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38" w:rsidRPr="00A3631D" w:rsidRDefault="00DC2838" w:rsidP="00050BDC">
      <w:pPr>
        <w:widowControl/>
        <w:spacing w:before="161" w:after="161" w:line="570" w:lineRule="atLeast"/>
        <w:jc w:val="center"/>
        <w:outlineLvl w:val="1"/>
        <w:rPr>
          <w:rFonts w:ascii="Times New Roman" w:eastAsia="宋体" w:hAnsi="Times New Roman" w:cs="Arial"/>
          <w:b/>
          <w:bCs/>
          <w:color w:val="191919"/>
          <w:kern w:val="36"/>
          <w:sz w:val="36"/>
          <w:szCs w:val="32"/>
        </w:rPr>
      </w:pPr>
      <w:r w:rsidRPr="00A3631D">
        <w:rPr>
          <w:rFonts w:ascii="Times New Roman" w:eastAsia="宋体" w:hAnsi="Times New Roman" w:cs="Arial" w:hint="eastAsia"/>
          <w:b/>
          <w:bCs/>
          <w:color w:val="191919"/>
          <w:kern w:val="36"/>
          <w:sz w:val="36"/>
          <w:szCs w:val="32"/>
        </w:rPr>
        <w:t>民生加银</w:t>
      </w:r>
      <w:r w:rsidR="004E71C1" w:rsidRPr="00A3631D">
        <w:rPr>
          <w:rFonts w:ascii="Times New Roman" w:eastAsia="宋体" w:hAnsi="Times New Roman" w:cs="Arial" w:hint="eastAsia"/>
          <w:b/>
          <w:bCs/>
          <w:color w:val="191919"/>
          <w:kern w:val="36"/>
          <w:sz w:val="36"/>
          <w:szCs w:val="32"/>
        </w:rPr>
        <w:t>基金管理有限公司旗下</w:t>
      </w:r>
      <w:r w:rsidR="00D337AA" w:rsidRPr="00A3631D">
        <w:rPr>
          <w:rFonts w:ascii="Times New Roman" w:eastAsia="宋体" w:hAnsi="Times New Roman" w:cs="Arial" w:hint="eastAsia"/>
          <w:b/>
          <w:bCs/>
          <w:color w:val="191919"/>
          <w:kern w:val="36"/>
          <w:sz w:val="36"/>
          <w:szCs w:val="32"/>
        </w:rPr>
        <w:t>部分</w:t>
      </w:r>
      <w:r w:rsidR="004E71C1" w:rsidRPr="00A3631D">
        <w:rPr>
          <w:rFonts w:ascii="Times New Roman" w:eastAsia="宋体" w:hAnsi="Times New Roman" w:cs="Arial" w:hint="eastAsia"/>
          <w:b/>
          <w:bCs/>
          <w:color w:val="191919"/>
          <w:kern w:val="36"/>
          <w:sz w:val="36"/>
          <w:szCs w:val="32"/>
        </w:rPr>
        <w:t>基金</w:t>
      </w:r>
      <w:r w:rsidR="00CF37EB" w:rsidRPr="00A3631D">
        <w:rPr>
          <w:rFonts w:ascii="Times New Roman" w:eastAsia="宋体" w:hAnsi="Times New Roman" w:cs="Arial"/>
          <w:b/>
          <w:bCs/>
          <w:color w:val="191919"/>
          <w:kern w:val="36"/>
          <w:sz w:val="36"/>
          <w:szCs w:val="32"/>
        </w:rPr>
        <w:t>202</w:t>
      </w:r>
      <w:r w:rsidR="00A3631D" w:rsidRPr="00A3631D">
        <w:rPr>
          <w:rFonts w:ascii="Times New Roman" w:eastAsia="宋体" w:hAnsi="Times New Roman" w:cs="Arial" w:hint="eastAsia"/>
          <w:b/>
          <w:bCs/>
          <w:color w:val="191919"/>
          <w:kern w:val="36"/>
          <w:sz w:val="36"/>
          <w:szCs w:val="32"/>
        </w:rPr>
        <w:t>2</w:t>
      </w:r>
      <w:r w:rsidR="004E71C1" w:rsidRPr="00A3631D">
        <w:rPr>
          <w:rFonts w:ascii="Times New Roman" w:eastAsia="宋体" w:hAnsi="Times New Roman" w:cs="Arial" w:hint="eastAsia"/>
          <w:b/>
          <w:bCs/>
          <w:color w:val="191919"/>
          <w:kern w:val="36"/>
          <w:sz w:val="36"/>
          <w:szCs w:val="32"/>
        </w:rPr>
        <w:t>年</w:t>
      </w:r>
      <w:r w:rsidR="00EF7E78" w:rsidRPr="00A3631D">
        <w:rPr>
          <w:rFonts w:ascii="Times New Roman" w:eastAsia="宋体" w:hAnsi="Times New Roman" w:cs="Arial" w:hint="eastAsia"/>
          <w:b/>
          <w:bCs/>
          <w:color w:val="191919"/>
          <w:kern w:val="36"/>
          <w:sz w:val="36"/>
          <w:szCs w:val="32"/>
        </w:rPr>
        <w:t>年度</w:t>
      </w:r>
      <w:r w:rsidR="004E71C1" w:rsidRPr="00A3631D">
        <w:rPr>
          <w:rFonts w:ascii="Times New Roman" w:eastAsia="宋体" w:hAnsi="Times New Roman" w:cs="Arial" w:hint="eastAsia"/>
          <w:b/>
          <w:bCs/>
          <w:color w:val="191919"/>
          <w:kern w:val="36"/>
          <w:sz w:val="36"/>
          <w:szCs w:val="32"/>
        </w:rPr>
        <w:t>报告提示性公告</w:t>
      </w:r>
    </w:p>
    <w:p w:rsidR="00C205DF" w:rsidRDefault="00C205DF" w:rsidP="003E5870">
      <w:pPr>
        <w:spacing w:line="360" w:lineRule="auto"/>
        <w:ind w:firstLineChars="200" w:firstLine="640"/>
        <w:rPr>
          <w:rFonts w:ascii="Times New Roman" w:eastAsia="宋体" w:hAnsi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4E71C1" w:rsidRPr="00A3631D" w:rsidRDefault="004E71C1" w:rsidP="003E5870">
      <w:pPr>
        <w:spacing w:line="360" w:lineRule="auto"/>
        <w:ind w:firstLineChars="200" w:firstLine="640"/>
        <w:rPr>
          <w:rFonts w:ascii="Times New Roman" w:eastAsia="宋体" w:hAnsi="Times New Roman"/>
          <w:color w:val="000000" w:themeColor="text1"/>
          <w:sz w:val="32"/>
          <w:szCs w:val="32"/>
        </w:rPr>
      </w:pPr>
      <w:r w:rsidRPr="00A3631D">
        <w:rPr>
          <w:rFonts w:ascii="Times New Roman" w:eastAsia="宋体" w:hAnsi="Times New Roman" w:hint="eastAsia"/>
          <w:color w:val="000000" w:themeColor="text1"/>
          <w:sz w:val="32"/>
          <w:szCs w:val="32"/>
        </w:rPr>
        <w:t>本公司董事会及董事保证基金</w:t>
      </w:r>
      <w:r w:rsidR="0044762D" w:rsidRPr="00A3631D">
        <w:rPr>
          <w:rFonts w:ascii="Times New Roman" w:eastAsia="宋体" w:hAnsi="Times New Roman" w:hint="eastAsia"/>
          <w:color w:val="000000" w:themeColor="text1"/>
          <w:sz w:val="32"/>
          <w:szCs w:val="32"/>
        </w:rPr>
        <w:t>年度</w:t>
      </w:r>
      <w:r w:rsidRPr="00A3631D">
        <w:rPr>
          <w:rFonts w:ascii="Times New Roman" w:eastAsia="宋体" w:hAnsi="Times New Roman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5D6B7C" w:rsidRPr="00A3631D" w:rsidRDefault="005D6B7C" w:rsidP="003E5870">
      <w:pPr>
        <w:spacing w:line="360" w:lineRule="auto"/>
        <w:ind w:firstLineChars="200" w:firstLine="640"/>
        <w:rPr>
          <w:rFonts w:ascii="Times New Roman" w:eastAsia="宋体" w:hAnsi="Times New Roman"/>
          <w:color w:val="000000" w:themeColor="text1"/>
          <w:sz w:val="32"/>
          <w:szCs w:val="32"/>
        </w:rPr>
      </w:pPr>
      <w:r w:rsidRPr="00A3631D">
        <w:rPr>
          <w:rFonts w:ascii="Times New Roman" w:eastAsia="宋体" w:hAnsi="Times New Roman" w:hint="eastAsia"/>
          <w:color w:val="000000" w:themeColor="text1"/>
          <w:sz w:val="32"/>
          <w:szCs w:val="32"/>
        </w:rPr>
        <w:t>本公司旗下的</w:t>
      </w:r>
      <w:r w:rsidR="00C974B3" w:rsidRPr="00A3631D">
        <w:rPr>
          <w:rFonts w:ascii="Times New Roman" w:eastAsia="宋体" w:hAnsi="Times New Roman"/>
          <w:color w:val="000000" w:themeColor="text1"/>
          <w:sz w:val="32"/>
          <w:szCs w:val="32"/>
        </w:rPr>
        <w:t>9</w:t>
      </w:r>
      <w:r w:rsidR="00A3631D" w:rsidRPr="00A3631D">
        <w:rPr>
          <w:rFonts w:ascii="Times New Roman" w:eastAsia="宋体" w:hAnsi="Times New Roman" w:hint="eastAsia"/>
          <w:color w:val="000000" w:themeColor="text1"/>
          <w:sz w:val="32"/>
          <w:szCs w:val="32"/>
        </w:rPr>
        <w:t>3</w:t>
      </w:r>
      <w:r w:rsidR="00D337AA" w:rsidRPr="00A3631D">
        <w:rPr>
          <w:rFonts w:ascii="Times New Roman" w:eastAsia="宋体" w:hAnsi="Times New Roman" w:hint="eastAsia"/>
          <w:color w:val="000000" w:themeColor="text1"/>
          <w:sz w:val="32"/>
          <w:szCs w:val="32"/>
        </w:rPr>
        <w:t>只基金</w:t>
      </w:r>
      <w:r w:rsidR="0071028F" w:rsidRPr="00A3631D">
        <w:rPr>
          <w:rFonts w:ascii="Times New Roman" w:eastAsia="宋体" w:hAnsi="Times New Roman" w:hint="eastAsia"/>
          <w:color w:val="000000" w:themeColor="text1"/>
          <w:sz w:val="32"/>
          <w:szCs w:val="32"/>
        </w:rPr>
        <w:t>（具体基金详见附表）</w:t>
      </w:r>
      <w:r w:rsidRPr="00A3631D">
        <w:rPr>
          <w:rFonts w:ascii="Times New Roman" w:eastAsia="宋体" w:hAnsi="Times New Roman" w:hint="eastAsia"/>
          <w:color w:val="000000" w:themeColor="text1"/>
          <w:sz w:val="32"/>
          <w:szCs w:val="32"/>
        </w:rPr>
        <w:t>的</w:t>
      </w:r>
      <w:r w:rsidR="00CF37EB" w:rsidRPr="00A3631D">
        <w:rPr>
          <w:rFonts w:ascii="Times New Roman" w:eastAsia="宋体" w:hAnsi="Times New Roman"/>
          <w:color w:val="000000" w:themeColor="text1"/>
          <w:sz w:val="32"/>
          <w:szCs w:val="32"/>
        </w:rPr>
        <w:t>202</w:t>
      </w:r>
      <w:r w:rsidR="00A3631D" w:rsidRPr="00A3631D">
        <w:rPr>
          <w:rFonts w:ascii="Times New Roman" w:eastAsia="宋体" w:hAnsi="Times New Roman" w:hint="eastAsia"/>
          <w:color w:val="000000" w:themeColor="text1"/>
          <w:sz w:val="32"/>
          <w:szCs w:val="32"/>
        </w:rPr>
        <w:t>2</w:t>
      </w:r>
      <w:r w:rsidRPr="00A3631D">
        <w:rPr>
          <w:rFonts w:ascii="Times New Roman" w:eastAsia="宋体" w:hAnsi="Times New Roman" w:hint="eastAsia"/>
          <w:color w:val="000000" w:themeColor="text1"/>
          <w:sz w:val="32"/>
          <w:szCs w:val="32"/>
        </w:rPr>
        <w:t>年</w:t>
      </w:r>
      <w:r w:rsidR="00EF7E78" w:rsidRPr="00A3631D">
        <w:rPr>
          <w:rFonts w:ascii="Times New Roman" w:eastAsia="宋体" w:hAnsi="Times New Roman" w:hint="eastAsia"/>
          <w:color w:val="000000" w:themeColor="text1"/>
          <w:sz w:val="32"/>
          <w:szCs w:val="32"/>
        </w:rPr>
        <w:t>年度</w:t>
      </w:r>
      <w:r w:rsidRPr="00A3631D">
        <w:rPr>
          <w:rFonts w:ascii="Times New Roman" w:eastAsia="宋体" w:hAnsi="Times New Roman" w:hint="eastAsia"/>
          <w:color w:val="000000" w:themeColor="text1"/>
          <w:sz w:val="32"/>
          <w:szCs w:val="32"/>
        </w:rPr>
        <w:t>报告全文于</w:t>
      </w:r>
      <w:r w:rsidR="00E539E0" w:rsidRPr="00A3631D">
        <w:rPr>
          <w:rFonts w:ascii="Times New Roman" w:eastAsia="宋体" w:hAnsi="Times New Roman"/>
          <w:color w:val="000000" w:themeColor="text1"/>
          <w:sz w:val="32"/>
          <w:szCs w:val="32"/>
        </w:rPr>
        <w:t>202</w:t>
      </w:r>
      <w:r w:rsidR="00A3631D" w:rsidRPr="00A3631D">
        <w:rPr>
          <w:rFonts w:ascii="Times New Roman" w:eastAsia="宋体" w:hAnsi="Times New Roman" w:hint="eastAsia"/>
          <w:color w:val="000000" w:themeColor="text1"/>
          <w:sz w:val="32"/>
          <w:szCs w:val="32"/>
        </w:rPr>
        <w:t>3</w:t>
      </w:r>
      <w:r w:rsidRPr="00A3631D">
        <w:rPr>
          <w:rFonts w:ascii="Times New Roman" w:eastAsia="宋体" w:hAnsi="Times New Roman"/>
          <w:color w:val="000000" w:themeColor="text1"/>
          <w:sz w:val="32"/>
          <w:szCs w:val="32"/>
        </w:rPr>
        <w:t>年</w:t>
      </w:r>
      <w:r w:rsidR="00EF7E78" w:rsidRPr="00A3631D">
        <w:rPr>
          <w:rFonts w:ascii="Times New Roman" w:eastAsia="宋体" w:hAnsi="Times New Roman" w:hint="eastAsia"/>
          <w:color w:val="000000" w:themeColor="text1"/>
          <w:sz w:val="32"/>
          <w:szCs w:val="32"/>
        </w:rPr>
        <w:t>3</w:t>
      </w:r>
      <w:r w:rsidRPr="00A3631D">
        <w:rPr>
          <w:rFonts w:ascii="Times New Roman" w:eastAsia="宋体" w:hAnsi="Times New Roman"/>
          <w:color w:val="000000" w:themeColor="text1"/>
          <w:sz w:val="32"/>
          <w:szCs w:val="32"/>
        </w:rPr>
        <w:t>月</w:t>
      </w:r>
      <w:r w:rsidR="00EF7E78" w:rsidRPr="00A3631D">
        <w:rPr>
          <w:rFonts w:ascii="Times New Roman" w:eastAsia="宋体" w:hAnsi="Times New Roman" w:hint="eastAsia"/>
          <w:color w:val="000000" w:themeColor="text1"/>
          <w:sz w:val="32"/>
          <w:szCs w:val="32"/>
        </w:rPr>
        <w:t>30</w:t>
      </w:r>
      <w:r w:rsidRPr="00A3631D">
        <w:rPr>
          <w:rFonts w:ascii="Times New Roman" w:eastAsia="宋体" w:hAnsi="Times New Roman"/>
          <w:color w:val="000000" w:themeColor="text1"/>
          <w:sz w:val="32"/>
          <w:szCs w:val="32"/>
        </w:rPr>
        <w:t>日在本公司网站</w:t>
      </w:r>
      <w:r w:rsidRPr="00A3631D">
        <w:rPr>
          <w:rFonts w:ascii="Times New Roman" w:eastAsia="宋体" w:hAnsi="Times New Roman" w:cs="Arial"/>
          <w:color w:val="000000" w:themeColor="text1"/>
          <w:sz w:val="32"/>
          <w:szCs w:val="32"/>
        </w:rPr>
        <w:t>（</w:t>
      </w:r>
      <w:hyperlink r:id="rId7" w:history="1">
        <w:r w:rsidRPr="00A3631D">
          <w:rPr>
            <w:rFonts w:ascii="Times New Roman" w:eastAsia="宋体" w:hAnsi="Times New Roman" w:cs="Arial"/>
            <w:color w:val="000000" w:themeColor="text1"/>
            <w:sz w:val="32"/>
            <w:szCs w:val="32"/>
          </w:rPr>
          <w:t>www.msjyfund.com.cn</w:t>
        </w:r>
      </w:hyperlink>
      <w:r w:rsidRPr="00A3631D">
        <w:rPr>
          <w:rFonts w:ascii="Times New Roman" w:eastAsia="宋体" w:hAnsi="Times New Roman" w:cs="Arial"/>
          <w:color w:val="000000" w:themeColor="text1"/>
          <w:sz w:val="32"/>
          <w:szCs w:val="32"/>
        </w:rPr>
        <w:t>）</w:t>
      </w:r>
      <w:r w:rsidRPr="00A3631D">
        <w:rPr>
          <w:rFonts w:ascii="Times New Roman" w:eastAsia="宋体" w:hAnsi="Times New Roman" w:hint="eastAsia"/>
          <w:color w:val="000000" w:themeColor="text1"/>
          <w:sz w:val="32"/>
          <w:szCs w:val="32"/>
        </w:rPr>
        <w:t>和</w:t>
      </w:r>
      <w:r w:rsidRPr="00A3631D">
        <w:rPr>
          <w:rFonts w:ascii="Times New Roman" w:eastAsia="宋体" w:hAnsi="Times New Roman"/>
          <w:color w:val="000000" w:themeColor="text1"/>
          <w:sz w:val="32"/>
          <w:szCs w:val="32"/>
        </w:rPr>
        <w:t>中国证监会</w:t>
      </w:r>
      <w:r w:rsidRPr="00A3631D">
        <w:rPr>
          <w:rFonts w:ascii="Times New Roman" w:eastAsia="宋体" w:hAnsi="Times New Roman" w:hint="eastAsia"/>
          <w:color w:val="000000" w:themeColor="text1"/>
          <w:sz w:val="32"/>
          <w:szCs w:val="32"/>
        </w:rPr>
        <w:t>基金</w:t>
      </w:r>
      <w:r w:rsidRPr="00A3631D">
        <w:rPr>
          <w:rFonts w:ascii="Times New Roman" w:eastAsia="宋体" w:hAnsi="Times New Roman"/>
          <w:color w:val="000000" w:themeColor="text1"/>
          <w:sz w:val="32"/>
          <w:szCs w:val="32"/>
        </w:rPr>
        <w:t>电子披露网站</w:t>
      </w:r>
      <w:r w:rsidRPr="00A3631D">
        <w:rPr>
          <w:rFonts w:ascii="Times New Roman" w:eastAsia="宋体" w:hAnsi="Times New Roman" w:cs="Arial" w:hint="eastAsia"/>
          <w:color w:val="000000" w:themeColor="text1"/>
          <w:sz w:val="32"/>
          <w:szCs w:val="32"/>
        </w:rPr>
        <w:t>（</w:t>
      </w:r>
      <w:hyperlink r:id="rId8" w:history="1">
        <w:r w:rsidRPr="00A3631D">
          <w:rPr>
            <w:rFonts w:ascii="Times New Roman" w:eastAsia="宋体" w:hAnsi="Times New Roman" w:cs="Arial" w:hint="eastAsia"/>
            <w:color w:val="000000" w:themeColor="text1"/>
            <w:sz w:val="32"/>
            <w:szCs w:val="32"/>
          </w:rPr>
          <w:t>http://eid.csrc.gov.cn/fund</w:t>
        </w:r>
      </w:hyperlink>
      <w:r w:rsidRPr="00A3631D">
        <w:rPr>
          <w:rFonts w:ascii="Times New Roman" w:eastAsia="宋体" w:hAnsi="Times New Roman" w:cs="Arial" w:hint="eastAsia"/>
          <w:color w:val="000000" w:themeColor="text1"/>
          <w:sz w:val="32"/>
          <w:szCs w:val="32"/>
        </w:rPr>
        <w:t>）</w:t>
      </w:r>
      <w:r w:rsidRPr="00A3631D">
        <w:rPr>
          <w:rFonts w:ascii="Times New Roman" w:eastAsia="宋体" w:hAnsi="Times New Roman"/>
          <w:color w:val="000000" w:themeColor="text1"/>
          <w:sz w:val="32"/>
          <w:szCs w:val="32"/>
        </w:rPr>
        <w:t>披露</w:t>
      </w:r>
      <w:r w:rsidRPr="00A3631D">
        <w:rPr>
          <w:rFonts w:ascii="Times New Roman" w:eastAsia="宋体" w:hAnsi="Times New Roman" w:hint="eastAsia"/>
          <w:color w:val="000000" w:themeColor="text1"/>
          <w:sz w:val="32"/>
          <w:szCs w:val="32"/>
        </w:rPr>
        <w:t>，</w:t>
      </w:r>
      <w:r w:rsidRPr="00A3631D">
        <w:rPr>
          <w:rFonts w:ascii="Times New Roman" w:eastAsia="宋体" w:hAnsi="Times New Roman"/>
          <w:color w:val="000000" w:themeColor="text1"/>
          <w:sz w:val="32"/>
          <w:szCs w:val="32"/>
        </w:rPr>
        <w:t>供投资者查阅。如有疑问可拨打本公司客服电话（</w:t>
      </w:r>
      <w:r w:rsidRPr="00A3631D">
        <w:rPr>
          <w:rFonts w:ascii="Times New Roman" w:eastAsia="宋体" w:hAnsi="Times New Roman" w:hint="eastAsia"/>
          <w:color w:val="000000" w:themeColor="text1"/>
          <w:sz w:val="32"/>
          <w:szCs w:val="32"/>
        </w:rPr>
        <w:t>400-8888-388</w:t>
      </w:r>
      <w:r w:rsidRPr="00A3631D">
        <w:rPr>
          <w:rFonts w:ascii="Times New Roman" w:eastAsia="宋体" w:hAnsi="Times New Roman"/>
          <w:color w:val="000000" w:themeColor="text1"/>
          <w:sz w:val="32"/>
          <w:szCs w:val="32"/>
        </w:rPr>
        <w:t>）咨询。</w:t>
      </w:r>
    </w:p>
    <w:p w:rsidR="005D6B7C" w:rsidRPr="00A3631D" w:rsidRDefault="005D6B7C" w:rsidP="003E5870">
      <w:pPr>
        <w:spacing w:line="360" w:lineRule="auto"/>
        <w:ind w:firstLineChars="200" w:firstLine="643"/>
        <w:rPr>
          <w:rFonts w:ascii="Times New Roman" w:eastAsia="宋体" w:hAnsi="Times New Roman"/>
          <w:b/>
          <w:bCs/>
          <w:color w:val="000000" w:themeColor="text1"/>
          <w:sz w:val="32"/>
          <w:szCs w:val="32"/>
        </w:rPr>
      </w:pPr>
      <w:r w:rsidRPr="00A3631D">
        <w:rPr>
          <w:rFonts w:ascii="Times New Roman" w:eastAsia="宋体" w:hAnsi="Times New Roman" w:hint="eastAsia"/>
          <w:b/>
          <w:bCs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CF37EB" w:rsidRPr="00A3631D" w:rsidRDefault="005D6B7C" w:rsidP="00940A4D">
      <w:pPr>
        <w:spacing w:line="360" w:lineRule="auto"/>
        <w:ind w:firstLineChars="200" w:firstLine="640"/>
        <w:rPr>
          <w:rFonts w:ascii="Times New Roman" w:eastAsia="宋体" w:hAnsi="Times New Roman"/>
          <w:color w:val="000000" w:themeColor="text1"/>
          <w:sz w:val="32"/>
          <w:szCs w:val="32"/>
        </w:rPr>
      </w:pPr>
      <w:r w:rsidRPr="00A3631D">
        <w:rPr>
          <w:rFonts w:ascii="Times New Roman" w:eastAsia="宋体" w:hAnsi="Times New Roman" w:hint="eastAsia"/>
          <w:color w:val="000000" w:themeColor="text1"/>
          <w:sz w:val="32"/>
          <w:szCs w:val="32"/>
        </w:rPr>
        <w:t>特此公告。</w:t>
      </w:r>
    </w:p>
    <w:p w:rsidR="00A3631D" w:rsidRPr="00A3631D" w:rsidRDefault="00A3631D">
      <w:pPr>
        <w:widowControl/>
        <w:jc w:val="left"/>
        <w:rPr>
          <w:rFonts w:ascii="Times New Roman" w:eastAsia="宋体" w:hAnsi="Times New Roman" w:cs="Arial"/>
          <w:color w:val="666666"/>
          <w:kern w:val="0"/>
          <w:sz w:val="18"/>
          <w:szCs w:val="18"/>
        </w:rPr>
      </w:pPr>
      <w:r w:rsidRPr="00A3631D">
        <w:rPr>
          <w:rFonts w:ascii="Times New Roman" w:eastAsia="宋体" w:hAnsi="Times New Roman" w:cs="Arial"/>
          <w:color w:val="666666"/>
          <w:kern w:val="0"/>
          <w:sz w:val="18"/>
          <w:szCs w:val="18"/>
        </w:rPr>
        <w:br w:type="page"/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lastRenderedPageBreak/>
        <w:t>附表：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民生加银品牌蓝筹灵活配置混合型证券投资基金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民生加银增强收益债券型证券投资基金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民生加银精选混合型证券投资基金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民生加银稳健成长混合型证券投资基金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民生加银内需增长混合型证券投资基金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民生加银景气行业混合型证券投资基金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民生加银中证内地资源主题指数型证券投资基金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民生加银红利回报灵活配置混合型证券投资基金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民生加银现金增利货币市场基金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10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民生加银积极成长混合型发起式证券投资基金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11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民生加银丰鑫债券型证券投资基金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12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民生加银转债优选债券型证券投资基金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13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民生加银高等级信用债债券型证券投资基金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14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民生加银策略精选灵活配置混合型证券投资基金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15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民生加银岁岁增利定期开放债券型证券投资基金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16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民生加银现金宝货币市场基金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17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民生加银城镇化灵活配置混合型证券投资基金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18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民生加银优选股票型证券投资基金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19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民生加银研究精选灵活配置混合型证券投资基金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民生加银新战略灵活配置混合型证券投资基金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21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民生加银和鑫定期开放债券型发起式证券投资基金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lastRenderedPageBreak/>
        <w:t>22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民生加银量化中国灵活配置混合型证券投资基金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23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民生加银鑫福灵活配置混合型证券投资基金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24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民生加银鑫安纯债债券型证券投资基金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25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民生加银养老服务灵活配置混合型证券投资基金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26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民生加银鑫享债券型证券投资基金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27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民生加银前沿科技灵活配置混合型证券投资基金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28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民生加银腾元宝货币市场基金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29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民生加银鑫喜灵活配置混合型证券投资基金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30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民生加银鑫升纯债债券型证券投资基金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31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民生加银中证港股通高股息精选指数证券投资基金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32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民生加银鑫元纯债债券型证券投资基金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33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民生加银智造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2025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灵活配置混合型证券投资基金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34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民生加银鹏程混合型证券投资基金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35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民生加银恒益纯债债券型证券投资基金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36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民生加银家盈半年定期宝理财债券型证券投资基金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37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民生加银新兴成长混合型证券投资基金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38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民生加银创新成长混合型证券投资基金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39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民生加银睿通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个月定期开放债券型发起式证券投资基金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40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民生加银恒裕债券型证券投资基金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41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民生加银康宁稳健养老目标一年持有期混合型基金中基金（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42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民生加银聚益纯债债券型证券投资基金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43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民生加银中债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1-3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年农发行债券指数证券投资基金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44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民生加银兴盈债券型证券投资基金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45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民生加银持续成长混合型证券投资基金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46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民生加银聚鑫三年定期开放债券型证券投资基金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47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民生加银嘉盈债券型证券投资基金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48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民生加银沪深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300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交易型开放式指数证券投资基金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49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民生加银沪深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300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交易型开放式指数证券投资基金联接基金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50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民生加银聚享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39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个月定期开放纯债债券型证券投资基金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51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民生加银品质消费股票型证券投资基金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52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民生加银卓越配置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个月持有期混合型基金中基金（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53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民生加银龙头优选股票型证券投资基金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54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民生加银科技创新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年封闭运作灵活配置混合型证券投资基金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55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民生加银鑫通债券型证券投资基金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56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民生加银聚利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57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民生加银睿智一年定期开放债券型发起式证券投资基金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58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民生加银瑞夏一年定期开放债券型发起式证券投资基金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59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民生加银嘉益债券型证券投资基金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60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民生加银瑞盈纯债一年定期开放债券型发起式证券投资基金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61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民生加银新动能一年定期开放混合型证券投资基金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62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民生加银家盈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个月持有期债券型证券投资基金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63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民生加银医药健康股票型证券投资基金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64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民生加银新兴产业混合型证券投资基金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65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民生加银康宁平衡养老目标三年持有期混合型基金中基金（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66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民生加银成长优选股票型证券投资基金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67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200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指数增强型发起式证券投资基金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68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民生加银质量领先混合型证券投资基金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69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民生加银恒泽债券型证券投资基金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70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民生加银汇智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个月定期开放债券型证券投资基金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71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民生加银瑞利混合型证券投资基金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72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民生加银价值优选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个月持有期股票型证券投资基金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73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民生加银价值发现一年持有期混合型证券投资基金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74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民生加银稳健配置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个月持有期混合型基金中基金（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75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民生加银内核驱动混合型证券投资基金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76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民生加银周期优选混合型证券投资基金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77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民生加银中证生物科技主题交易型开放式指数证券投资基金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78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民生加银稳健配置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个月持有期混合型基金中基金（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79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500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指数增强型发起式证券投资基金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80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民生加银康泰养老目标日期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2040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三年持有期混合型基金中基金（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81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800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指数增强型发起式证券投资基金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82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民生加银新能源智选混合型发起式证券投资基金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83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民生加银聚优精选混合型证券投资基金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84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民生加银中债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3-5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年政策性金融债指数证券投资基金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85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民生加银核心资产股票型证券投资基金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86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民生加银优享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个月定期开放混合型基金中基金（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FOF-LOF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87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民生加银双核动力混合型证券投资基金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88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民生加银积极配置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个月持有期混合型基金中基金（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FOF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）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89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民生加银恒祥债券型证券投资基金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90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民生加银中证企业核心竞争力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50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交易型开放式指数证券投资基金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91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民生加银金融优选混合型证券投资基金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92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民生加银月月乐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30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天持有期短债债券型证券投资基金</w:t>
      </w:r>
    </w:p>
    <w:p w:rsidR="00A3631D" w:rsidRPr="00A3631D" w:rsidRDefault="00A3631D" w:rsidP="00A3631D">
      <w:pPr>
        <w:spacing w:line="360" w:lineRule="auto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93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ab/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民生加银中证同业存单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AAA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指数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7</w:t>
      </w:r>
      <w:r w:rsidRPr="00A3631D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天持有期证券投资基金</w:t>
      </w:r>
    </w:p>
    <w:p w:rsidR="00A3631D" w:rsidRPr="00A3631D" w:rsidRDefault="00A3631D" w:rsidP="00A3631D">
      <w:pPr>
        <w:widowControl/>
        <w:spacing w:before="100" w:beforeAutospacing="1" w:after="100" w:afterAutospacing="1" w:line="360" w:lineRule="auto"/>
        <w:jc w:val="right"/>
        <w:rPr>
          <w:rFonts w:ascii="Times New Roman" w:eastAsia="宋体" w:hAnsi="Times New Roman" w:cs="Times New Roman"/>
          <w:sz w:val="28"/>
          <w:szCs w:val="28"/>
        </w:rPr>
      </w:pPr>
    </w:p>
    <w:p w:rsidR="005D6B7C" w:rsidRPr="00A3631D" w:rsidRDefault="005D6B7C" w:rsidP="00DC2838">
      <w:pPr>
        <w:widowControl/>
        <w:spacing w:before="100" w:beforeAutospacing="1" w:after="100" w:afterAutospacing="1"/>
        <w:jc w:val="left"/>
        <w:rPr>
          <w:rFonts w:ascii="Times New Roman" w:eastAsia="宋体" w:hAnsi="Times New Roman" w:cs="Arial"/>
          <w:color w:val="666666"/>
          <w:kern w:val="0"/>
          <w:sz w:val="18"/>
          <w:szCs w:val="18"/>
        </w:rPr>
      </w:pPr>
    </w:p>
    <w:p w:rsidR="005D6B7C" w:rsidRPr="00A3631D" w:rsidRDefault="005D6B7C" w:rsidP="00D337AA">
      <w:pPr>
        <w:widowControl/>
        <w:spacing w:before="100" w:beforeAutospacing="1" w:after="100" w:afterAutospacing="1"/>
        <w:jc w:val="right"/>
        <w:rPr>
          <w:rFonts w:ascii="Times New Roman" w:eastAsia="宋体" w:hAnsi="Times New Roman"/>
          <w:sz w:val="30"/>
          <w:szCs w:val="30"/>
        </w:rPr>
      </w:pPr>
      <w:r w:rsidRPr="00A3631D">
        <w:rPr>
          <w:rFonts w:ascii="Times New Roman" w:eastAsia="宋体" w:hAnsi="Times New Roman" w:hint="eastAsia"/>
          <w:sz w:val="30"/>
          <w:szCs w:val="30"/>
        </w:rPr>
        <w:t>民生加银</w:t>
      </w:r>
      <w:r w:rsidRPr="00A3631D">
        <w:rPr>
          <w:rFonts w:ascii="Times New Roman" w:eastAsia="宋体" w:hAnsi="Times New Roman"/>
          <w:sz w:val="30"/>
          <w:szCs w:val="30"/>
        </w:rPr>
        <w:t>基金管理有限公司</w:t>
      </w:r>
      <w:r w:rsidRPr="00A3631D">
        <w:rPr>
          <w:rFonts w:ascii="Times New Roman" w:eastAsia="宋体" w:hAnsi="Times New Roman"/>
          <w:sz w:val="30"/>
          <w:szCs w:val="30"/>
        </w:rPr>
        <w:t xml:space="preserve"> </w:t>
      </w:r>
    </w:p>
    <w:p w:rsidR="004F7D37" w:rsidRPr="00A3631D" w:rsidRDefault="00522281" w:rsidP="00D337AA">
      <w:pPr>
        <w:widowControl/>
        <w:spacing w:before="100" w:beforeAutospacing="1" w:after="100" w:afterAutospacing="1"/>
        <w:jc w:val="right"/>
        <w:rPr>
          <w:rFonts w:ascii="Times New Roman" w:eastAsia="宋体" w:hAnsi="Times New Roman"/>
          <w:sz w:val="30"/>
          <w:szCs w:val="30"/>
        </w:rPr>
      </w:pPr>
      <w:r w:rsidRPr="00A3631D">
        <w:rPr>
          <w:rFonts w:ascii="Times New Roman" w:eastAsia="宋体" w:hAnsi="Times New Roman"/>
          <w:sz w:val="30"/>
          <w:szCs w:val="30"/>
        </w:rPr>
        <w:t>202</w:t>
      </w:r>
      <w:r w:rsidR="00A3631D" w:rsidRPr="00A3631D">
        <w:rPr>
          <w:rFonts w:ascii="Times New Roman" w:eastAsia="宋体" w:hAnsi="Times New Roman" w:hint="eastAsia"/>
          <w:sz w:val="30"/>
          <w:szCs w:val="30"/>
        </w:rPr>
        <w:t>3</w:t>
      </w:r>
      <w:r w:rsidR="005D6B7C" w:rsidRPr="00A3631D">
        <w:rPr>
          <w:rFonts w:ascii="Times New Roman" w:eastAsia="宋体" w:hAnsi="Times New Roman"/>
          <w:sz w:val="30"/>
          <w:szCs w:val="30"/>
        </w:rPr>
        <w:t>年</w:t>
      </w:r>
      <w:r w:rsidR="00EF7E78" w:rsidRPr="00A3631D">
        <w:rPr>
          <w:rFonts w:ascii="Times New Roman" w:eastAsia="宋体" w:hAnsi="Times New Roman" w:hint="eastAsia"/>
          <w:sz w:val="30"/>
          <w:szCs w:val="30"/>
        </w:rPr>
        <w:t>3</w:t>
      </w:r>
      <w:r w:rsidR="005D6B7C" w:rsidRPr="00A3631D">
        <w:rPr>
          <w:rFonts w:ascii="Times New Roman" w:eastAsia="宋体" w:hAnsi="Times New Roman"/>
          <w:sz w:val="30"/>
          <w:szCs w:val="30"/>
        </w:rPr>
        <w:t>月</w:t>
      </w:r>
      <w:r w:rsidR="00EF7E78" w:rsidRPr="00A3631D">
        <w:rPr>
          <w:rFonts w:ascii="Times New Roman" w:eastAsia="宋体" w:hAnsi="Times New Roman" w:hint="eastAsia"/>
          <w:sz w:val="30"/>
          <w:szCs w:val="30"/>
        </w:rPr>
        <w:t>30</w:t>
      </w:r>
      <w:r w:rsidR="005D6B7C" w:rsidRPr="00A3631D">
        <w:rPr>
          <w:rFonts w:ascii="Times New Roman" w:eastAsia="宋体" w:hAnsi="Times New Roman"/>
          <w:sz w:val="30"/>
          <w:szCs w:val="30"/>
        </w:rPr>
        <w:t>日</w:t>
      </w:r>
    </w:p>
    <w:sectPr w:rsidR="004F7D37" w:rsidRPr="00A3631D" w:rsidSect="00186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A09" w:rsidRDefault="004C4A09" w:rsidP="00DC2838">
      <w:r>
        <w:separator/>
      </w:r>
    </w:p>
  </w:endnote>
  <w:endnote w:type="continuationSeparator" w:id="0">
    <w:p w:rsidR="004C4A09" w:rsidRDefault="004C4A09" w:rsidP="00DC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A09" w:rsidRDefault="004C4A09" w:rsidP="00DC2838">
      <w:r>
        <w:separator/>
      </w:r>
    </w:p>
  </w:footnote>
  <w:footnote w:type="continuationSeparator" w:id="0">
    <w:p w:rsidR="004C4A09" w:rsidRDefault="004C4A09" w:rsidP="00DC2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431"/>
    <w:multiLevelType w:val="hybridMultilevel"/>
    <w:tmpl w:val="41FA7E04"/>
    <w:lvl w:ilvl="0" w:tplc="C97410F8">
      <w:start w:val="1"/>
      <w:numFmt w:val="decimal"/>
      <w:lvlText w:val="%1、"/>
      <w:lvlJc w:val="left"/>
      <w:pPr>
        <w:ind w:left="846" w:hanging="420"/>
      </w:pPr>
      <w:rPr>
        <w:rFonts w:hint="eastAsia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BE154D"/>
    <w:multiLevelType w:val="hybridMultilevel"/>
    <w:tmpl w:val="C1D47CF0"/>
    <w:lvl w:ilvl="0" w:tplc="8CCAAB8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32B"/>
    <w:rsid w:val="00046284"/>
    <w:rsid w:val="00050BDC"/>
    <w:rsid w:val="000C6BAD"/>
    <w:rsid w:val="000F7921"/>
    <w:rsid w:val="00114EEE"/>
    <w:rsid w:val="00186EBD"/>
    <w:rsid w:val="0022512F"/>
    <w:rsid w:val="00256369"/>
    <w:rsid w:val="002E364F"/>
    <w:rsid w:val="00360716"/>
    <w:rsid w:val="003E5870"/>
    <w:rsid w:val="0044762D"/>
    <w:rsid w:val="004B2B27"/>
    <w:rsid w:val="004C4A09"/>
    <w:rsid w:val="004C5A9F"/>
    <w:rsid w:val="004E71C1"/>
    <w:rsid w:val="004F7D37"/>
    <w:rsid w:val="00522281"/>
    <w:rsid w:val="005D4DE7"/>
    <w:rsid w:val="005D6B7C"/>
    <w:rsid w:val="00677145"/>
    <w:rsid w:val="00692E8D"/>
    <w:rsid w:val="006B65E1"/>
    <w:rsid w:val="0071028F"/>
    <w:rsid w:val="00744266"/>
    <w:rsid w:val="007A1818"/>
    <w:rsid w:val="0081732B"/>
    <w:rsid w:val="008607A5"/>
    <w:rsid w:val="00884F9F"/>
    <w:rsid w:val="00940A4D"/>
    <w:rsid w:val="00964CC4"/>
    <w:rsid w:val="0098038D"/>
    <w:rsid w:val="009C1E70"/>
    <w:rsid w:val="009F1600"/>
    <w:rsid w:val="00A348D5"/>
    <w:rsid w:val="00A3631D"/>
    <w:rsid w:val="00B20A96"/>
    <w:rsid w:val="00BA3515"/>
    <w:rsid w:val="00BD360D"/>
    <w:rsid w:val="00C205DF"/>
    <w:rsid w:val="00C974B3"/>
    <w:rsid w:val="00CB3921"/>
    <w:rsid w:val="00CD7605"/>
    <w:rsid w:val="00CF37EB"/>
    <w:rsid w:val="00D337AA"/>
    <w:rsid w:val="00DC2838"/>
    <w:rsid w:val="00E408BE"/>
    <w:rsid w:val="00E539E0"/>
    <w:rsid w:val="00E54216"/>
    <w:rsid w:val="00E903EB"/>
    <w:rsid w:val="00EF7E78"/>
    <w:rsid w:val="00F4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838"/>
    <w:rPr>
      <w:sz w:val="18"/>
      <w:szCs w:val="18"/>
    </w:rPr>
  </w:style>
  <w:style w:type="character" w:styleId="a5">
    <w:name w:val="Hyperlink"/>
    <w:basedOn w:val="a0"/>
    <w:uiPriority w:val="99"/>
    <w:unhideWhenUsed/>
    <w:rsid w:val="005D6B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028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jyfund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2299</Characters>
  <Application>Microsoft Office Word</Application>
  <DocSecurity>4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罗丽</dc:creator>
  <cp:keywords/>
  <dc:description/>
  <cp:lastModifiedBy>ZHONGM</cp:lastModifiedBy>
  <cp:revision>2</cp:revision>
  <dcterms:created xsi:type="dcterms:W3CDTF">2023-03-29T16:03:00Z</dcterms:created>
  <dcterms:modified xsi:type="dcterms:W3CDTF">2023-03-29T16:03:00Z</dcterms:modified>
</cp:coreProperties>
</file>