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B2867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="00AC0EF7"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</w:t>
      </w:r>
      <w:r w:rsidR="0038359D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年度</w:t>
      </w:r>
      <w:r w:rsidR="00BB3501"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报告提示性公告</w:t>
      </w:r>
    </w:p>
    <w:p w:rsidR="00B16987" w:rsidRPr="00BB2867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BB2867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华夏基金管理有限公司（以下简称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“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本公司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”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旗下</w:t>
      </w:r>
      <w:r w:rsidR="00B1698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AC0EF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4F6A4F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3835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</w:t>
      </w:r>
      <w:r w:rsidR="00B1698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4F6A4F" w:rsidRPr="00BB2867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本公司</w:t>
      </w:r>
      <w:r w:rsidR="0004389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</w:t>
      </w:r>
      <w:r w:rsidR="00AC0EF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3835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</w:t>
      </w:r>
      <w:r w:rsidR="00AA7C68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</w:t>
      </w:r>
      <w:r w:rsidR="009E0264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涉及</w:t>
      </w:r>
      <w:r w:rsidR="00B17B31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BB2867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9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506"/>
        <w:gridCol w:w="4073"/>
        <w:gridCol w:w="1506"/>
      </w:tblGrid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BB28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AD6BB9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华夏兴融混合（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华夏中证智能汽车主题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F77EBA"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159888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F23FDD" w:rsidRPr="00BB2867" w:rsidTr="0038359D">
        <w:trPr>
          <w:trHeight w:val="270"/>
        </w:trPr>
        <w:tc>
          <w:tcPr>
            <w:tcW w:w="3836" w:type="dxa"/>
            <w:shd w:val="clear" w:color="auto" w:fill="auto"/>
          </w:tcPr>
          <w:p w:rsidR="00F23FDD" w:rsidRPr="00BB2867" w:rsidRDefault="00F23FDD" w:rsidP="00F23FD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华夏中证农业主题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F23FDD" w:rsidRPr="00BB2867" w:rsidRDefault="00F23FDD" w:rsidP="00F2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016077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F23FDD" w:rsidRPr="00BB2867" w:rsidRDefault="00F23FDD" w:rsidP="00F23F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23FDD" w:rsidRPr="00BB2867" w:rsidRDefault="00F23FDD" w:rsidP="00F2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B2867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E64784" w:rsidRPr="00BB2867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BB2867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BB2867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B2867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华夏恒生科技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513180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6419AD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华夏海外聚享混合发起式（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磐晟</w:t>
            </w:r>
            <w:r w:rsidRPr="00BB2867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B2867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华夏中小企业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vAlign w:val="center"/>
          </w:tcPr>
          <w:p w:rsidR="00BE7B84" w:rsidRPr="00BB2867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2055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五年持有混合（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011745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F23FDD" w:rsidRPr="00BB2867" w:rsidTr="0038359D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F23FDD" w:rsidRPr="00BB2867" w:rsidRDefault="00F23FDD" w:rsidP="00F23F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23FDD" w:rsidRPr="00BB2867" w:rsidRDefault="00F23FDD" w:rsidP="00F2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</w:tcPr>
          <w:p w:rsidR="00F23FDD" w:rsidRPr="00BB2867" w:rsidRDefault="00F23FDD" w:rsidP="00F23FD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华夏数字经济龙头混合发起式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F23FDD" w:rsidRPr="00BB2867" w:rsidRDefault="00F23FDD" w:rsidP="00F2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016237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AD6B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17531C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（现已更名为华夏创业板低波价值</w:t>
            </w:r>
            <w:r w:rsidR="0017531C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ETF</w:t>
            </w:r>
            <w:r w:rsidR="0017531C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  <w:r w:rsidR="0017531C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（现已更名为华夏低波价值</w:t>
            </w:r>
            <w:r w:rsidR="0017531C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ETF</w:t>
            </w:r>
            <w:r w:rsidR="0017531C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联接）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华夏消费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  <w:r w:rsidR="0017531C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（现已更名为华夏创业板动量成长</w:t>
            </w:r>
            <w:r w:rsidR="0017531C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ETF</w:t>
            </w:r>
            <w:r w:rsidR="0017531C">
              <w:rPr>
                <w:rFonts w:ascii="Times New Roman" w:eastAsia="宋体" w:hAnsi="Times New Roman" w:cs="Times New Roman" w:hint="eastAsia"/>
                <w:kern w:val="0"/>
                <w:szCs w:val="21"/>
                <w:lang w:bidi="th-TH"/>
              </w:rPr>
              <w:t>发起式联接）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华夏新机遇混合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5G</w:t>
            </w:r>
            <w:r w:rsidRPr="00BB2867">
              <w:rPr>
                <w:rFonts w:ascii="Times New Roman" w:eastAsia="宋体" w:hAnsi="Times New Roman" w:cs="Times New Roman"/>
              </w:rPr>
              <w:t>通信主题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华夏饲料豆粕期货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华夏恒益</w:t>
            </w:r>
            <w:r w:rsidRPr="00BB2867">
              <w:rPr>
                <w:rFonts w:ascii="Times New Roman" w:eastAsia="宋体" w:hAnsi="Times New Roman" w:cs="Times New Roman"/>
              </w:rPr>
              <w:t>18</w:t>
            </w:r>
            <w:r w:rsidRPr="00BB2867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华夏中证全指证券公司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华夏中证银行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华夏逸享健康混合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007481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华夏中证银行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华夏国证半导体芯片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159995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华夏中证全指房地产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华夏饲料豆粕期货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007937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华夏中证全指房地产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华夏价值精选混合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007592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华夏稳健养老一年持有混合（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华夏恒泰</w:t>
            </w:r>
            <w:r w:rsidRPr="00BB2867">
              <w:rPr>
                <w:rFonts w:ascii="Times New Roman" w:eastAsia="宋体" w:hAnsi="Times New Roman" w:cs="Times New Roman"/>
              </w:rPr>
              <w:t>64</w:t>
            </w:r>
            <w:r w:rsidRPr="00BB2867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008349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华夏鼎泓债券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5G</w:t>
            </w:r>
            <w:r w:rsidRPr="00BB2867">
              <w:rPr>
                <w:rFonts w:ascii="Times New Roman" w:eastAsia="宋体" w:hAnsi="Times New Roman" w:cs="Times New Roman"/>
              </w:rPr>
              <w:t>通信主题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008086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华夏中证人工智能主题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华夏中证新能源汽车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515030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华夏粤港澳大湾区创新</w:t>
            </w:r>
            <w:r w:rsidRPr="00BB2867">
              <w:rPr>
                <w:rFonts w:ascii="Times New Roman" w:eastAsia="宋体" w:hAnsi="Times New Roman" w:cs="Times New Roman"/>
              </w:rPr>
              <w:t>100ETF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500</w:t>
            </w:r>
            <w:r w:rsidRPr="00BB2867">
              <w:rPr>
                <w:rFonts w:ascii="Times New Roman" w:eastAsia="宋体" w:hAnsi="Times New Roman" w:cs="Times New Roman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007994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华夏兴阳一年持有混合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009010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华夏恒慧一年定开债券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华夏睿阳一年持有混合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009011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华夏黄金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华夏翔阳两年定开混合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501093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华夏中证全指证券公司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华夏粤港澳大湾区创新</w:t>
            </w:r>
            <w:r w:rsidRPr="00BB2867">
              <w:rPr>
                <w:rFonts w:ascii="Times New Roman" w:eastAsia="宋体" w:hAnsi="Times New Roman" w:cs="Times New Roman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159983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华夏磐利一年定开混合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华夏创业板两年定开混合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160325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华夏黄金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华夏鼎航债券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008857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华夏中证人工智能主题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华夏成长精选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009697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华夏安泰对冲策略</w:t>
            </w:r>
            <w:r w:rsidRPr="00BB2867">
              <w:rPr>
                <w:rFonts w:ascii="Times New Roman" w:eastAsia="宋体" w:hAnsi="Times New Roman" w:cs="Times New Roman"/>
              </w:rPr>
              <w:t>3</w:t>
            </w:r>
            <w:r w:rsidRPr="00BB2867">
              <w:rPr>
                <w:rFonts w:ascii="Times New Roman" w:eastAsia="宋体" w:hAnsi="Times New Roman" w:cs="Times New Roman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华夏国证半导体芯片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008887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华夏鼎源债券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华夏见龙精选混合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008308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华夏鼎明债券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华夏线上经济主题精选混合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010020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华夏科技前沿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华夏中证浙江国资创新发展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515760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华夏核心科技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华夏上证科创板</w:t>
            </w:r>
            <w:r w:rsidRPr="00BB2867">
              <w:rPr>
                <w:rFonts w:ascii="Times New Roman" w:eastAsia="宋体" w:hAnsi="Times New Roman" w:cs="Times New Roman"/>
              </w:rPr>
              <w:t>50</w:t>
            </w:r>
            <w:r w:rsidRPr="00BB2867">
              <w:rPr>
                <w:rFonts w:ascii="Times New Roman" w:eastAsia="宋体" w:hAnsi="Times New Roman" w:cs="Times New Roman"/>
              </w:rPr>
              <w:t>成份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588000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6419AD" w:rsidRPr="00BB2867" w:rsidRDefault="006419AD" w:rsidP="006419AD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华夏中证浙江国资创新发展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008916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6419AD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华夏聚盛优选一年持有混合（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014568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华夏创新未来</w:t>
            </w:r>
            <w:r w:rsidRPr="00BB2867">
              <w:rPr>
                <w:rFonts w:ascii="Times New Roman" w:eastAsia="宋体" w:hAnsi="Times New Roman" w:cs="Times New Roman"/>
              </w:rPr>
              <w:t>18</w:t>
            </w:r>
            <w:r w:rsidRPr="00BB2867">
              <w:rPr>
                <w:rFonts w:ascii="Times New Roman" w:eastAsia="宋体" w:hAnsi="Times New Roman" w:cs="Times New Roman"/>
              </w:rPr>
              <w:t>个月封闭混合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685D60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华夏鼎富债券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009922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华夏纳斯达克</w:t>
            </w:r>
            <w:r w:rsidRPr="00BB2867">
              <w:rPr>
                <w:rFonts w:ascii="Times New Roman" w:eastAsia="宋体" w:hAnsi="Times New Roman" w:cs="Times New Roman"/>
              </w:rPr>
              <w:t>100ETF</w:t>
            </w:r>
            <w:r w:rsidRPr="00BB2867">
              <w:rPr>
                <w:rFonts w:ascii="Times New Roman" w:eastAsia="宋体" w:hAnsi="Times New Roman" w:cs="Times New Roman"/>
              </w:rPr>
              <w:t>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华夏科技龙头两年定开混合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010180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华夏鼎清债券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010014</w:t>
            </w:r>
          </w:p>
        </w:tc>
      </w:tr>
      <w:tr w:rsidR="0004389D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华夏磐锐一年定开混合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华夏中证细分食品饮料产业主题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515170</w:t>
            </w:r>
          </w:p>
        </w:tc>
      </w:tr>
      <w:tr w:rsidR="0004389D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华夏鼎信债券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华夏新兴成长股票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010680</w:t>
            </w:r>
          </w:p>
        </w:tc>
      </w:tr>
      <w:tr w:rsidR="0004389D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华夏磐益一年定开混合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华夏恒生互联网科技业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513330</w:t>
            </w:r>
          </w:p>
        </w:tc>
      </w:tr>
      <w:tr w:rsidR="00E64784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BB2867" w:rsidRDefault="00E64784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华夏核心资产混合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BB2867" w:rsidRDefault="00E64784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华夏消费龙头混合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BB2867" w:rsidRDefault="007E17E7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011282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华夏保守养老一年持有混合（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华夏永鑫六个月持有混合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010971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华夏鼎华一年定开债券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华夏核心价值混合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010692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华夏中证新能源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华夏中证沪港深</w:t>
            </w:r>
            <w:r w:rsidRPr="00BB2867">
              <w:rPr>
                <w:rFonts w:ascii="Times New Roman" w:eastAsia="宋体" w:hAnsi="Times New Roman" w:cs="Times New Roman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517170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华夏中证生物科技主题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华夏安阳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010969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华夏上证科创板</w:t>
            </w:r>
            <w:r w:rsidRPr="00BB2867">
              <w:rPr>
                <w:rFonts w:ascii="Times New Roman" w:eastAsia="宋体" w:hAnsi="Times New Roman" w:cs="Times New Roman"/>
              </w:rPr>
              <w:t>50</w:t>
            </w:r>
            <w:r w:rsidRPr="00BB2867">
              <w:rPr>
                <w:rFonts w:ascii="Times New Roman" w:eastAsia="宋体" w:hAnsi="Times New Roman" w:cs="Times New Roman"/>
              </w:rPr>
              <w:t>成份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华夏鼎润债券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010979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华夏中证动漫游戏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1000ETF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159845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华夏内需驱动混合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华夏先锋科技一年定开混合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010518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BE7B84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华夏中证大数据产业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BE7B84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华夏中证内地低碳经济主题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159790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华夏中证科创创业</w:t>
            </w:r>
            <w:r w:rsidRPr="00BB2867">
              <w:rPr>
                <w:rFonts w:ascii="Times New Roman" w:eastAsia="宋体" w:hAns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159783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华夏成长机会一年持有混合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012098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012428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华夏新兴经济一年持有混合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012719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华夏港股前沿经济混合（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012208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华夏永顺一年持有混合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012170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华夏中证细分有色金属产业主题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516650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华夏中证物联网主题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516260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华夏鸿阳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010977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华夏互联网龙头混合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012447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华夏中证装备产业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516320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华夏中证金融科技主题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516100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华夏消费优选混合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011911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华夏兴源稳健一年持有混合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011743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F3B11" w:rsidRPr="00BB2867" w:rsidRDefault="007F3B11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华夏稳健增利</w:t>
            </w:r>
            <w:r w:rsidRPr="00BB2867">
              <w:rPr>
                <w:rFonts w:ascii="Times New Roman" w:eastAsia="宋体" w:hAnsi="Times New Roman" w:cs="Times New Roman"/>
              </w:rPr>
              <w:t>4</w:t>
            </w:r>
            <w:r w:rsidRPr="00BB2867">
              <w:rPr>
                <w:rFonts w:ascii="Times New Roman" w:eastAsia="宋体" w:hAnsi="Times New Roman" w:cs="Times New Roman"/>
              </w:rPr>
              <w:t>个月债券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7F3B11" w:rsidRPr="00BB2867" w:rsidRDefault="007F3B11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012099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MSCI</w:t>
            </w:r>
            <w:r w:rsidRPr="00BB2867">
              <w:rPr>
                <w:rFonts w:ascii="Times New Roman" w:eastAsia="宋体" w:hAnsi="Times New Roman" w:cs="Times New Roman"/>
              </w:rPr>
              <w:t>中国</w:t>
            </w:r>
            <w:r w:rsidRPr="00BB2867">
              <w:rPr>
                <w:rFonts w:ascii="Times New Roman" w:eastAsia="宋体" w:hAnsi="Times New Roman" w:cs="Times New Roman"/>
              </w:rPr>
              <w:t>A50</w:t>
            </w:r>
            <w:r w:rsidRPr="00BB2867">
              <w:rPr>
                <w:rFonts w:ascii="Times New Roman" w:eastAsia="宋体" w:hAnsi="Times New Roman" w:cs="Times New Roman"/>
              </w:rPr>
              <w:t>互联互通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159601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华夏恒生互联网科技业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013171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华夏永润六个月持有混合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012121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华夏中证新能源汽车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013013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华夏中证细分食品饮料产业主题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013125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华夏中证文娱传媒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516190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华夏安盈稳健养老目标一年持有混合（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013467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华夏中证动漫游戏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012768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华夏中证内地低碳经济主题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013605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华夏卓享债券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011624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华夏创新医药龙头混合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012981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华夏时代前沿一年持有混合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011930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华夏周期驱动混合发起式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013626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华夏科创创业</w:t>
            </w:r>
            <w:r w:rsidRPr="00BB2867">
              <w:rPr>
                <w:rFonts w:ascii="Times New Roman" w:eastAsia="宋体" w:hAnsi="Times New Roman" w:cs="Times New Roman"/>
              </w:rPr>
              <w:t>50ETF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013310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华夏鼎丰债券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013780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华夏中证云计算与大数据主题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516630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华夏恒生香港上市生物科技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159892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华夏鼎英债券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011262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华夏永泓一年持有混合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011913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华夏阿尔法精选混合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011936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华夏恒生科技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013402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华夏中证光伏产业指数发起式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012885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华夏博锐一年持有混合（</w:t>
            </w:r>
            <w:r w:rsidRPr="00BB2867">
              <w:rPr>
                <w:rFonts w:ascii="Times New Roman" w:eastAsia="宋体" w:hAnsi="Times New Roman" w:cs="Times New Roman"/>
              </w:rPr>
              <w:t>MOM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011361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华夏国证消费电子主题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159732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华夏优加生活混合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012421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500</w:t>
            </w:r>
            <w:r w:rsidRPr="00BB2867">
              <w:rPr>
                <w:rFonts w:ascii="Times New Roman" w:eastAsia="宋体" w:hAnsi="Times New Roman" w:cs="Times New Roman"/>
              </w:rPr>
              <w:t>指数智选增强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013233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华夏聚鑫优选六个月持有混合（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012776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华夏中证新材料主题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516710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华夏新能源车龙头混合发起式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013395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华夏永利一年持有混合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013969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华夏智胜先锋股票（</w:t>
            </w:r>
            <w:r w:rsidRPr="00BB2867">
              <w:rPr>
                <w:rFonts w:ascii="Times New Roman" w:eastAsia="宋体" w:hAnsi="Times New Roman" w:cs="Times New Roman"/>
              </w:rPr>
              <w:t>LOF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501219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1000ETF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013922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华夏量化优选股票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014187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华夏中证新材料主题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014431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华夏稳鑫增利</w:t>
            </w:r>
            <w:r w:rsidRPr="00BB2867">
              <w:rPr>
                <w:rFonts w:ascii="Times New Roman" w:eastAsia="宋体" w:hAnsi="Times New Roman" w:cs="Times New Roman"/>
              </w:rPr>
              <w:t>80</w:t>
            </w:r>
            <w:r w:rsidRPr="00BB2867">
              <w:rPr>
                <w:rFonts w:ascii="Times New Roman" w:eastAsia="宋体" w:hAnsi="Times New Roman" w:cs="Times New Roman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013459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华夏中证港股通消费主题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513230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1000</w:t>
            </w:r>
            <w:r w:rsidRPr="00BB2867">
              <w:rPr>
                <w:rFonts w:ascii="Times New Roman" w:eastAsia="宋体" w:hAnsi="Times New Roman" w:cs="Times New Roman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014125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10474B" w:rsidP="00AC0EF7">
            <w:pPr>
              <w:rPr>
                <w:rFonts w:ascii="Times New Roman" w:eastAsia="宋体" w:hAnsi="Times New Roman" w:cs="Times New Roman"/>
              </w:rPr>
            </w:pPr>
            <w:r w:rsidRPr="0010474B">
              <w:rPr>
                <w:rFonts w:ascii="Times New Roman" w:eastAsia="宋体" w:hAnsi="Times New Roman" w:cs="Times New Roman" w:hint="eastAsia"/>
              </w:rPr>
              <w:t>华夏优选配置股票（</w:t>
            </w:r>
            <w:r w:rsidRPr="0010474B">
              <w:rPr>
                <w:rFonts w:ascii="Times New Roman" w:eastAsia="宋体" w:hAnsi="Times New Roman" w:cs="Times New Roman" w:hint="eastAsia"/>
              </w:rPr>
              <w:t>FOF-LOF</w:t>
            </w:r>
            <w:r w:rsidRPr="0010474B">
              <w:rPr>
                <w:rFonts w:ascii="Times New Roman" w:eastAsia="宋体" w:hAnsi="Times New Roman" w:cs="Times New Roman" w:hint="eastAsia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160326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012703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华夏中证农业主题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516810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华夏越秀高速公路</w:t>
            </w:r>
            <w:r w:rsidRPr="00BB2867">
              <w:rPr>
                <w:rFonts w:ascii="Times New Roman" w:eastAsia="宋体" w:hAns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180202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MSCI</w:t>
            </w:r>
            <w:r w:rsidRPr="00BB2867">
              <w:rPr>
                <w:rFonts w:ascii="Times New Roman" w:eastAsia="宋体" w:hAnsi="Times New Roman" w:cs="Times New Roman"/>
              </w:rPr>
              <w:t>中国</w:t>
            </w:r>
            <w:r w:rsidRPr="00BB2867">
              <w:rPr>
                <w:rFonts w:ascii="Times New Roman" w:eastAsia="宋体" w:hAnsi="Times New Roman" w:cs="Times New Roman"/>
              </w:rPr>
              <w:t>A50</w:t>
            </w:r>
            <w:r w:rsidRPr="00BB2867">
              <w:rPr>
                <w:rFonts w:ascii="Times New Roman" w:eastAsia="宋体" w:hAnsi="Times New Roman" w:cs="Times New Roman"/>
              </w:rPr>
              <w:t>互联互通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014530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华夏中证石化产业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159731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30</w:t>
            </w:r>
            <w:r w:rsidRPr="00BB2867">
              <w:rPr>
                <w:rFonts w:ascii="Times New Roman" w:eastAsia="宋体" w:hAnsi="Times New Roman" w:cs="Times New Roman"/>
              </w:rPr>
              <w:t>天滚动短债债券发起式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014517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华夏北交所创新中小企业精选两年定开混合发起式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014283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华夏稳福六个月持有混合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华夏先进制造龙头混合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013107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华夏中证旅游主题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562510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华夏成长先锋一年持有混合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013389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华夏中证红利质量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159758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华夏鼎业三个月定开债券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013457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华夏中证机器人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562500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华夏恒生中国内地企业高股息率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159726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华夏中证港股通</w:t>
            </w:r>
            <w:r w:rsidRPr="00BB2867">
              <w:rPr>
                <w:rFonts w:ascii="Times New Roman" w:eastAsia="宋体" w:hAns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159711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华夏创新视野一年持有混合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013962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华夏安康稳健养老目标一年持有混合发起式（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013158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华夏卓信一年定开债券发起式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013545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ESG</w:t>
            </w:r>
            <w:r w:rsidRPr="00BB2867">
              <w:rPr>
                <w:rFonts w:ascii="Times New Roman" w:eastAsia="宋体" w:hAnsi="Times New Roman" w:cs="Times New Roman"/>
              </w:rPr>
              <w:t>可持续投资一年持有混合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014922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华夏纳斯达克</w:t>
            </w:r>
            <w:r w:rsidRPr="00BB2867">
              <w:rPr>
                <w:rFonts w:ascii="Times New Roman" w:eastAsia="宋体" w:hAnsi="Times New Roman" w:cs="Times New Roman"/>
              </w:rPr>
              <w:t>100ETF</w:t>
            </w:r>
            <w:r w:rsidRPr="00BB2867">
              <w:rPr>
                <w:rFonts w:ascii="Times New Roman" w:eastAsia="宋体" w:hAnsi="Times New Roman" w:cs="Times New Roman"/>
              </w:rPr>
              <w:t>发起式联接（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015299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华夏中证智选</w:t>
            </w:r>
            <w:r w:rsidRPr="00BB2867">
              <w:rPr>
                <w:rFonts w:ascii="Times New Roman" w:eastAsia="宋体" w:hAnsi="Times New Roman" w:cs="Times New Roman"/>
              </w:rPr>
              <w:t>1000</w:t>
            </w:r>
            <w:r w:rsidRPr="00BB2867">
              <w:rPr>
                <w:rFonts w:ascii="Times New Roman" w:eastAsia="宋体" w:hAnsi="Times New Roman" w:cs="Times New Roman"/>
              </w:rPr>
              <w:t>成长创新策略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562520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华夏中国交建高速</w:t>
            </w:r>
            <w:r w:rsidRPr="00BB2867">
              <w:rPr>
                <w:rFonts w:ascii="Times New Roman" w:eastAsia="宋体" w:hAns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508018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华夏优势价值一年持有混合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013109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华夏行业配置一年封闭股票（</w:t>
            </w:r>
            <w:r w:rsidRPr="00BB2867">
              <w:rPr>
                <w:rFonts w:ascii="Times New Roman" w:eastAsia="宋体" w:hAnsi="Times New Roman" w:cs="Times New Roman"/>
              </w:rPr>
              <w:t>FOF-LOF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501217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华夏彭博巴克莱政金债</w:t>
            </w:r>
            <w:r w:rsidRPr="00BB2867">
              <w:rPr>
                <w:rFonts w:ascii="Times New Roman" w:eastAsia="宋体" w:hAnsi="Times New Roman" w:cs="Times New Roman"/>
              </w:rPr>
              <w:t>1-5</w:t>
            </w:r>
            <w:r w:rsidRPr="00BB2867">
              <w:rPr>
                <w:rFonts w:ascii="Times New Roman" w:eastAsia="宋体" w:hAnsi="Times New Roman" w:cs="Times New Roman"/>
              </w:rPr>
              <w:t>年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013070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华夏鼎优债券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014480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华夏沪深</w:t>
            </w:r>
            <w:r w:rsidRPr="00BB2867">
              <w:rPr>
                <w:rFonts w:ascii="Times New Roman" w:eastAsia="宋体" w:hAnsi="Times New Roman" w:cs="Times New Roman"/>
              </w:rPr>
              <w:t>300ESG</w:t>
            </w:r>
            <w:r w:rsidRPr="00BB2867">
              <w:rPr>
                <w:rFonts w:ascii="Times New Roman" w:eastAsia="宋体" w:hAnsi="Times New Roman" w:cs="Times New Roman"/>
              </w:rPr>
              <w:t>基准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159791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华夏鼎成一年定开债券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015209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华夏中证智选</w:t>
            </w:r>
            <w:r w:rsidRPr="00BB2867">
              <w:rPr>
                <w:rFonts w:ascii="Times New Roman" w:eastAsia="宋体" w:hAnsi="Times New Roman" w:cs="Times New Roman"/>
              </w:rPr>
              <w:t>1000</w:t>
            </w:r>
            <w:r w:rsidRPr="00BB2867">
              <w:rPr>
                <w:rFonts w:ascii="Times New Roman" w:eastAsia="宋体" w:hAnsi="Times New Roman" w:cs="Times New Roman"/>
              </w:rPr>
              <w:t>价值稳健策略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562530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华夏福源养老目标</w:t>
            </w:r>
            <w:r w:rsidRPr="00BB2867">
              <w:rPr>
                <w:rFonts w:ascii="Times New Roman" w:eastAsia="宋体" w:hAnsi="Times New Roman" w:cs="Times New Roman"/>
              </w:rPr>
              <w:t>2045</w:t>
            </w:r>
            <w:r w:rsidRPr="00BB2867">
              <w:rPr>
                <w:rFonts w:ascii="Times New Roman" w:eastAsia="宋体" w:hAnsi="Times New Roman" w:cs="Times New Roman"/>
              </w:rPr>
              <w:t>三年持有混合发起式（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015682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华夏融盛可持续一年持有混合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014482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华夏时代领航两年持有混合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014410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华夏聚泓优选一年持有混合（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015297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华夏中证智选</w:t>
            </w:r>
            <w:r w:rsidRPr="00BB2867">
              <w:rPr>
                <w:rFonts w:ascii="Times New Roman" w:eastAsia="宋体" w:hAnsi="Times New Roman" w:cs="Times New Roman"/>
              </w:rPr>
              <w:t>500</w:t>
            </w:r>
            <w:r w:rsidRPr="00BB2867">
              <w:rPr>
                <w:rFonts w:ascii="Times New Roman" w:eastAsia="宋体" w:hAnsi="Times New Roman" w:cs="Times New Roman"/>
              </w:rPr>
              <w:t>价值稳健策略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159617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华夏中证智选</w:t>
            </w:r>
            <w:r w:rsidRPr="00BB2867">
              <w:rPr>
                <w:rFonts w:ascii="Times New Roman" w:eastAsia="宋体" w:hAnsi="Times New Roman" w:cs="Times New Roman"/>
              </w:rPr>
              <w:t>500</w:t>
            </w:r>
            <w:r w:rsidRPr="00BB2867">
              <w:rPr>
                <w:rFonts w:ascii="Times New Roman" w:eastAsia="宋体" w:hAnsi="Times New Roman" w:cs="Times New Roman"/>
              </w:rPr>
              <w:t>成长创新策略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华夏高端装备龙头混合发起式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015710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华夏低碳经济一年持有混合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015229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华夏均衡养老目标三年持有混合发起式（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014796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华夏中证基建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159635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华夏中证同业存单</w:t>
            </w:r>
            <w:r w:rsidRPr="00BB2867">
              <w:rPr>
                <w:rFonts w:ascii="Times New Roman" w:eastAsia="宋体" w:hAnsi="Times New Roman" w:cs="Times New Roman"/>
              </w:rPr>
              <w:t>AAA</w:t>
            </w:r>
            <w:r w:rsidRPr="00BB2867">
              <w:rPr>
                <w:rFonts w:ascii="Times New Roman" w:eastAsia="宋体" w:hAnsi="Times New Roman" w:cs="Times New Roman"/>
              </w:rPr>
              <w:t>指数</w:t>
            </w:r>
            <w:r w:rsidRPr="00BB2867">
              <w:rPr>
                <w:rFonts w:ascii="Times New Roman" w:eastAsia="宋体" w:hAnsi="Times New Roman" w:cs="Times New Roman"/>
              </w:rPr>
              <w:t>7</w:t>
            </w:r>
            <w:r w:rsidRPr="00BB2867">
              <w:rPr>
                <w:rFonts w:ascii="Times New Roman" w:eastAsia="宋体" w:hAnsi="Times New Roman" w:cs="Times New Roman"/>
              </w:rPr>
              <w:t>天持有期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015644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华夏半导体龙头混合发起式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华夏聚信一年持有混合（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015940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华夏中证红利质量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016440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华夏鼎辉债券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016925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华夏稳享增利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个月债券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015716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华夏中证细分有色金属产业主题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016707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华夏国证疫苗与生物科技指数发起式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016355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华夏鼎誉三个月定开债券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015701</w:t>
            </w:r>
          </w:p>
        </w:tc>
      </w:tr>
      <w:tr w:rsidR="00F23FDD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华夏磐润两年定开混合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015697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华夏标普</w:t>
            </w:r>
            <w:r w:rsidRPr="00BB2867">
              <w:rPr>
                <w:rFonts w:ascii="Times New Roman" w:eastAsia="宋体" w:hAnsi="Times New Roman" w:cs="Times New Roman"/>
              </w:rPr>
              <w:t>500ETF</w:t>
            </w:r>
            <w:r w:rsidRPr="00BB2867">
              <w:rPr>
                <w:rFonts w:ascii="Times New Roman" w:eastAsia="宋体" w:hAnsi="Times New Roman" w:cs="Times New Roman"/>
              </w:rPr>
              <w:t>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159655</w:t>
            </w:r>
          </w:p>
        </w:tc>
      </w:tr>
      <w:tr w:rsidR="00F23FDD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华夏创新研选混合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015227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华夏中证机床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159663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华夏北京保障房</w:t>
            </w:r>
            <w:r w:rsidRPr="00BB2867">
              <w:rPr>
                <w:rFonts w:ascii="Times New Roman" w:eastAsia="宋体" w:hAnsi="Times New Roman" w:cs="Times New Roman"/>
              </w:rPr>
              <w:t>REIT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508068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华夏远见成长一年持有混合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016250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华夏合肥高新产园</w:t>
            </w:r>
            <w:r w:rsidRPr="00BB2867">
              <w:rPr>
                <w:rFonts w:ascii="Times New Roman" w:eastAsia="宋体" w:hAnsi="Times New Roman" w:cs="Times New Roman"/>
              </w:rPr>
              <w:t>REIT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180102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BB3501" w:rsidRPr="00BB2867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</w:t>
      </w:r>
      <w:r w:rsidR="00AC0EF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38359D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年度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报告全文于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F23FD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3835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38359D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30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BB2867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BB2867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Pr="00BB2867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宋体" w:eastAsia="宋体" w:hAnsi="宋体" w:cs="Times New Roman"/>
          <w:color w:val="000000" w:themeColor="text1"/>
          <w:sz w:val="32"/>
          <w:szCs w:val="32"/>
        </w:rPr>
      </w:pPr>
    </w:p>
    <w:p w:rsidR="00F97CC5" w:rsidRPr="00BB2867" w:rsidRDefault="00F97CC5" w:rsidP="005F1E5B">
      <w:pPr>
        <w:tabs>
          <w:tab w:val="left" w:pos="10440"/>
        </w:tabs>
        <w:snapToGrid w:val="0"/>
        <w:spacing w:line="360" w:lineRule="auto"/>
        <w:jc w:val="right"/>
        <w:rPr>
          <w:rFonts w:ascii="宋体" w:eastAsia="宋体" w:hAnsi="宋体" w:cs="Times New Roman"/>
          <w:color w:val="000000" w:themeColor="text1"/>
          <w:sz w:val="32"/>
          <w:szCs w:val="32"/>
        </w:rPr>
      </w:pPr>
    </w:p>
    <w:p w:rsidR="006F6D89" w:rsidRPr="00BB2867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宋体" w:eastAsia="宋体" w:hAnsi="宋体" w:cs="Times New Roman"/>
          <w:color w:val="000000"/>
          <w:sz w:val="24"/>
        </w:rPr>
      </w:pPr>
      <w:r w:rsidRPr="00BB2867">
        <w:rPr>
          <w:rFonts w:ascii="宋体" w:eastAsia="宋体" w:hAnsi="宋体" w:cs="Times New Roman"/>
          <w:color w:val="000000"/>
          <w:sz w:val="24"/>
        </w:rPr>
        <w:t>华夏基金管理有限公司</w:t>
      </w:r>
    </w:p>
    <w:p w:rsidR="00BB3501" w:rsidRPr="00BB2867" w:rsidRDefault="00AA7C68" w:rsidP="005F1E5B">
      <w:pPr>
        <w:wordWrap w:val="0"/>
        <w:jc w:val="right"/>
        <w:rPr>
          <w:rFonts w:ascii="宋体" w:eastAsia="宋体" w:hAnsi="宋体" w:cs="Times New Roman"/>
        </w:rPr>
      </w:pPr>
      <w:r w:rsidRPr="00BB2867">
        <w:rPr>
          <w:rFonts w:ascii="宋体" w:eastAsia="宋体" w:hAnsi="宋体"/>
          <w:color w:val="000000"/>
          <w:sz w:val="24"/>
        </w:rPr>
        <w:t>二○</w:t>
      </w:r>
      <w:r w:rsidR="00741C19" w:rsidRPr="00BB2867">
        <w:rPr>
          <w:rFonts w:ascii="宋体" w:eastAsia="宋体" w:hAnsi="宋体"/>
          <w:color w:val="000000"/>
          <w:sz w:val="24"/>
        </w:rPr>
        <w:t>二</w:t>
      </w:r>
      <w:r w:rsidR="00F23FDD" w:rsidRPr="00BB2867">
        <w:rPr>
          <w:rFonts w:ascii="宋体" w:eastAsia="宋体" w:hAnsi="宋体" w:hint="eastAsia"/>
          <w:color w:val="000000"/>
          <w:sz w:val="24"/>
        </w:rPr>
        <w:t>三</w:t>
      </w:r>
      <w:r w:rsidR="006F6D89" w:rsidRPr="00BB2867">
        <w:rPr>
          <w:rFonts w:ascii="宋体" w:eastAsia="宋体" w:hAnsi="宋体" w:cs="Times New Roman"/>
          <w:color w:val="000000"/>
          <w:sz w:val="24"/>
        </w:rPr>
        <w:t>年</w:t>
      </w:r>
      <w:r w:rsidR="0038359D">
        <w:rPr>
          <w:rFonts w:ascii="宋体" w:eastAsia="宋体" w:hAnsi="宋体" w:cs="Times New Roman" w:hint="eastAsia"/>
          <w:color w:val="000000"/>
          <w:sz w:val="24"/>
        </w:rPr>
        <w:t>三</w:t>
      </w:r>
      <w:r w:rsidR="00741C19" w:rsidRPr="00BB2867">
        <w:rPr>
          <w:rFonts w:ascii="宋体" w:eastAsia="宋体" w:hAnsi="宋体" w:cs="Times New Roman"/>
          <w:color w:val="000000"/>
          <w:sz w:val="24"/>
        </w:rPr>
        <w:t>月</w:t>
      </w:r>
      <w:r w:rsidR="0038359D">
        <w:rPr>
          <w:rFonts w:ascii="宋体" w:eastAsia="宋体" w:hAnsi="宋体" w:cs="Times New Roman" w:hint="eastAsia"/>
          <w:color w:val="000000"/>
          <w:sz w:val="24"/>
        </w:rPr>
        <w:t>三</w:t>
      </w:r>
      <w:r w:rsidR="00741C19" w:rsidRPr="00BB2867">
        <w:rPr>
          <w:rFonts w:ascii="宋体" w:eastAsia="宋体" w:hAnsi="宋体" w:cs="Times New Roman"/>
          <w:color w:val="000000"/>
          <w:sz w:val="24"/>
        </w:rPr>
        <w:t>十</w:t>
      </w:r>
      <w:r w:rsidR="006F6D89" w:rsidRPr="00BB2867">
        <w:rPr>
          <w:rFonts w:ascii="宋体" w:eastAsia="宋体" w:hAnsi="宋体" w:cs="Times New Roman"/>
          <w:color w:val="000000"/>
          <w:sz w:val="24"/>
        </w:rPr>
        <w:t>日</w:t>
      </w:r>
    </w:p>
    <w:sectPr w:rsidR="00BB3501" w:rsidRPr="00BB2867" w:rsidSect="005F1E5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C5368B">
        <w:pPr>
          <w:pStyle w:val="a4"/>
          <w:jc w:val="center"/>
        </w:pPr>
        <w:r w:rsidRPr="00C5368B">
          <w:fldChar w:fldCharType="begin"/>
        </w:r>
        <w:r w:rsidR="00CA440C">
          <w:instrText>PAGE   \* MERGEFORMAT</w:instrText>
        </w:r>
        <w:r w:rsidRPr="00C5368B">
          <w:fldChar w:fldCharType="separate"/>
        </w:r>
        <w:r w:rsidR="00DD12AB" w:rsidRPr="00DD12A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C5368B">
        <w:pPr>
          <w:pStyle w:val="a4"/>
          <w:jc w:val="center"/>
        </w:pPr>
        <w:r w:rsidRPr="00C5368B">
          <w:fldChar w:fldCharType="begin"/>
        </w:r>
        <w:r w:rsidR="00CA440C">
          <w:instrText>PAGE   \* MERGEFORMAT</w:instrText>
        </w:r>
        <w:r w:rsidRPr="00C5368B">
          <w:fldChar w:fldCharType="separate"/>
        </w:r>
        <w:r w:rsidR="00DD12AB" w:rsidRPr="00DD12A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合规部-谭论">
    <w15:presenceInfo w15:providerId="AD" w15:userId="S-1-5-21-4040542111-3479009570-1042660180-52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0474B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74C8C"/>
    <w:rsid w:val="0017531C"/>
    <w:rsid w:val="0017571E"/>
    <w:rsid w:val="00175AED"/>
    <w:rsid w:val="00191702"/>
    <w:rsid w:val="00192262"/>
    <w:rsid w:val="001A593B"/>
    <w:rsid w:val="001B3C36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03BC4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359D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D46C4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6EA8"/>
    <w:rsid w:val="006302A0"/>
    <w:rsid w:val="006419AD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D5135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3B1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3C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3C29"/>
    <w:rsid w:val="0094440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6C21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0EF7"/>
    <w:rsid w:val="00AC1161"/>
    <w:rsid w:val="00AD18DD"/>
    <w:rsid w:val="00AD562B"/>
    <w:rsid w:val="00AD6BB9"/>
    <w:rsid w:val="00AE3F47"/>
    <w:rsid w:val="00AE69BF"/>
    <w:rsid w:val="00AF7347"/>
    <w:rsid w:val="00B014DF"/>
    <w:rsid w:val="00B02016"/>
    <w:rsid w:val="00B0616F"/>
    <w:rsid w:val="00B11B77"/>
    <w:rsid w:val="00B16987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56A1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86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05D1"/>
    <w:rsid w:val="00C44634"/>
    <w:rsid w:val="00C45644"/>
    <w:rsid w:val="00C50038"/>
    <w:rsid w:val="00C51B56"/>
    <w:rsid w:val="00C5361C"/>
    <w:rsid w:val="00C5368B"/>
    <w:rsid w:val="00C53B3E"/>
    <w:rsid w:val="00C5591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76B30"/>
    <w:rsid w:val="00D919AF"/>
    <w:rsid w:val="00D9283F"/>
    <w:rsid w:val="00D937BD"/>
    <w:rsid w:val="00DA2D7C"/>
    <w:rsid w:val="00DB2EB8"/>
    <w:rsid w:val="00DB6F0A"/>
    <w:rsid w:val="00DD12AB"/>
    <w:rsid w:val="00DD7BAA"/>
    <w:rsid w:val="00DE0FFA"/>
    <w:rsid w:val="00DE1B32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FDD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EBA"/>
    <w:rsid w:val="00F77F4B"/>
    <w:rsid w:val="00F9100C"/>
    <w:rsid w:val="00F97CC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72B4-A2FD-4477-BF11-E576058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6140</Characters>
  <Application>Microsoft Office Word</Application>
  <DocSecurity>4</DocSecurity>
  <Lines>51</Lines>
  <Paragraphs>14</Paragraphs>
  <ScaleCrop>false</ScaleCrop>
  <Company>chinaamc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2023-03-29T16:03:00Z</dcterms:created>
  <dcterms:modified xsi:type="dcterms:W3CDTF">2023-03-29T16:03:00Z</dcterms:modified>
</cp:coreProperties>
</file>