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23" w:rsidRDefault="00280D96" w:rsidP="00461615">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宝</w:t>
      </w:r>
      <w:r>
        <w:rPr>
          <w:rFonts w:ascii="仿宋" w:eastAsia="仿宋" w:hAnsi="仿宋"/>
          <w:b/>
          <w:color w:val="000000" w:themeColor="text1"/>
          <w:sz w:val="32"/>
          <w:szCs w:val="32"/>
        </w:rPr>
        <w:t>盈基金管理有限</w:t>
      </w:r>
      <w:r w:rsidR="005E088E">
        <w:rPr>
          <w:rFonts w:ascii="仿宋" w:eastAsia="仿宋" w:hAnsi="仿宋" w:hint="eastAsia"/>
          <w:b/>
          <w:color w:val="000000" w:themeColor="text1"/>
          <w:sz w:val="32"/>
          <w:szCs w:val="32"/>
        </w:rPr>
        <w:t>公司</w:t>
      </w:r>
    </w:p>
    <w:p w:rsidR="00BB3501" w:rsidRDefault="005E088E" w:rsidP="00461615">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w:t>
      </w:r>
      <w:r w:rsidR="0022254B">
        <w:rPr>
          <w:rFonts w:ascii="仿宋" w:eastAsia="仿宋" w:hAnsi="仿宋"/>
          <w:b/>
          <w:color w:val="000000" w:themeColor="text1"/>
          <w:sz w:val="32"/>
          <w:szCs w:val="32"/>
        </w:rPr>
        <w:t>56</w:t>
      </w:r>
      <w:r w:rsidR="00C14FB5" w:rsidRPr="00C14FB5">
        <w:rPr>
          <w:rFonts w:ascii="仿宋" w:eastAsia="仿宋" w:hAnsi="仿宋" w:hint="eastAsia"/>
          <w:b/>
          <w:color w:val="000000" w:themeColor="text1"/>
          <w:sz w:val="32"/>
          <w:szCs w:val="32"/>
        </w:rPr>
        <w:t>只</w:t>
      </w:r>
      <w:r>
        <w:rPr>
          <w:rFonts w:ascii="仿宋" w:eastAsia="仿宋" w:hAnsi="仿宋" w:hint="eastAsia"/>
          <w:b/>
          <w:color w:val="000000" w:themeColor="text1"/>
          <w:sz w:val="32"/>
          <w:szCs w:val="32"/>
        </w:rPr>
        <w:t>基金</w:t>
      </w:r>
      <w:r w:rsidR="00467801">
        <w:rPr>
          <w:rFonts w:ascii="仿宋" w:eastAsia="仿宋" w:hAnsi="仿宋" w:hint="eastAsia"/>
          <w:b/>
          <w:color w:val="000000" w:themeColor="text1"/>
          <w:sz w:val="32"/>
          <w:szCs w:val="32"/>
        </w:rPr>
        <w:t>2022</w:t>
      </w:r>
      <w:r w:rsidR="00280D96" w:rsidRPr="00280D96">
        <w:rPr>
          <w:rFonts w:ascii="仿宋" w:eastAsia="仿宋" w:hAnsi="仿宋" w:hint="eastAsia"/>
          <w:b/>
          <w:color w:val="000000" w:themeColor="text1"/>
          <w:sz w:val="32"/>
          <w:szCs w:val="32"/>
        </w:rPr>
        <w:t>年</w:t>
      </w:r>
      <w:r w:rsidR="0022254B">
        <w:rPr>
          <w:rFonts w:ascii="仿宋" w:eastAsia="仿宋" w:hAnsi="仿宋" w:hint="eastAsia"/>
          <w:b/>
          <w:color w:val="000000" w:themeColor="text1"/>
          <w:sz w:val="32"/>
          <w:szCs w:val="32"/>
        </w:rPr>
        <w:t>年度</w:t>
      </w:r>
      <w:r w:rsidR="00280D96" w:rsidRPr="00280D96">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461615">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A6087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C42F02">
        <w:rPr>
          <w:rFonts w:ascii="仿宋" w:eastAsia="仿宋" w:hAnsi="仿宋" w:hint="eastAsia"/>
          <w:color w:val="000000" w:themeColor="text1"/>
          <w:sz w:val="32"/>
          <w:szCs w:val="32"/>
        </w:rPr>
        <w:t>年</w:t>
      </w:r>
      <w:r w:rsidRPr="00B16987">
        <w:rPr>
          <w:rFonts w:ascii="仿宋" w:eastAsia="仿宋" w:hAnsi="仿宋" w:hint="eastAsia"/>
          <w:color w:val="000000" w:themeColor="text1"/>
          <w:sz w:val="32"/>
          <w:szCs w:val="32"/>
        </w:rPr>
        <w:t>度报告所载资料不存在虚假记载、误导性陈述或重大遗漏，并对其内容的真实性、准确性和完整性承担个别及连带责任。</w:t>
      </w:r>
    </w:p>
    <w:p w:rsidR="00BB3501" w:rsidRPr="00DC5D37" w:rsidRDefault="00467801" w:rsidP="00DC5D37">
      <w:pPr>
        <w:spacing w:line="540" w:lineRule="exact"/>
        <w:ind w:firstLineChars="200" w:firstLine="640"/>
        <w:rPr>
          <w:rFonts w:ascii="仿宋" w:eastAsia="仿宋" w:hAnsi="仿宋"/>
          <w:color w:val="000000" w:themeColor="text1"/>
          <w:sz w:val="32"/>
          <w:szCs w:val="32"/>
        </w:rPr>
      </w:pPr>
      <w:r w:rsidRPr="00237AEE">
        <w:rPr>
          <w:rFonts w:ascii="仿宋_GB2312" w:eastAsia="仿宋_GB2312" w:hAnsi="仿宋" w:hint="eastAsia"/>
          <w:color w:val="000000" w:themeColor="text1"/>
          <w:sz w:val="32"/>
          <w:szCs w:val="32"/>
        </w:rPr>
        <w:t>宝盈基金管理有限公司旗下宝盈鸿利收益灵活配置混合型证券投资基金、宝盈泛沿海区域增长混合型证券投资基金、宝盈策略增长混合型证券投资基金、宝盈资源优选混合型证券投资基金、宝盈增强收益债券型证券投资基金、宝盈核心优势灵活配置混合型证券投资基金、宝盈货币市场证券投资基金、宝盈中证100指数增强型证券投资基金、宝盈新价值灵活配置混合型证券投资基金、宝盈转型动力灵活配置混合型证券投资基金、宝盈祥瑞混合型证券投资基金、宝盈科技30灵活配置混合型证券投资基金、宝盈睿丰创新灵活配置混合型证券投资基金、宝盈先进制造灵活配置混合型证券投资基金、宝盈祥泰混合型证券投资基金、宝盈新兴产业灵活配置混合型证券投资基金、宝盈优势产业灵活配置混合型证券投资基金、宝盈新锐灵活配置混合型证券投资基金、宝盈国家安全战略沪港深股票型证券投资基金、宝盈医疗健康沪港深股票型证券投资基金、宝盈互联网沪港深灵活配置混合型证券投资基金、宝盈消费主题灵活配置混合型证券投资基金、宝盈盈泰纯债债券型证券投资基金、宝盈人工智能主题股票型证券投资基金、宝盈安泰短债债券型证券投资基金、宝盈祥颐定期开放混合型证券投资基金、宝盈</w:t>
      </w:r>
      <w:r w:rsidRPr="00237AEE">
        <w:rPr>
          <w:rFonts w:ascii="仿宋_GB2312" w:eastAsia="仿宋_GB2312" w:hAnsi="仿宋" w:hint="eastAsia"/>
          <w:color w:val="000000" w:themeColor="text1"/>
          <w:sz w:val="32"/>
          <w:szCs w:val="32"/>
        </w:rPr>
        <w:lastRenderedPageBreak/>
        <w:t>聚享纯债定期开放债券型发起式证券投资基金、宝盈品牌消费股票型证券投资基金、宝盈盈润纯债债券型证券投资基金、宝盈融源可转债债券型证券投资基金、宝盈聚丰两年定期开放债券型证券投资基金、宝盈研究精选混合型证券投资基金、宝盈祥利稳健配置混合型证券投资基金、宝盈祥泽混合型证券投资基金、宝盈鸿盛债券型证券投资基金、宝盈龙头优选股票型证券投资基金、宝盈祥明一年定期开放混合型证券投资基金、宝盈盈旭纯债债券型证券投资基金、宝盈现代服务业混合型证券投资基金、宝盈创新驱动股票型证券投资基金、宝盈聚福39个月定期开放债券型证券投资基金、</w:t>
      </w:r>
      <w:bookmarkStart w:id="0" w:name="_GoBack"/>
      <w:bookmarkEnd w:id="0"/>
      <w:r w:rsidRPr="00237AEE">
        <w:rPr>
          <w:rFonts w:ascii="仿宋_GB2312" w:eastAsia="仿宋_GB2312" w:hAnsi="仿宋" w:hint="eastAsia"/>
          <w:color w:val="000000" w:themeColor="text1"/>
          <w:sz w:val="32"/>
          <w:szCs w:val="32"/>
        </w:rPr>
        <w:t>宝盈发展新动能股票型证券投资基金、宝盈祥裕增强回报混合型证券投资基金、宝盈盈沛纯债债券型证券投资基金、宝盈基础产业混合型证券投资基金、宝盈智慧生活混合型证券投资基金、宝盈祥乐一年持有期混合型证券投资基金</w:t>
      </w:r>
      <w:r>
        <w:rPr>
          <w:rFonts w:ascii="仿宋_GB2312" w:eastAsia="仿宋_GB2312" w:hAnsi="仿宋" w:hint="eastAsia"/>
          <w:color w:val="000000" w:themeColor="text1"/>
          <w:sz w:val="32"/>
          <w:szCs w:val="32"/>
        </w:rPr>
        <w:t>、</w:t>
      </w:r>
      <w:r w:rsidRPr="00D06E8F">
        <w:rPr>
          <w:rFonts w:ascii="仿宋_GB2312" w:eastAsia="仿宋_GB2312" w:hAnsi="仿宋" w:hint="eastAsia"/>
          <w:color w:val="000000" w:themeColor="text1"/>
          <w:sz w:val="32"/>
          <w:szCs w:val="32"/>
        </w:rPr>
        <w:t>宝盈祥庆9个月持有期混合型证券投资基金</w:t>
      </w:r>
      <w:r>
        <w:rPr>
          <w:rFonts w:ascii="仿宋_GB2312" w:eastAsia="仿宋_GB2312" w:hAnsi="仿宋" w:hint="eastAsia"/>
          <w:color w:val="000000" w:themeColor="text1"/>
          <w:sz w:val="32"/>
          <w:szCs w:val="32"/>
        </w:rPr>
        <w:t>、</w:t>
      </w:r>
      <w:r w:rsidRPr="00D06E8F">
        <w:rPr>
          <w:rFonts w:ascii="仿宋_GB2312" w:eastAsia="仿宋_GB2312" w:hAnsi="仿宋" w:hint="eastAsia"/>
          <w:color w:val="000000" w:themeColor="text1"/>
          <w:sz w:val="32"/>
          <w:szCs w:val="32"/>
        </w:rPr>
        <w:t>宝盈优质成长混合型证券投资基金</w:t>
      </w:r>
      <w:r>
        <w:rPr>
          <w:rFonts w:ascii="仿宋_GB2312" w:eastAsia="仿宋_GB2312" w:hAnsi="仿宋" w:hint="eastAsia"/>
          <w:color w:val="000000" w:themeColor="text1"/>
          <w:sz w:val="32"/>
          <w:szCs w:val="32"/>
        </w:rPr>
        <w:t>、</w:t>
      </w:r>
      <w:r w:rsidRPr="00312050">
        <w:rPr>
          <w:rFonts w:ascii="仿宋_GB2312" w:eastAsia="仿宋_GB2312" w:hAnsi="仿宋" w:hint="eastAsia"/>
          <w:color w:val="000000" w:themeColor="text1"/>
          <w:sz w:val="32"/>
          <w:szCs w:val="32"/>
        </w:rPr>
        <w:t>宝盈成长精选混合型证券投资基金</w:t>
      </w:r>
      <w:r>
        <w:rPr>
          <w:rFonts w:ascii="仿宋_GB2312" w:eastAsia="仿宋_GB2312" w:hAnsi="仿宋" w:hint="eastAsia"/>
          <w:color w:val="000000" w:themeColor="text1"/>
          <w:sz w:val="32"/>
          <w:szCs w:val="32"/>
        </w:rPr>
        <w:t>、</w:t>
      </w:r>
      <w:r w:rsidRPr="00312050">
        <w:rPr>
          <w:rFonts w:ascii="仿宋_GB2312" w:eastAsia="仿宋_GB2312" w:hAnsi="仿宋" w:hint="eastAsia"/>
          <w:color w:val="000000" w:themeColor="text1"/>
          <w:sz w:val="32"/>
          <w:szCs w:val="32"/>
        </w:rPr>
        <w:t>宝盈品质甄选混合型证券投资基金</w:t>
      </w:r>
      <w:r>
        <w:rPr>
          <w:rFonts w:ascii="仿宋_GB2312" w:eastAsia="仿宋_GB2312" w:hAnsi="仿宋" w:hint="eastAsia"/>
          <w:color w:val="000000" w:themeColor="text1"/>
          <w:sz w:val="32"/>
          <w:szCs w:val="32"/>
        </w:rPr>
        <w:t>、</w:t>
      </w:r>
      <w:r w:rsidRPr="00F52B6E">
        <w:rPr>
          <w:rFonts w:ascii="仿宋_GB2312" w:eastAsia="仿宋_GB2312" w:hAnsi="仿宋" w:hint="eastAsia"/>
          <w:color w:val="000000" w:themeColor="text1"/>
          <w:sz w:val="32"/>
          <w:szCs w:val="32"/>
        </w:rPr>
        <w:t>宝盈祥和9个月定期开放混合型证券投资基金</w:t>
      </w:r>
      <w:r>
        <w:rPr>
          <w:rFonts w:ascii="仿宋_GB2312" w:eastAsia="仿宋_GB2312" w:hAnsi="仿宋" w:hint="eastAsia"/>
          <w:color w:val="000000" w:themeColor="text1"/>
          <w:sz w:val="32"/>
          <w:szCs w:val="32"/>
        </w:rPr>
        <w:t>、</w:t>
      </w:r>
      <w:r w:rsidRPr="00F52B6E">
        <w:rPr>
          <w:rFonts w:ascii="仿宋_GB2312" w:eastAsia="仿宋_GB2312" w:hAnsi="仿宋" w:hint="eastAsia"/>
          <w:color w:val="000000" w:themeColor="text1"/>
          <w:sz w:val="32"/>
          <w:szCs w:val="32"/>
        </w:rPr>
        <w:t>宝盈安盛中短债债券型证券投资基金</w:t>
      </w:r>
      <w:r w:rsidR="0022254B">
        <w:rPr>
          <w:rFonts w:ascii="仿宋_GB2312" w:eastAsia="仿宋_GB2312" w:hAnsi="仿宋" w:hint="eastAsia"/>
          <w:color w:val="000000" w:themeColor="text1"/>
          <w:sz w:val="32"/>
          <w:szCs w:val="32"/>
        </w:rPr>
        <w:t>、</w:t>
      </w:r>
      <w:r w:rsidR="0022254B" w:rsidRPr="0022254B">
        <w:rPr>
          <w:rFonts w:ascii="仿宋_GB2312" w:eastAsia="仿宋_GB2312" w:hAnsi="仿宋" w:hint="eastAsia"/>
          <w:color w:val="000000" w:themeColor="text1"/>
          <w:sz w:val="32"/>
          <w:szCs w:val="32"/>
        </w:rPr>
        <w:t>宝盈祥琪混合型证券投资基金、宝盈新能源产业混合型发起式证券投资基金、宝盈国证证券龙头指数型发起式证券投资基金</w:t>
      </w:r>
      <w:r w:rsidR="00A6087F">
        <w:rPr>
          <w:rFonts w:ascii="仿宋" w:eastAsia="仿宋" w:hAnsi="仿宋" w:hint="eastAsia"/>
          <w:color w:val="000000" w:themeColor="text1"/>
          <w:sz w:val="32"/>
          <w:szCs w:val="32"/>
        </w:rPr>
        <w:t>共</w:t>
      </w:r>
      <w:r w:rsidR="0022254B">
        <w:rPr>
          <w:rFonts w:ascii="仿宋" w:eastAsia="仿宋" w:hAnsi="仿宋"/>
          <w:color w:val="000000" w:themeColor="text1"/>
          <w:sz w:val="32"/>
          <w:szCs w:val="32"/>
        </w:rPr>
        <w:t>56</w:t>
      </w:r>
      <w:r w:rsidR="00A6087F">
        <w:rPr>
          <w:rFonts w:ascii="仿宋" w:eastAsia="仿宋" w:hAnsi="仿宋"/>
          <w:color w:val="000000" w:themeColor="text1"/>
          <w:sz w:val="32"/>
          <w:szCs w:val="32"/>
        </w:rPr>
        <w:t>只基金</w:t>
      </w:r>
      <w:r w:rsidR="00BB3501">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2022</w:t>
      </w:r>
      <w:r w:rsidR="00A6087F" w:rsidRPr="00A6087F">
        <w:rPr>
          <w:rFonts w:ascii="仿宋" w:eastAsia="仿宋" w:hAnsi="仿宋" w:hint="eastAsia"/>
          <w:color w:val="000000" w:themeColor="text1"/>
          <w:sz w:val="32"/>
          <w:szCs w:val="32"/>
        </w:rPr>
        <w:t>年</w:t>
      </w:r>
      <w:r w:rsidR="0022254B">
        <w:rPr>
          <w:rFonts w:ascii="仿宋" w:eastAsia="仿宋" w:hAnsi="仿宋" w:hint="eastAsia"/>
          <w:color w:val="000000" w:themeColor="text1"/>
          <w:sz w:val="32"/>
          <w:szCs w:val="32"/>
        </w:rPr>
        <w:t>年度</w:t>
      </w:r>
      <w:r w:rsidR="00FC428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A6087F">
        <w:rPr>
          <w:rFonts w:ascii="仿宋" w:eastAsia="仿宋" w:hAnsi="仿宋" w:hint="eastAsia"/>
          <w:color w:val="000000" w:themeColor="text1"/>
          <w:sz w:val="32"/>
          <w:szCs w:val="32"/>
        </w:rPr>
        <w:t>2</w:t>
      </w:r>
      <w:r w:rsidR="00A6087F">
        <w:rPr>
          <w:rFonts w:ascii="仿宋" w:eastAsia="仿宋" w:hAnsi="仿宋"/>
          <w:color w:val="000000" w:themeColor="text1"/>
          <w:sz w:val="32"/>
          <w:szCs w:val="32"/>
        </w:rPr>
        <w:t>0</w:t>
      </w:r>
      <w:r w:rsidR="0022254B">
        <w:rPr>
          <w:rFonts w:ascii="仿宋" w:eastAsia="仿宋" w:hAnsi="仿宋"/>
          <w:color w:val="000000" w:themeColor="text1"/>
          <w:sz w:val="32"/>
          <w:szCs w:val="32"/>
        </w:rPr>
        <w:t>23</w:t>
      </w:r>
      <w:r w:rsidR="00A6087F">
        <w:rPr>
          <w:rFonts w:ascii="仿宋" w:eastAsia="仿宋" w:hAnsi="仿宋" w:hint="eastAsia"/>
          <w:color w:val="000000" w:themeColor="text1"/>
          <w:sz w:val="32"/>
          <w:szCs w:val="32"/>
        </w:rPr>
        <w:t>年</w:t>
      </w:r>
      <w:r w:rsidR="0022254B">
        <w:rPr>
          <w:rFonts w:ascii="仿宋" w:eastAsia="仿宋" w:hAnsi="仿宋" w:hint="eastAsia"/>
          <w:color w:val="000000" w:themeColor="text1"/>
          <w:sz w:val="32"/>
          <w:szCs w:val="32"/>
        </w:rPr>
        <w:t>3</w:t>
      </w:r>
      <w:r w:rsidR="00A6087F">
        <w:rPr>
          <w:rFonts w:ascii="仿宋" w:eastAsia="仿宋" w:hAnsi="仿宋" w:hint="eastAsia"/>
          <w:color w:val="000000" w:themeColor="text1"/>
          <w:sz w:val="32"/>
          <w:szCs w:val="32"/>
        </w:rPr>
        <w:t>月</w:t>
      </w:r>
      <w:r w:rsidR="0022254B">
        <w:rPr>
          <w:rFonts w:ascii="仿宋" w:eastAsia="仿宋" w:hAnsi="仿宋"/>
          <w:color w:val="000000" w:themeColor="text1"/>
          <w:sz w:val="32"/>
          <w:szCs w:val="32"/>
        </w:rPr>
        <w:t>30</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DC5D37" w:rsidRPr="005A1AF7">
        <w:rPr>
          <w:rFonts w:ascii="仿宋" w:eastAsia="仿宋" w:hAnsi="仿宋"/>
          <w:color w:val="000000" w:themeColor="text1"/>
          <w:sz w:val="32"/>
          <w:szCs w:val="32"/>
        </w:rPr>
        <w:t>本公司网站</w:t>
      </w:r>
      <w:r w:rsidR="00DC5D37">
        <w:rPr>
          <w:rFonts w:ascii="仿宋" w:eastAsia="仿宋" w:hAnsi="仿宋" w:hint="eastAsia"/>
          <w:color w:val="000000" w:themeColor="text1"/>
          <w:sz w:val="32"/>
          <w:szCs w:val="32"/>
        </w:rPr>
        <w:t>（</w:t>
      </w:r>
      <w:hyperlink r:id="rId8" w:history="1">
        <w:r w:rsidR="00DC5D37" w:rsidRPr="006F29B9">
          <w:rPr>
            <w:rStyle w:val="a7"/>
            <w:rFonts w:ascii="仿宋" w:eastAsia="仿宋" w:hAnsi="仿宋"/>
            <w:sz w:val="32"/>
            <w:szCs w:val="32"/>
          </w:rPr>
          <w:t>http://www.byfunds.com</w:t>
        </w:r>
      </w:hyperlink>
      <w:r w:rsidR="00DC5D37" w:rsidRPr="000F07E6">
        <w:rPr>
          <w:rFonts w:ascii="仿宋" w:eastAsia="仿宋" w:hAnsi="仿宋" w:hint="eastAsia"/>
          <w:color w:val="000000" w:themeColor="text1"/>
          <w:sz w:val="32"/>
          <w:szCs w:val="32"/>
        </w:rPr>
        <w:t>）</w:t>
      </w:r>
      <w:r w:rsidR="00DC5D37" w:rsidRPr="005A1AF7">
        <w:rPr>
          <w:rFonts w:ascii="仿宋" w:eastAsia="仿宋" w:hAnsi="仿宋"/>
          <w:color w:val="000000" w:themeColor="text1"/>
          <w:sz w:val="32"/>
          <w:szCs w:val="32"/>
        </w:rPr>
        <w:t>和中国证监会</w:t>
      </w:r>
      <w:r w:rsidR="00DC5D37">
        <w:rPr>
          <w:rFonts w:ascii="仿宋" w:eastAsia="仿宋" w:hAnsi="仿宋" w:hint="eastAsia"/>
          <w:color w:val="000000" w:themeColor="text1"/>
          <w:sz w:val="32"/>
          <w:szCs w:val="32"/>
        </w:rPr>
        <w:t>基金</w:t>
      </w:r>
      <w:r w:rsidR="00DC5D37" w:rsidRPr="005A1AF7">
        <w:rPr>
          <w:rFonts w:ascii="仿宋" w:eastAsia="仿宋" w:hAnsi="仿宋"/>
          <w:color w:val="000000" w:themeColor="text1"/>
          <w:sz w:val="32"/>
          <w:szCs w:val="32"/>
        </w:rPr>
        <w:t>电子披露网站</w:t>
      </w:r>
      <w:r w:rsidR="00DC5D37" w:rsidRPr="000F07E6">
        <w:rPr>
          <w:rFonts w:ascii="仿宋" w:eastAsia="仿宋" w:hAnsi="仿宋" w:hint="eastAsia"/>
          <w:color w:val="000000" w:themeColor="text1"/>
          <w:sz w:val="32"/>
          <w:szCs w:val="32"/>
        </w:rPr>
        <w:t>（</w:t>
      </w:r>
      <w:hyperlink r:id="rId9" w:history="1">
        <w:r w:rsidR="00DC5D37" w:rsidRPr="0083285D">
          <w:rPr>
            <w:rStyle w:val="a7"/>
            <w:rFonts w:ascii="仿宋" w:eastAsia="仿宋" w:hAnsi="仿宋" w:hint="eastAsia"/>
            <w:sz w:val="32"/>
            <w:szCs w:val="32"/>
          </w:rPr>
          <w:t>http://eid.csrc.gov.cn/fund</w:t>
        </w:r>
      </w:hyperlink>
      <w:r w:rsidR="00DC5D37" w:rsidRPr="000F07E6">
        <w:rPr>
          <w:rFonts w:ascii="仿宋" w:eastAsia="仿宋" w:hAnsi="仿宋" w:hint="eastAsia"/>
          <w:color w:val="000000" w:themeColor="text1"/>
          <w:sz w:val="32"/>
          <w:szCs w:val="32"/>
        </w:rPr>
        <w:t>）</w:t>
      </w:r>
      <w:r w:rsidR="00DC5D37">
        <w:rPr>
          <w:rFonts w:ascii="仿宋" w:eastAsia="仿宋" w:hAnsi="仿宋"/>
          <w:color w:val="000000" w:themeColor="text1"/>
          <w:sz w:val="32"/>
          <w:szCs w:val="32"/>
        </w:rPr>
        <w:t>披露</w:t>
      </w:r>
      <w:r w:rsidR="00DC5D37" w:rsidRPr="005A1AF7">
        <w:rPr>
          <w:rFonts w:ascii="仿宋" w:eastAsia="仿宋" w:hAnsi="仿宋"/>
          <w:color w:val="000000" w:themeColor="text1"/>
          <w:sz w:val="32"/>
          <w:szCs w:val="32"/>
        </w:rPr>
        <w:t>，</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A6087F">
        <w:rPr>
          <w:rFonts w:ascii="仿宋" w:eastAsia="仿宋" w:hAnsi="仿宋" w:hint="eastAsia"/>
          <w:color w:val="000000" w:themeColor="text1"/>
          <w:sz w:val="32"/>
          <w:szCs w:val="32"/>
        </w:rPr>
        <w:t>4</w:t>
      </w:r>
      <w:r w:rsidR="00A6087F">
        <w:rPr>
          <w:rFonts w:ascii="仿宋" w:eastAsia="仿宋" w:hAnsi="仿宋"/>
          <w:color w:val="000000" w:themeColor="text1"/>
          <w:sz w:val="32"/>
          <w:szCs w:val="32"/>
        </w:rPr>
        <w:t>00-8888-300</w:t>
      </w:r>
      <w:r w:rsidR="00A6087F" w:rsidRPr="00A6087F">
        <w:rPr>
          <w:rFonts w:ascii="仿宋" w:eastAsia="仿宋" w:hAnsi="仿宋"/>
          <w:color w:val="000000" w:themeColor="text1"/>
          <w:sz w:val="32"/>
          <w:szCs w:val="32"/>
        </w:rPr>
        <w:t xml:space="preserve"> (免长话费)</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lastRenderedPageBreak/>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A6087F" w:rsidRDefault="00BB3501" w:rsidP="00A9658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467801" w:rsidRDefault="00467801" w:rsidP="00A96587">
      <w:pPr>
        <w:spacing w:line="540" w:lineRule="exact"/>
        <w:ind w:firstLineChars="200" w:firstLine="640"/>
        <w:rPr>
          <w:rFonts w:ascii="仿宋" w:eastAsia="仿宋" w:hAnsi="仿宋"/>
          <w:color w:val="000000" w:themeColor="text1"/>
          <w:sz w:val="32"/>
          <w:szCs w:val="32"/>
        </w:rPr>
      </w:pPr>
    </w:p>
    <w:p w:rsidR="00467801" w:rsidRPr="005A1AF7" w:rsidRDefault="00467801" w:rsidP="00A96587">
      <w:pPr>
        <w:spacing w:line="540" w:lineRule="exact"/>
        <w:ind w:firstLineChars="200" w:firstLine="640"/>
        <w:rPr>
          <w:rFonts w:ascii="仿宋" w:eastAsia="仿宋" w:hAnsi="仿宋"/>
          <w:color w:val="000000" w:themeColor="text1"/>
          <w:sz w:val="32"/>
          <w:szCs w:val="32"/>
        </w:rPr>
      </w:pPr>
    </w:p>
    <w:p w:rsidR="00BB3501" w:rsidRDefault="00A6087F"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宝</w:t>
      </w:r>
      <w:r>
        <w:rPr>
          <w:rFonts w:ascii="仿宋" w:eastAsia="仿宋" w:hAnsi="仿宋"/>
          <w:color w:val="000000" w:themeColor="text1"/>
          <w:sz w:val="32"/>
          <w:szCs w:val="32"/>
        </w:rPr>
        <w:t>盈基金管理有限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A6087F">
        <w:rPr>
          <w:rFonts w:ascii="仿宋" w:eastAsia="仿宋" w:hAnsi="仿宋"/>
          <w:color w:val="000000" w:themeColor="text1"/>
          <w:sz w:val="32"/>
          <w:szCs w:val="32"/>
        </w:rPr>
        <w:t xml:space="preserve"> </w:t>
      </w:r>
      <w:r w:rsidR="00A6087F">
        <w:rPr>
          <w:rFonts w:ascii="仿宋" w:eastAsia="仿宋" w:hAnsi="仿宋" w:hint="eastAsia"/>
          <w:color w:val="000000" w:themeColor="text1"/>
          <w:sz w:val="32"/>
          <w:szCs w:val="32"/>
        </w:rPr>
        <w:t>2</w:t>
      </w:r>
      <w:r w:rsidR="00A6087F">
        <w:rPr>
          <w:rFonts w:ascii="仿宋" w:eastAsia="仿宋" w:hAnsi="仿宋"/>
          <w:color w:val="000000" w:themeColor="text1"/>
          <w:sz w:val="32"/>
          <w:szCs w:val="32"/>
        </w:rPr>
        <w:t>0</w:t>
      </w:r>
      <w:r w:rsidR="0022254B">
        <w:rPr>
          <w:rFonts w:ascii="仿宋" w:eastAsia="仿宋" w:hAnsi="仿宋"/>
          <w:color w:val="000000" w:themeColor="text1"/>
          <w:sz w:val="32"/>
          <w:szCs w:val="32"/>
        </w:rPr>
        <w:t>23</w:t>
      </w:r>
      <w:r w:rsidRPr="00B17C02">
        <w:rPr>
          <w:rFonts w:ascii="仿宋" w:eastAsia="仿宋" w:hAnsi="仿宋"/>
          <w:color w:val="000000" w:themeColor="text1"/>
          <w:sz w:val="32"/>
          <w:szCs w:val="32"/>
        </w:rPr>
        <w:t>年</w:t>
      </w:r>
      <w:r w:rsidR="0022254B">
        <w:rPr>
          <w:rFonts w:ascii="仿宋" w:eastAsia="仿宋" w:hAnsi="仿宋"/>
          <w:color w:val="000000" w:themeColor="text1"/>
          <w:sz w:val="32"/>
          <w:szCs w:val="32"/>
        </w:rPr>
        <w:t>3</w:t>
      </w:r>
      <w:r w:rsidRPr="00B17C02">
        <w:rPr>
          <w:rFonts w:ascii="仿宋" w:eastAsia="仿宋" w:hAnsi="仿宋"/>
          <w:color w:val="000000" w:themeColor="text1"/>
          <w:sz w:val="32"/>
          <w:szCs w:val="32"/>
        </w:rPr>
        <w:t>月</w:t>
      </w:r>
      <w:r w:rsidR="0022254B">
        <w:rPr>
          <w:rFonts w:ascii="仿宋" w:eastAsia="仿宋" w:hAnsi="仿宋"/>
          <w:color w:val="000000" w:themeColor="text1"/>
          <w:sz w:val="32"/>
          <w:szCs w:val="32"/>
        </w:rPr>
        <w:t>30</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B7" w:rsidRDefault="00F915B7" w:rsidP="009A149B">
      <w:r>
        <w:separator/>
      </w:r>
    </w:p>
  </w:endnote>
  <w:endnote w:type="continuationSeparator" w:id="0">
    <w:p w:rsidR="00F915B7" w:rsidRDefault="00F915B7"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04DA5">
        <w:pPr>
          <w:pStyle w:val="a4"/>
          <w:jc w:val="center"/>
        </w:pPr>
        <w:r>
          <w:fldChar w:fldCharType="begin"/>
        </w:r>
        <w:r w:rsidR="00084E7D">
          <w:instrText>PAGE   \* MERGEFORMAT</w:instrText>
        </w:r>
        <w:r>
          <w:fldChar w:fldCharType="separate"/>
        </w:r>
        <w:r w:rsidR="00461615" w:rsidRPr="00461615">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04DA5">
        <w:pPr>
          <w:pStyle w:val="a4"/>
          <w:jc w:val="center"/>
        </w:pPr>
        <w:r>
          <w:fldChar w:fldCharType="begin"/>
        </w:r>
        <w:r w:rsidR="00084E7D">
          <w:instrText>PAGE   \* MERGEFORMAT</w:instrText>
        </w:r>
        <w:r>
          <w:fldChar w:fldCharType="separate"/>
        </w:r>
        <w:r w:rsidR="00461615" w:rsidRPr="0046161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B7" w:rsidRDefault="00F915B7" w:rsidP="009A149B">
      <w:r>
        <w:separator/>
      </w:r>
    </w:p>
  </w:footnote>
  <w:footnote w:type="continuationSeparator" w:id="0">
    <w:p w:rsidR="00F915B7" w:rsidRDefault="00F915B7"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2254B"/>
    <w:rsid w:val="00234298"/>
    <w:rsid w:val="002343BD"/>
    <w:rsid w:val="002471D4"/>
    <w:rsid w:val="00253326"/>
    <w:rsid w:val="00261CDE"/>
    <w:rsid w:val="0026276F"/>
    <w:rsid w:val="00265E9A"/>
    <w:rsid w:val="00276CA4"/>
    <w:rsid w:val="00280D96"/>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64635"/>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1615"/>
    <w:rsid w:val="00467801"/>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1430"/>
    <w:rsid w:val="004F7313"/>
    <w:rsid w:val="005158A6"/>
    <w:rsid w:val="0052094C"/>
    <w:rsid w:val="00534A41"/>
    <w:rsid w:val="0053650E"/>
    <w:rsid w:val="00540844"/>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B13"/>
    <w:rsid w:val="005F4D9C"/>
    <w:rsid w:val="005F77F5"/>
    <w:rsid w:val="005F7E5C"/>
    <w:rsid w:val="00604996"/>
    <w:rsid w:val="00604DA5"/>
    <w:rsid w:val="00605B67"/>
    <w:rsid w:val="006163B1"/>
    <w:rsid w:val="00616874"/>
    <w:rsid w:val="0062589F"/>
    <w:rsid w:val="00626EA8"/>
    <w:rsid w:val="00641CEA"/>
    <w:rsid w:val="0065080E"/>
    <w:rsid w:val="00655229"/>
    <w:rsid w:val="00656B0C"/>
    <w:rsid w:val="0066309A"/>
    <w:rsid w:val="00664B3F"/>
    <w:rsid w:val="0066627D"/>
    <w:rsid w:val="006832A2"/>
    <w:rsid w:val="00684A20"/>
    <w:rsid w:val="00690EC4"/>
    <w:rsid w:val="006962CB"/>
    <w:rsid w:val="006A0BB0"/>
    <w:rsid w:val="006A7C6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59B3"/>
    <w:rsid w:val="00797876"/>
    <w:rsid w:val="007A5116"/>
    <w:rsid w:val="007A5263"/>
    <w:rsid w:val="007B3A14"/>
    <w:rsid w:val="007B4EC6"/>
    <w:rsid w:val="007B549A"/>
    <w:rsid w:val="007B5745"/>
    <w:rsid w:val="007B6893"/>
    <w:rsid w:val="007C3F2C"/>
    <w:rsid w:val="007C51E4"/>
    <w:rsid w:val="007D277D"/>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3A88"/>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1095"/>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087F"/>
    <w:rsid w:val="00A62B15"/>
    <w:rsid w:val="00A63901"/>
    <w:rsid w:val="00A63F21"/>
    <w:rsid w:val="00A7247E"/>
    <w:rsid w:val="00A72BFA"/>
    <w:rsid w:val="00A72FCD"/>
    <w:rsid w:val="00A74844"/>
    <w:rsid w:val="00A81D7B"/>
    <w:rsid w:val="00A87DCB"/>
    <w:rsid w:val="00A96587"/>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59F1"/>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A13"/>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4FB5"/>
    <w:rsid w:val="00C22765"/>
    <w:rsid w:val="00C22816"/>
    <w:rsid w:val="00C232AD"/>
    <w:rsid w:val="00C234C6"/>
    <w:rsid w:val="00C2753D"/>
    <w:rsid w:val="00C3318B"/>
    <w:rsid w:val="00C3553B"/>
    <w:rsid w:val="00C42F02"/>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1F18"/>
    <w:rsid w:val="00CB2CEE"/>
    <w:rsid w:val="00CB4DE3"/>
    <w:rsid w:val="00CB60F9"/>
    <w:rsid w:val="00CC2F35"/>
    <w:rsid w:val="00CC40C3"/>
    <w:rsid w:val="00CD42C4"/>
    <w:rsid w:val="00CE43F8"/>
    <w:rsid w:val="00CE5938"/>
    <w:rsid w:val="00CE7C8B"/>
    <w:rsid w:val="00CF01CC"/>
    <w:rsid w:val="00CF6D5C"/>
    <w:rsid w:val="00D10B1F"/>
    <w:rsid w:val="00D11E1F"/>
    <w:rsid w:val="00D20C81"/>
    <w:rsid w:val="00D3262F"/>
    <w:rsid w:val="00D34479"/>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C5D37"/>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5F23"/>
    <w:rsid w:val="00F469D5"/>
    <w:rsid w:val="00F479BA"/>
    <w:rsid w:val="00F47FEE"/>
    <w:rsid w:val="00F527B3"/>
    <w:rsid w:val="00F632AF"/>
    <w:rsid w:val="00F6382D"/>
    <w:rsid w:val="00F63F55"/>
    <w:rsid w:val="00F66378"/>
    <w:rsid w:val="00F71C51"/>
    <w:rsid w:val="00F75BB7"/>
    <w:rsid w:val="00F77F4B"/>
    <w:rsid w:val="00F9100C"/>
    <w:rsid w:val="00F915B7"/>
    <w:rsid w:val="00FA0934"/>
    <w:rsid w:val="00FA653D"/>
    <w:rsid w:val="00FB23EE"/>
    <w:rsid w:val="00FC34DF"/>
    <w:rsid w:val="00FC4281"/>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68962062">
      <w:bodyDiv w:val="1"/>
      <w:marLeft w:val="0"/>
      <w:marRight w:val="0"/>
      <w:marTop w:val="0"/>
      <w:marBottom w:val="0"/>
      <w:divBdr>
        <w:top w:val="none" w:sz="0" w:space="0" w:color="auto"/>
        <w:left w:val="none" w:sz="0" w:space="0" w:color="auto"/>
        <w:bottom w:val="none" w:sz="0" w:space="0" w:color="auto"/>
        <w:right w:val="none" w:sz="0" w:space="0" w:color="auto"/>
      </w:divBdr>
      <w:divsChild>
        <w:div w:id="131440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funds.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27FB-3321-4E20-A0B8-B42BBB4E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1279</Characters>
  <Application>Microsoft Office Word</Application>
  <DocSecurity>4</DocSecurity>
  <Lines>10</Lines>
  <Paragraphs>2</Paragraphs>
  <ScaleCrop>false</ScaleCrop>
  <Company>Microsoft</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2023-03-29T16:02:00Z</dcterms:created>
  <dcterms:modified xsi:type="dcterms:W3CDTF">2023-03-29T16:02:00Z</dcterms:modified>
</cp:coreProperties>
</file>