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F7" w:rsidRDefault="00025EB7" w:rsidP="005B3B6D">
      <w:pPr>
        <w:spacing w:line="360" w:lineRule="auto"/>
        <w:jc w:val="center"/>
        <w:rPr>
          <w:b/>
          <w:sz w:val="30"/>
          <w:szCs w:val="30"/>
        </w:rPr>
      </w:pPr>
      <w:r>
        <w:rPr>
          <w:rFonts w:hint="eastAsia"/>
          <w:b/>
          <w:sz w:val="30"/>
          <w:szCs w:val="30"/>
        </w:rPr>
        <w:t>博道基金管理有限公司关于博道</w:t>
      </w:r>
      <w:r w:rsidR="006F33AA">
        <w:rPr>
          <w:rFonts w:hint="eastAsia"/>
          <w:b/>
          <w:sz w:val="30"/>
          <w:szCs w:val="30"/>
        </w:rPr>
        <w:t>远航混合</w:t>
      </w:r>
      <w:r>
        <w:rPr>
          <w:rFonts w:hint="eastAsia"/>
          <w:b/>
          <w:sz w:val="30"/>
          <w:szCs w:val="30"/>
        </w:rPr>
        <w:t>型证券投资基金调整单笔申购最低</w:t>
      </w:r>
      <w:r>
        <w:rPr>
          <w:b/>
          <w:sz w:val="30"/>
          <w:szCs w:val="30"/>
        </w:rPr>
        <w:t>金额</w:t>
      </w:r>
      <w:r>
        <w:rPr>
          <w:rFonts w:hint="eastAsia"/>
          <w:b/>
          <w:sz w:val="30"/>
          <w:szCs w:val="30"/>
        </w:rPr>
        <w:t>、单笔</w:t>
      </w:r>
      <w:r>
        <w:rPr>
          <w:b/>
          <w:sz w:val="30"/>
          <w:szCs w:val="30"/>
        </w:rPr>
        <w:t>赎回</w:t>
      </w:r>
      <w:r>
        <w:rPr>
          <w:rFonts w:hint="eastAsia"/>
          <w:b/>
          <w:sz w:val="30"/>
          <w:szCs w:val="30"/>
        </w:rPr>
        <w:t>最低</w:t>
      </w:r>
      <w:r>
        <w:rPr>
          <w:b/>
          <w:sz w:val="30"/>
          <w:szCs w:val="30"/>
        </w:rPr>
        <w:t>份额</w:t>
      </w:r>
      <w:r>
        <w:rPr>
          <w:rFonts w:hint="eastAsia"/>
          <w:b/>
          <w:sz w:val="30"/>
          <w:szCs w:val="30"/>
        </w:rPr>
        <w:t>及最低</w:t>
      </w:r>
      <w:r>
        <w:rPr>
          <w:b/>
          <w:sz w:val="30"/>
          <w:szCs w:val="30"/>
        </w:rPr>
        <w:t>保留</w:t>
      </w:r>
      <w:r>
        <w:rPr>
          <w:rFonts w:hint="eastAsia"/>
          <w:b/>
          <w:sz w:val="30"/>
          <w:szCs w:val="30"/>
        </w:rPr>
        <w:t>余额的公告</w:t>
      </w:r>
    </w:p>
    <w:p w:rsidR="00374CF7" w:rsidRDefault="00374CF7">
      <w:pPr>
        <w:spacing w:line="360" w:lineRule="auto"/>
        <w:ind w:firstLineChars="200" w:firstLine="480"/>
        <w:jc w:val="center"/>
        <w:rPr>
          <w:sz w:val="24"/>
          <w:szCs w:val="24"/>
        </w:rPr>
      </w:pPr>
    </w:p>
    <w:p w:rsidR="00374CF7" w:rsidRDefault="00025EB7">
      <w:pPr>
        <w:spacing w:line="360" w:lineRule="auto"/>
        <w:ind w:firstLineChars="200" w:firstLine="480"/>
        <w:rPr>
          <w:sz w:val="24"/>
          <w:szCs w:val="24"/>
        </w:rPr>
      </w:pPr>
      <w:r>
        <w:rPr>
          <w:rFonts w:hint="eastAsia"/>
          <w:sz w:val="24"/>
          <w:szCs w:val="24"/>
        </w:rPr>
        <w:t>为了更好地满足广大投资者的投资需求，博道基金管理有限公司（以下简称“本公司”或“基金管理人”）决定自</w:t>
      </w:r>
      <w:r w:rsidR="006F33AA">
        <w:rPr>
          <w:rFonts w:hint="eastAsia"/>
          <w:sz w:val="24"/>
          <w:szCs w:val="24"/>
        </w:rPr>
        <w:t>202</w:t>
      </w:r>
      <w:r w:rsidR="006F33AA">
        <w:rPr>
          <w:sz w:val="24"/>
          <w:szCs w:val="24"/>
        </w:rPr>
        <w:t>3</w:t>
      </w:r>
      <w:r>
        <w:rPr>
          <w:rFonts w:hint="eastAsia"/>
          <w:sz w:val="24"/>
          <w:szCs w:val="24"/>
        </w:rPr>
        <w:t>年</w:t>
      </w:r>
      <w:r w:rsidR="006F33AA">
        <w:rPr>
          <w:sz w:val="24"/>
          <w:szCs w:val="24"/>
        </w:rPr>
        <w:t>3</w:t>
      </w:r>
      <w:r>
        <w:rPr>
          <w:rFonts w:hint="eastAsia"/>
          <w:sz w:val="24"/>
          <w:szCs w:val="24"/>
        </w:rPr>
        <w:t>月</w:t>
      </w:r>
      <w:r w:rsidR="001E79D9">
        <w:rPr>
          <w:sz w:val="24"/>
          <w:szCs w:val="24"/>
        </w:rPr>
        <w:t>29</w:t>
      </w:r>
      <w:r>
        <w:rPr>
          <w:rFonts w:hint="eastAsia"/>
          <w:sz w:val="24"/>
          <w:szCs w:val="24"/>
        </w:rPr>
        <w:t>日起，调整博道</w:t>
      </w:r>
      <w:r w:rsidR="006F33AA">
        <w:rPr>
          <w:sz w:val="24"/>
          <w:szCs w:val="24"/>
        </w:rPr>
        <w:t>远航混合</w:t>
      </w:r>
      <w:r>
        <w:rPr>
          <w:rFonts w:hint="eastAsia"/>
          <w:sz w:val="24"/>
          <w:szCs w:val="24"/>
        </w:rPr>
        <w:t>型</w:t>
      </w:r>
      <w:r>
        <w:rPr>
          <w:sz w:val="24"/>
          <w:szCs w:val="24"/>
        </w:rPr>
        <w:t>证券投资基金</w:t>
      </w:r>
      <w:r>
        <w:rPr>
          <w:rFonts w:hint="eastAsia"/>
          <w:sz w:val="24"/>
          <w:szCs w:val="24"/>
        </w:rPr>
        <w:t>（以下简称“本基金”，基金代码：</w:t>
      </w:r>
      <w:r>
        <w:rPr>
          <w:rFonts w:hint="eastAsia"/>
          <w:sz w:val="24"/>
          <w:szCs w:val="24"/>
        </w:rPr>
        <w:t>A</w:t>
      </w:r>
      <w:r>
        <w:rPr>
          <w:rFonts w:hint="eastAsia"/>
          <w:sz w:val="24"/>
          <w:szCs w:val="24"/>
        </w:rPr>
        <w:t>类</w:t>
      </w:r>
      <w:r>
        <w:rPr>
          <w:sz w:val="24"/>
          <w:szCs w:val="24"/>
        </w:rPr>
        <w:t>份额</w:t>
      </w:r>
      <w:r w:rsidR="00791469" w:rsidRPr="00791469">
        <w:rPr>
          <w:sz w:val="24"/>
          <w:szCs w:val="24"/>
        </w:rPr>
        <w:t>007126</w:t>
      </w:r>
      <w:r>
        <w:rPr>
          <w:rFonts w:hint="eastAsia"/>
          <w:sz w:val="24"/>
          <w:szCs w:val="24"/>
        </w:rPr>
        <w:t>，</w:t>
      </w:r>
      <w:r>
        <w:rPr>
          <w:sz w:val="24"/>
          <w:szCs w:val="24"/>
        </w:rPr>
        <w:t>C</w:t>
      </w:r>
      <w:r>
        <w:rPr>
          <w:rFonts w:hint="eastAsia"/>
          <w:sz w:val="24"/>
          <w:szCs w:val="24"/>
        </w:rPr>
        <w:t>类份额</w:t>
      </w:r>
      <w:r w:rsidR="00791469" w:rsidRPr="00791469">
        <w:rPr>
          <w:sz w:val="24"/>
          <w:szCs w:val="24"/>
        </w:rPr>
        <w:t>007127</w:t>
      </w:r>
      <w:r>
        <w:rPr>
          <w:rFonts w:hint="eastAsia"/>
          <w:sz w:val="24"/>
          <w:szCs w:val="24"/>
        </w:rPr>
        <w:t>）的单笔申购最低金额（申购含</w:t>
      </w:r>
      <w:r>
        <w:rPr>
          <w:sz w:val="24"/>
          <w:szCs w:val="24"/>
        </w:rPr>
        <w:t>转换转入</w:t>
      </w:r>
      <w:r>
        <w:rPr>
          <w:rFonts w:hint="eastAsia"/>
          <w:sz w:val="24"/>
          <w:szCs w:val="24"/>
        </w:rPr>
        <w:t>、定期定额投资（以下简称“定投”））、单笔赎回最低份额（赎回含转换转出）及赎回后最低保留余额的数量限制。现就有关事项公告如下：</w:t>
      </w:r>
    </w:p>
    <w:p w:rsidR="00374CF7" w:rsidRDefault="00374CF7">
      <w:pPr>
        <w:spacing w:line="360" w:lineRule="auto"/>
        <w:ind w:firstLineChars="200" w:firstLine="480"/>
        <w:rPr>
          <w:sz w:val="24"/>
          <w:szCs w:val="24"/>
        </w:rPr>
      </w:pPr>
    </w:p>
    <w:p w:rsidR="00374CF7" w:rsidRDefault="00025EB7">
      <w:pPr>
        <w:spacing w:line="360" w:lineRule="auto"/>
        <w:ind w:firstLineChars="200" w:firstLine="482"/>
        <w:rPr>
          <w:b/>
          <w:sz w:val="24"/>
          <w:szCs w:val="24"/>
        </w:rPr>
      </w:pPr>
      <w:r>
        <w:rPr>
          <w:rFonts w:hint="eastAsia"/>
          <w:b/>
          <w:sz w:val="24"/>
          <w:szCs w:val="24"/>
        </w:rPr>
        <w:t>一</w:t>
      </w:r>
      <w:r>
        <w:rPr>
          <w:b/>
          <w:sz w:val="24"/>
          <w:szCs w:val="24"/>
        </w:rPr>
        <w:t>、调整方案</w:t>
      </w:r>
    </w:p>
    <w:p w:rsidR="00374CF7" w:rsidRDefault="00025EB7">
      <w:pPr>
        <w:spacing w:line="360" w:lineRule="auto"/>
        <w:ind w:firstLineChars="200" w:firstLine="480"/>
        <w:rPr>
          <w:sz w:val="24"/>
          <w:szCs w:val="24"/>
        </w:rPr>
      </w:pPr>
      <w:r>
        <w:rPr>
          <w:rFonts w:hint="eastAsia"/>
          <w:sz w:val="24"/>
          <w:szCs w:val="24"/>
        </w:rPr>
        <w:t>1</w:t>
      </w:r>
      <w:r>
        <w:rPr>
          <w:rFonts w:hint="eastAsia"/>
          <w:sz w:val="24"/>
          <w:szCs w:val="24"/>
        </w:rPr>
        <w:t>、自</w:t>
      </w:r>
      <w:r w:rsidR="006F33AA">
        <w:rPr>
          <w:rFonts w:hint="eastAsia"/>
          <w:sz w:val="24"/>
          <w:szCs w:val="24"/>
        </w:rPr>
        <w:t>202</w:t>
      </w:r>
      <w:r w:rsidR="006F33AA">
        <w:rPr>
          <w:sz w:val="24"/>
          <w:szCs w:val="24"/>
        </w:rPr>
        <w:t>3</w:t>
      </w:r>
      <w:r>
        <w:rPr>
          <w:rFonts w:hint="eastAsia"/>
          <w:sz w:val="24"/>
          <w:szCs w:val="24"/>
        </w:rPr>
        <w:t>年</w:t>
      </w:r>
      <w:r w:rsidR="006F33AA">
        <w:rPr>
          <w:sz w:val="24"/>
          <w:szCs w:val="24"/>
        </w:rPr>
        <w:t>3</w:t>
      </w:r>
      <w:r>
        <w:rPr>
          <w:rFonts w:hint="eastAsia"/>
          <w:sz w:val="24"/>
          <w:szCs w:val="24"/>
        </w:rPr>
        <w:t>月</w:t>
      </w:r>
      <w:r w:rsidR="001E79D9">
        <w:rPr>
          <w:sz w:val="24"/>
          <w:szCs w:val="24"/>
        </w:rPr>
        <w:t>29</w:t>
      </w:r>
      <w:r>
        <w:rPr>
          <w:rFonts w:hint="eastAsia"/>
          <w:sz w:val="24"/>
          <w:szCs w:val="24"/>
        </w:rPr>
        <w:t>日起，投资者通过除基金管理人直销柜台外的其他方式（包括基金管理人</w:t>
      </w:r>
      <w:r>
        <w:rPr>
          <w:sz w:val="24"/>
          <w:szCs w:val="24"/>
        </w:rPr>
        <w:t>网上直销交易平台</w:t>
      </w:r>
      <w:r>
        <w:rPr>
          <w:rFonts w:hint="eastAsia"/>
          <w:sz w:val="24"/>
          <w:szCs w:val="24"/>
        </w:rPr>
        <w:t>和除基金管理人之外的其他销售机构），申购（含转换转入、</w:t>
      </w:r>
      <w:r>
        <w:rPr>
          <w:sz w:val="24"/>
          <w:szCs w:val="24"/>
        </w:rPr>
        <w:t>定投</w:t>
      </w:r>
      <w:r>
        <w:rPr>
          <w:rFonts w:hint="eastAsia"/>
          <w:sz w:val="24"/>
          <w:szCs w:val="24"/>
        </w:rPr>
        <w:t>）本基金的单笔申购最低金额调整为</w:t>
      </w:r>
      <w:r>
        <w:rPr>
          <w:rFonts w:hint="eastAsia"/>
          <w:sz w:val="24"/>
          <w:szCs w:val="24"/>
        </w:rPr>
        <w:t>1.00</w:t>
      </w:r>
      <w:r>
        <w:rPr>
          <w:rFonts w:hint="eastAsia"/>
          <w:sz w:val="24"/>
          <w:szCs w:val="24"/>
        </w:rPr>
        <w:t>元</w:t>
      </w:r>
      <w:r>
        <w:rPr>
          <w:rFonts w:hint="eastAsia"/>
          <w:kern w:val="0"/>
          <w:sz w:val="24"/>
          <w:szCs w:val="24"/>
        </w:rPr>
        <w:t>（含申购费）</w:t>
      </w:r>
      <w:r>
        <w:rPr>
          <w:rFonts w:hint="eastAsia"/>
          <w:sz w:val="24"/>
          <w:szCs w:val="24"/>
        </w:rPr>
        <w:t>。投资者通过基金管理人直销柜台首次申购和追加申购的单笔最低金额本次不进行调整。</w:t>
      </w:r>
    </w:p>
    <w:p w:rsidR="00374CF7" w:rsidRDefault="00025EB7">
      <w:pPr>
        <w:spacing w:line="360" w:lineRule="auto"/>
        <w:ind w:firstLineChars="200" w:firstLine="480"/>
        <w:rPr>
          <w:sz w:val="24"/>
          <w:szCs w:val="24"/>
        </w:rPr>
      </w:pPr>
      <w:r>
        <w:rPr>
          <w:sz w:val="24"/>
          <w:szCs w:val="24"/>
        </w:rPr>
        <w:t>2</w:t>
      </w:r>
      <w:r>
        <w:rPr>
          <w:rFonts w:hint="eastAsia"/>
          <w:sz w:val="24"/>
          <w:szCs w:val="24"/>
        </w:rPr>
        <w:t>、自</w:t>
      </w:r>
      <w:r w:rsidR="006F33AA">
        <w:rPr>
          <w:rFonts w:hint="eastAsia"/>
          <w:sz w:val="24"/>
          <w:szCs w:val="24"/>
        </w:rPr>
        <w:t>202</w:t>
      </w:r>
      <w:r w:rsidR="006F33AA">
        <w:rPr>
          <w:sz w:val="24"/>
          <w:szCs w:val="24"/>
        </w:rPr>
        <w:t>3</w:t>
      </w:r>
      <w:r>
        <w:rPr>
          <w:rFonts w:hint="eastAsia"/>
          <w:sz w:val="24"/>
          <w:szCs w:val="24"/>
        </w:rPr>
        <w:t>年</w:t>
      </w:r>
      <w:r w:rsidR="006F33AA">
        <w:rPr>
          <w:sz w:val="24"/>
          <w:szCs w:val="24"/>
        </w:rPr>
        <w:t>3</w:t>
      </w:r>
      <w:r>
        <w:rPr>
          <w:rFonts w:hint="eastAsia"/>
          <w:sz w:val="24"/>
          <w:szCs w:val="24"/>
        </w:rPr>
        <w:t>月</w:t>
      </w:r>
      <w:r w:rsidR="001E79D9">
        <w:rPr>
          <w:sz w:val="24"/>
          <w:szCs w:val="24"/>
        </w:rPr>
        <w:t>29</w:t>
      </w:r>
      <w:r>
        <w:rPr>
          <w:rFonts w:hint="eastAsia"/>
          <w:sz w:val="24"/>
          <w:szCs w:val="24"/>
        </w:rPr>
        <w:t>日起，本基金单笔赎回（含转换转出）最低份额调整为</w:t>
      </w:r>
      <w:r>
        <w:rPr>
          <w:rFonts w:hint="eastAsia"/>
          <w:sz w:val="24"/>
          <w:szCs w:val="24"/>
        </w:rPr>
        <w:t>1</w:t>
      </w:r>
      <w:r>
        <w:rPr>
          <w:rFonts w:hint="eastAsia"/>
          <w:sz w:val="24"/>
          <w:szCs w:val="24"/>
        </w:rPr>
        <w:t>份。基金份额持有人赎回时或赎回后在销售机构保留的本基金某类基金份额余额不足</w:t>
      </w:r>
      <w:r>
        <w:rPr>
          <w:rFonts w:hint="eastAsia"/>
          <w:sz w:val="24"/>
          <w:szCs w:val="24"/>
        </w:rPr>
        <w:t>1</w:t>
      </w:r>
      <w:r>
        <w:rPr>
          <w:rFonts w:hint="eastAsia"/>
          <w:sz w:val="24"/>
          <w:szCs w:val="24"/>
        </w:rPr>
        <w:t>份的，在赎回时需一次全部申请赎回，否则基金管理人有权将剩余部分的该类基金份额强制赎回。</w:t>
      </w:r>
    </w:p>
    <w:p w:rsidR="00374CF7" w:rsidRDefault="00025EB7">
      <w:pPr>
        <w:spacing w:line="360" w:lineRule="auto"/>
        <w:ind w:firstLineChars="200" w:firstLine="480"/>
        <w:rPr>
          <w:sz w:val="24"/>
          <w:szCs w:val="24"/>
        </w:rPr>
      </w:pPr>
      <w:r>
        <w:rPr>
          <w:sz w:val="24"/>
          <w:szCs w:val="24"/>
        </w:rPr>
        <w:t>3</w:t>
      </w:r>
      <w:r>
        <w:rPr>
          <w:rFonts w:hint="eastAsia"/>
          <w:sz w:val="24"/>
          <w:szCs w:val="24"/>
        </w:rPr>
        <w:t>、自</w:t>
      </w:r>
      <w:r w:rsidR="006F33AA">
        <w:rPr>
          <w:rFonts w:hint="eastAsia"/>
          <w:sz w:val="24"/>
          <w:szCs w:val="24"/>
        </w:rPr>
        <w:t>202</w:t>
      </w:r>
      <w:r w:rsidR="006F33AA">
        <w:rPr>
          <w:sz w:val="24"/>
          <w:szCs w:val="24"/>
        </w:rPr>
        <w:t>3</w:t>
      </w:r>
      <w:r>
        <w:rPr>
          <w:rFonts w:hint="eastAsia"/>
          <w:sz w:val="24"/>
          <w:szCs w:val="24"/>
        </w:rPr>
        <w:t>年</w:t>
      </w:r>
      <w:r w:rsidR="006F33AA">
        <w:rPr>
          <w:sz w:val="24"/>
          <w:szCs w:val="24"/>
        </w:rPr>
        <w:t>3</w:t>
      </w:r>
      <w:r>
        <w:rPr>
          <w:rFonts w:hint="eastAsia"/>
          <w:sz w:val="24"/>
          <w:szCs w:val="24"/>
        </w:rPr>
        <w:t>月</w:t>
      </w:r>
      <w:r w:rsidR="001E79D9">
        <w:rPr>
          <w:sz w:val="24"/>
          <w:szCs w:val="24"/>
        </w:rPr>
        <w:t>29</w:t>
      </w:r>
      <w:r>
        <w:rPr>
          <w:rFonts w:hint="eastAsia"/>
          <w:sz w:val="24"/>
          <w:szCs w:val="24"/>
        </w:rPr>
        <w:t>日起，本</w:t>
      </w:r>
      <w:r>
        <w:rPr>
          <w:sz w:val="24"/>
          <w:szCs w:val="24"/>
        </w:rPr>
        <w:t>基金</w:t>
      </w:r>
      <w:r>
        <w:rPr>
          <w:rFonts w:hint="eastAsia"/>
          <w:sz w:val="24"/>
          <w:szCs w:val="24"/>
        </w:rPr>
        <w:t>的单个交易账户最低保留余额调整为</w:t>
      </w:r>
      <w:r>
        <w:rPr>
          <w:rFonts w:hint="eastAsia"/>
          <w:sz w:val="24"/>
          <w:szCs w:val="24"/>
        </w:rPr>
        <w:t>1</w:t>
      </w:r>
      <w:r>
        <w:rPr>
          <w:rFonts w:hint="eastAsia"/>
          <w:sz w:val="24"/>
          <w:szCs w:val="24"/>
        </w:rPr>
        <w:t>份。即每个工作日投资人在单个交易账户保留的本基金某类基金份额余额少于</w:t>
      </w:r>
      <w:r>
        <w:rPr>
          <w:rFonts w:hint="eastAsia"/>
          <w:sz w:val="24"/>
          <w:szCs w:val="24"/>
        </w:rPr>
        <w:t>1</w:t>
      </w:r>
      <w:r>
        <w:rPr>
          <w:rFonts w:hint="eastAsia"/>
          <w:sz w:val="24"/>
          <w:szCs w:val="24"/>
        </w:rPr>
        <w:t>份时，若当日该账户同时有该类基金份额的基金份额减少类业务（如赎回、转换出等）被确认，则基金管理人有权将投资人在该账户保留的本基金该类基金份额一次性全部赎回。</w:t>
      </w:r>
    </w:p>
    <w:p w:rsidR="00374CF7" w:rsidRDefault="00025EB7">
      <w:pPr>
        <w:spacing w:line="360" w:lineRule="auto"/>
        <w:ind w:firstLineChars="200" w:firstLine="480"/>
        <w:rPr>
          <w:sz w:val="24"/>
          <w:szCs w:val="24"/>
        </w:rPr>
      </w:pPr>
      <w:r>
        <w:rPr>
          <w:rFonts w:hint="eastAsia"/>
          <w:sz w:val="24"/>
          <w:szCs w:val="24"/>
        </w:rPr>
        <w:t>若除基金管理人之外的其他各销售机构业务规则规定的单笔申购最低金额、单笔赎回最低份额及最低保留余额的数量限制高于上述规定，以该销售机构的规定为准。</w:t>
      </w:r>
    </w:p>
    <w:p w:rsidR="00374CF7" w:rsidRDefault="00025EB7">
      <w:pPr>
        <w:spacing w:line="360" w:lineRule="auto"/>
        <w:ind w:firstLineChars="200" w:firstLine="482"/>
        <w:rPr>
          <w:b/>
          <w:sz w:val="24"/>
          <w:szCs w:val="24"/>
        </w:rPr>
      </w:pPr>
      <w:r>
        <w:rPr>
          <w:rFonts w:hint="eastAsia"/>
          <w:b/>
          <w:sz w:val="24"/>
          <w:szCs w:val="24"/>
        </w:rPr>
        <w:t>二</w:t>
      </w:r>
      <w:r>
        <w:rPr>
          <w:b/>
          <w:sz w:val="24"/>
          <w:szCs w:val="24"/>
        </w:rPr>
        <w:t>、</w:t>
      </w:r>
      <w:r>
        <w:rPr>
          <w:rFonts w:hint="eastAsia"/>
          <w:b/>
          <w:sz w:val="24"/>
          <w:szCs w:val="24"/>
        </w:rPr>
        <w:t>重要提示</w:t>
      </w:r>
    </w:p>
    <w:p w:rsidR="00374CF7" w:rsidRDefault="00025EB7">
      <w:pPr>
        <w:spacing w:line="360" w:lineRule="auto"/>
        <w:ind w:firstLineChars="200" w:firstLine="480"/>
        <w:rPr>
          <w:sz w:val="24"/>
          <w:szCs w:val="24"/>
        </w:rPr>
      </w:pPr>
      <w:r>
        <w:rPr>
          <w:rFonts w:hint="eastAsia"/>
          <w:sz w:val="24"/>
          <w:szCs w:val="24"/>
        </w:rPr>
        <w:lastRenderedPageBreak/>
        <w:t>1</w:t>
      </w:r>
      <w:r>
        <w:rPr>
          <w:rFonts w:hint="eastAsia"/>
          <w:sz w:val="24"/>
          <w:szCs w:val="24"/>
        </w:rPr>
        <w:t>、本基金申购、赎回、</w:t>
      </w:r>
      <w:r>
        <w:rPr>
          <w:sz w:val="24"/>
          <w:szCs w:val="24"/>
        </w:rPr>
        <w:t>定期定额投资</w:t>
      </w:r>
      <w:r>
        <w:rPr>
          <w:rFonts w:hint="eastAsia"/>
          <w:sz w:val="24"/>
          <w:szCs w:val="24"/>
        </w:rPr>
        <w:t>、转换等业务的费率及办理各项销售业务的相关规则请详见本基金相关法律文件及本公司发布的最新业务公告。基金管理人可在法律法规允许的情况下，调整上述规定申购金额、赎回份额和最低基金份额保留余额的数量限制。基金管理人必须在调整实施前依照《</w:t>
      </w:r>
      <w:r w:rsidR="0021666D" w:rsidRPr="0021666D">
        <w:rPr>
          <w:rFonts w:hint="eastAsia"/>
          <w:sz w:val="24"/>
          <w:szCs w:val="24"/>
        </w:rPr>
        <w:t>公开募集证券投资基金</w:t>
      </w:r>
      <w:r>
        <w:rPr>
          <w:rFonts w:hint="eastAsia"/>
          <w:sz w:val="24"/>
          <w:szCs w:val="24"/>
        </w:rPr>
        <w:t>信息披露</w:t>
      </w:r>
      <w:r w:rsidR="003833F1">
        <w:rPr>
          <w:rFonts w:hint="eastAsia"/>
          <w:sz w:val="24"/>
          <w:szCs w:val="24"/>
        </w:rPr>
        <w:t>管理</w:t>
      </w:r>
      <w:bookmarkStart w:id="0" w:name="_GoBack"/>
      <w:bookmarkEnd w:id="0"/>
      <w:r>
        <w:rPr>
          <w:rFonts w:hint="eastAsia"/>
          <w:sz w:val="24"/>
          <w:szCs w:val="24"/>
        </w:rPr>
        <w:t>办法》的有关规定在规定媒介上公告。</w:t>
      </w:r>
    </w:p>
    <w:p w:rsidR="00374CF7" w:rsidRDefault="00025EB7">
      <w:pPr>
        <w:spacing w:line="360" w:lineRule="auto"/>
        <w:ind w:firstLineChars="200" w:firstLine="480"/>
        <w:rPr>
          <w:sz w:val="24"/>
          <w:szCs w:val="24"/>
        </w:rPr>
      </w:pPr>
      <w:r>
        <w:rPr>
          <w:sz w:val="24"/>
          <w:szCs w:val="24"/>
        </w:rPr>
        <w:t>2</w:t>
      </w:r>
      <w:r>
        <w:rPr>
          <w:sz w:val="24"/>
          <w:szCs w:val="24"/>
        </w:rPr>
        <w:t>、</w:t>
      </w:r>
      <w:r>
        <w:rPr>
          <w:rFonts w:hint="eastAsia"/>
          <w:sz w:val="24"/>
          <w:szCs w:val="24"/>
        </w:rPr>
        <w:t>投资者欲了解本基金及相关业务的详细情况，请登录本公司网站（</w:t>
      </w:r>
      <w:r>
        <w:rPr>
          <w:sz w:val="24"/>
          <w:szCs w:val="24"/>
        </w:rPr>
        <w:t>www.bdfund.cn</w:t>
      </w:r>
      <w:r>
        <w:rPr>
          <w:rFonts w:hint="eastAsia"/>
          <w:sz w:val="24"/>
          <w:szCs w:val="24"/>
        </w:rPr>
        <w:t>）认真查阅基金合同、最新的招募说明书、</w:t>
      </w:r>
      <w:r>
        <w:rPr>
          <w:sz w:val="24"/>
          <w:szCs w:val="24"/>
        </w:rPr>
        <w:t>基金产品资料概要</w:t>
      </w:r>
      <w:r>
        <w:rPr>
          <w:rFonts w:hint="eastAsia"/>
          <w:sz w:val="24"/>
          <w:szCs w:val="24"/>
        </w:rPr>
        <w:t>和相关公告，或拨打本公司客户服务电话（</w:t>
      </w:r>
      <w:r>
        <w:rPr>
          <w:sz w:val="24"/>
          <w:szCs w:val="24"/>
        </w:rPr>
        <w:t>400-085-2888</w:t>
      </w:r>
      <w:r>
        <w:rPr>
          <w:rFonts w:hint="eastAsia"/>
          <w:sz w:val="24"/>
          <w:szCs w:val="24"/>
        </w:rPr>
        <w:t>）查询。</w:t>
      </w:r>
    </w:p>
    <w:p w:rsidR="00374CF7" w:rsidRDefault="00374CF7">
      <w:pPr>
        <w:spacing w:line="360" w:lineRule="auto"/>
        <w:rPr>
          <w:sz w:val="24"/>
          <w:szCs w:val="24"/>
        </w:rPr>
      </w:pPr>
    </w:p>
    <w:p w:rsidR="00374CF7" w:rsidRDefault="00374CF7">
      <w:pPr>
        <w:spacing w:line="360" w:lineRule="auto"/>
        <w:rPr>
          <w:sz w:val="24"/>
          <w:szCs w:val="24"/>
        </w:rPr>
      </w:pPr>
    </w:p>
    <w:p w:rsidR="00374CF7" w:rsidRDefault="00025EB7">
      <w:pPr>
        <w:spacing w:line="360" w:lineRule="auto"/>
        <w:ind w:firstLineChars="200" w:firstLine="482"/>
        <w:rPr>
          <w:b/>
          <w:sz w:val="24"/>
          <w:szCs w:val="24"/>
        </w:rPr>
      </w:pPr>
      <w:r>
        <w:rPr>
          <w:rFonts w:hint="eastAsia"/>
          <w:b/>
          <w:sz w:val="24"/>
          <w:szCs w:val="24"/>
        </w:rPr>
        <w:t>风险提示：</w:t>
      </w:r>
    </w:p>
    <w:p w:rsidR="00374CF7" w:rsidRDefault="00025EB7">
      <w:pPr>
        <w:spacing w:line="360" w:lineRule="auto"/>
        <w:ind w:firstLineChars="200" w:firstLine="480"/>
        <w:rPr>
          <w:sz w:val="24"/>
          <w:szCs w:val="24"/>
        </w:rPr>
      </w:pPr>
      <w:r>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374CF7" w:rsidRDefault="00025EB7">
      <w:pPr>
        <w:spacing w:line="360" w:lineRule="auto"/>
        <w:ind w:firstLineChars="200" w:firstLine="480"/>
        <w:rPr>
          <w:sz w:val="24"/>
          <w:szCs w:val="24"/>
        </w:rPr>
      </w:pPr>
      <w:r>
        <w:rPr>
          <w:sz w:val="24"/>
          <w:szCs w:val="24"/>
        </w:rPr>
        <w:t xml:space="preserve">   </w:t>
      </w:r>
    </w:p>
    <w:p w:rsidR="00374CF7" w:rsidRDefault="00025EB7">
      <w:pPr>
        <w:spacing w:line="360" w:lineRule="auto"/>
        <w:ind w:firstLineChars="200" w:firstLine="480"/>
        <w:rPr>
          <w:sz w:val="24"/>
          <w:szCs w:val="24"/>
        </w:rPr>
      </w:pPr>
      <w:r>
        <w:rPr>
          <w:rFonts w:hint="eastAsia"/>
          <w:sz w:val="24"/>
          <w:szCs w:val="24"/>
        </w:rPr>
        <w:t>特此公告。</w:t>
      </w:r>
    </w:p>
    <w:p w:rsidR="00374CF7" w:rsidRDefault="00374CF7">
      <w:pPr>
        <w:spacing w:line="360" w:lineRule="auto"/>
        <w:ind w:firstLineChars="200" w:firstLine="480"/>
        <w:rPr>
          <w:sz w:val="24"/>
          <w:szCs w:val="24"/>
        </w:rPr>
      </w:pPr>
    </w:p>
    <w:p w:rsidR="00374CF7" w:rsidRDefault="00374CF7">
      <w:pPr>
        <w:spacing w:line="360" w:lineRule="auto"/>
        <w:ind w:firstLineChars="200" w:firstLine="480"/>
        <w:rPr>
          <w:sz w:val="24"/>
          <w:szCs w:val="24"/>
        </w:rPr>
      </w:pPr>
    </w:p>
    <w:p w:rsidR="00374CF7" w:rsidRDefault="00025EB7">
      <w:pPr>
        <w:spacing w:line="360" w:lineRule="auto"/>
        <w:ind w:firstLineChars="200" w:firstLine="480"/>
        <w:jc w:val="right"/>
        <w:rPr>
          <w:sz w:val="24"/>
          <w:szCs w:val="24"/>
        </w:rPr>
      </w:pPr>
      <w:r>
        <w:rPr>
          <w:rFonts w:hint="eastAsia"/>
          <w:sz w:val="24"/>
          <w:szCs w:val="24"/>
        </w:rPr>
        <w:t>博道基金管理有限公司</w:t>
      </w:r>
    </w:p>
    <w:p w:rsidR="00374CF7" w:rsidRDefault="00025EB7">
      <w:pPr>
        <w:spacing w:line="360" w:lineRule="auto"/>
        <w:ind w:firstLineChars="200" w:firstLine="480"/>
        <w:jc w:val="right"/>
        <w:rPr>
          <w:sz w:val="24"/>
          <w:szCs w:val="24"/>
        </w:rPr>
      </w:pPr>
      <w:r>
        <w:rPr>
          <w:rFonts w:hint="eastAsia"/>
          <w:sz w:val="24"/>
          <w:szCs w:val="24"/>
        </w:rPr>
        <w:t>二〇二</w:t>
      </w:r>
      <w:r w:rsidR="006F33AA">
        <w:rPr>
          <w:rFonts w:hint="eastAsia"/>
          <w:sz w:val="24"/>
          <w:szCs w:val="24"/>
        </w:rPr>
        <w:t>三</w:t>
      </w:r>
      <w:r>
        <w:rPr>
          <w:rFonts w:hint="eastAsia"/>
          <w:sz w:val="24"/>
          <w:szCs w:val="24"/>
        </w:rPr>
        <w:t>年</w:t>
      </w:r>
      <w:r w:rsidR="006F33AA">
        <w:rPr>
          <w:rFonts w:hint="eastAsia"/>
          <w:sz w:val="24"/>
          <w:szCs w:val="24"/>
        </w:rPr>
        <w:t>三</w:t>
      </w:r>
      <w:r>
        <w:rPr>
          <w:sz w:val="24"/>
          <w:szCs w:val="24"/>
        </w:rPr>
        <w:t>月</w:t>
      </w:r>
      <w:r w:rsidR="001E79D9">
        <w:rPr>
          <w:rFonts w:hint="eastAsia"/>
          <w:sz w:val="24"/>
          <w:szCs w:val="24"/>
        </w:rPr>
        <w:t>二十七</w:t>
      </w:r>
      <w:r>
        <w:rPr>
          <w:sz w:val="24"/>
          <w:szCs w:val="24"/>
        </w:rPr>
        <w:t>日</w:t>
      </w:r>
    </w:p>
    <w:sectPr w:rsidR="00374CF7" w:rsidSect="00501C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A42" w:rsidRDefault="00093A42">
      <w:r>
        <w:separator/>
      </w:r>
    </w:p>
  </w:endnote>
  <w:endnote w:type="continuationSeparator" w:id="0">
    <w:p w:rsidR="00093A42" w:rsidRDefault="00093A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749064"/>
      <w:docPartObj>
        <w:docPartGallery w:val="AutoText"/>
      </w:docPartObj>
    </w:sdtPr>
    <w:sdtContent>
      <w:p w:rsidR="00374CF7" w:rsidRDefault="00501CA9">
        <w:pPr>
          <w:pStyle w:val="a5"/>
          <w:jc w:val="center"/>
        </w:pPr>
        <w:r>
          <w:fldChar w:fldCharType="begin"/>
        </w:r>
        <w:r w:rsidR="00025EB7">
          <w:instrText>PAGE   \* MERGEFORMAT</w:instrText>
        </w:r>
        <w:r>
          <w:fldChar w:fldCharType="separate"/>
        </w:r>
        <w:r w:rsidR="000B3F1E" w:rsidRPr="000B3F1E">
          <w:rPr>
            <w:noProof/>
            <w:lang w:val="zh-CN"/>
          </w:rPr>
          <w:t>1</w:t>
        </w:r>
        <w:r>
          <w:fldChar w:fldCharType="end"/>
        </w:r>
      </w:p>
    </w:sdtContent>
  </w:sdt>
  <w:p w:rsidR="00374CF7" w:rsidRDefault="00374C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A42" w:rsidRDefault="00093A42">
      <w:r>
        <w:separator/>
      </w:r>
    </w:p>
  </w:footnote>
  <w:footnote w:type="continuationSeparator" w:id="0">
    <w:p w:rsidR="00093A42" w:rsidRDefault="00093A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1574"/>
    <w:rsid w:val="00002649"/>
    <w:rsid w:val="00007434"/>
    <w:rsid w:val="00011515"/>
    <w:rsid w:val="00013A92"/>
    <w:rsid w:val="000253A0"/>
    <w:rsid w:val="00025EB7"/>
    <w:rsid w:val="000277AC"/>
    <w:rsid w:val="000341E5"/>
    <w:rsid w:val="00034CA4"/>
    <w:rsid w:val="00041731"/>
    <w:rsid w:val="00042BC3"/>
    <w:rsid w:val="00043B5F"/>
    <w:rsid w:val="000502AB"/>
    <w:rsid w:val="000502E2"/>
    <w:rsid w:val="00070635"/>
    <w:rsid w:val="0008431D"/>
    <w:rsid w:val="00093A42"/>
    <w:rsid w:val="000A30CA"/>
    <w:rsid w:val="000B3507"/>
    <w:rsid w:val="000B3F1E"/>
    <w:rsid w:val="000F03FD"/>
    <w:rsid w:val="000F6B73"/>
    <w:rsid w:val="001034C5"/>
    <w:rsid w:val="00115D9E"/>
    <w:rsid w:val="0012503A"/>
    <w:rsid w:val="00131119"/>
    <w:rsid w:val="0013350D"/>
    <w:rsid w:val="00134885"/>
    <w:rsid w:val="00140B6F"/>
    <w:rsid w:val="001434F7"/>
    <w:rsid w:val="0015058C"/>
    <w:rsid w:val="00155672"/>
    <w:rsid w:val="00161F68"/>
    <w:rsid w:val="001709CB"/>
    <w:rsid w:val="00174004"/>
    <w:rsid w:val="00176268"/>
    <w:rsid w:val="00182C8A"/>
    <w:rsid w:val="001866B9"/>
    <w:rsid w:val="00186A11"/>
    <w:rsid w:val="00186C23"/>
    <w:rsid w:val="00191A03"/>
    <w:rsid w:val="00195279"/>
    <w:rsid w:val="001B28B7"/>
    <w:rsid w:val="001B57D6"/>
    <w:rsid w:val="001C012A"/>
    <w:rsid w:val="001E2E6C"/>
    <w:rsid w:val="001E79D9"/>
    <w:rsid w:val="001F2D99"/>
    <w:rsid w:val="001F4D7B"/>
    <w:rsid w:val="002024C3"/>
    <w:rsid w:val="00211520"/>
    <w:rsid w:val="0021275B"/>
    <w:rsid w:val="0021666D"/>
    <w:rsid w:val="00232A53"/>
    <w:rsid w:val="00234C93"/>
    <w:rsid w:val="00242908"/>
    <w:rsid w:val="0026552E"/>
    <w:rsid w:val="00273CC3"/>
    <w:rsid w:val="0028765D"/>
    <w:rsid w:val="002A752B"/>
    <w:rsid w:val="002E5F72"/>
    <w:rsid w:val="002E7917"/>
    <w:rsid w:val="002F32F7"/>
    <w:rsid w:val="0030551B"/>
    <w:rsid w:val="00314E6C"/>
    <w:rsid w:val="00342F3A"/>
    <w:rsid w:val="00360BF3"/>
    <w:rsid w:val="00374CF7"/>
    <w:rsid w:val="0037697E"/>
    <w:rsid w:val="003833F1"/>
    <w:rsid w:val="00384895"/>
    <w:rsid w:val="00391CE8"/>
    <w:rsid w:val="003A7268"/>
    <w:rsid w:val="003B4B0F"/>
    <w:rsid w:val="003C0E05"/>
    <w:rsid w:val="003D194D"/>
    <w:rsid w:val="003D3A91"/>
    <w:rsid w:val="003F5377"/>
    <w:rsid w:val="004001A9"/>
    <w:rsid w:val="00401292"/>
    <w:rsid w:val="0040574E"/>
    <w:rsid w:val="00422591"/>
    <w:rsid w:val="00440FF7"/>
    <w:rsid w:val="00446DF0"/>
    <w:rsid w:val="00482602"/>
    <w:rsid w:val="004838DF"/>
    <w:rsid w:val="004A3BE9"/>
    <w:rsid w:val="004A49A3"/>
    <w:rsid w:val="004C2839"/>
    <w:rsid w:val="004E7BC7"/>
    <w:rsid w:val="004F199A"/>
    <w:rsid w:val="004F30FE"/>
    <w:rsid w:val="004F6CF0"/>
    <w:rsid w:val="004F6FCB"/>
    <w:rsid w:val="00501CA9"/>
    <w:rsid w:val="0050246E"/>
    <w:rsid w:val="00506EC0"/>
    <w:rsid w:val="00510C1F"/>
    <w:rsid w:val="00516330"/>
    <w:rsid w:val="0053256C"/>
    <w:rsid w:val="00540F37"/>
    <w:rsid w:val="00572F6E"/>
    <w:rsid w:val="005B3B6D"/>
    <w:rsid w:val="005C07E9"/>
    <w:rsid w:val="005C500C"/>
    <w:rsid w:val="005C742D"/>
    <w:rsid w:val="00606D2F"/>
    <w:rsid w:val="00637DB4"/>
    <w:rsid w:val="00641CD7"/>
    <w:rsid w:val="00643159"/>
    <w:rsid w:val="00676267"/>
    <w:rsid w:val="00685602"/>
    <w:rsid w:val="0069755E"/>
    <w:rsid w:val="006A7438"/>
    <w:rsid w:val="006B1C93"/>
    <w:rsid w:val="006B5FBA"/>
    <w:rsid w:val="006B7E87"/>
    <w:rsid w:val="006E45E1"/>
    <w:rsid w:val="006F33AA"/>
    <w:rsid w:val="0070197A"/>
    <w:rsid w:val="00705F74"/>
    <w:rsid w:val="00706347"/>
    <w:rsid w:val="00717E7A"/>
    <w:rsid w:val="007225D6"/>
    <w:rsid w:val="007257FF"/>
    <w:rsid w:val="00735A91"/>
    <w:rsid w:val="00745817"/>
    <w:rsid w:val="007758C4"/>
    <w:rsid w:val="00791469"/>
    <w:rsid w:val="007A648F"/>
    <w:rsid w:val="007B0BE4"/>
    <w:rsid w:val="007B4645"/>
    <w:rsid w:val="007B5778"/>
    <w:rsid w:val="007C1056"/>
    <w:rsid w:val="007C5EBA"/>
    <w:rsid w:val="007D024E"/>
    <w:rsid w:val="007D5802"/>
    <w:rsid w:val="007E18B4"/>
    <w:rsid w:val="007E586A"/>
    <w:rsid w:val="007E59BB"/>
    <w:rsid w:val="007F3D20"/>
    <w:rsid w:val="00801574"/>
    <w:rsid w:val="008023A3"/>
    <w:rsid w:val="00833DE2"/>
    <w:rsid w:val="00841C66"/>
    <w:rsid w:val="00846B5D"/>
    <w:rsid w:val="008534F0"/>
    <w:rsid w:val="00854B18"/>
    <w:rsid w:val="00860178"/>
    <w:rsid w:val="00863159"/>
    <w:rsid w:val="00866F52"/>
    <w:rsid w:val="00870BA9"/>
    <w:rsid w:val="008725F8"/>
    <w:rsid w:val="008856A2"/>
    <w:rsid w:val="008910EF"/>
    <w:rsid w:val="00894B91"/>
    <w:rsid w:val="00897DB2"/>
    <w:rsid w:val="008A408E"/>
    <w:rsid w:val="008A47B5"/>
    <w:rsid w:val="008C1948"/>
    <w:rsid w:val="008C5B84"/>
    <w:rsid w:val="008D3464"/>
    <w:rsid w:val="008D3703"/>
    <w:rsid w:val="008F2540"/>
    <w:rsid w:val="008F316D"/>
    <w:rsid w:val="00937431"/>
    <w:rsid w:val="00952B6A"/>
    <w:rsid w:val="0095315B"/>
    <w:rsid w:val="0095576F"/>
    <w:rsid w:val="00966C92"/>
    <w:rsid w:val="00971C8E"/>
    <w:rsid w:val="009740A5"/>
    <w:rsid w:val="009767D0"/>
    <w:rsid w:val="009811B5"/>
    <w:rsid w:val="00991093"/>
    <w:rsid w:val="00991963"/>
    <w:rsid w:val="009B3587"/>
    <w:rsid w:val="009D16D5"/>
    <w:rsid w:val="009E3562"/>
    <w:rsid w:val="009F6520"/>
    <w:rsid w:val="009F7783"/>
    <w:rsid w:val="00A147B2"/>
    <w:rsid w:val="00A271BC"/>
    <w:rsid w:val="00A4469E"/>
    <w:rsid w:val="00A52D01"/>
    <w:rsid w:val="00A63AC6"/>
    <w:rsid w:val="00A76BEF"/>
    <w:rsid w:val="00AA0433"/>
    <w:rsid w:val="00AA238E"/>
    <w:rsid w:val="00AA6C7B"/>
    <w:rsid w:val="00AB1E97"/>
    <w:rsid w:val="00AB560C"/>
    <w:rsid w:val="00AC0D4A"/>
    <w:rsid w:val="00AC57C4"/>
    <w:rsid w:val="00AD14D7"/>
    <w:rsid w:val="00AE0437"/>
    <w:rsid w:val="00AF0C54"/>
    <w:rsid w:val="00B021CC"/>
    <w:rsid w:val="00B2360D"/>
    <w:rsid w:val="00B33AFD"/>
    <w:rsid w:val="00B451B7"/>
    <w:rsid w:val="00B47CF5"/>
    <w:rsid w:val="00B60E2F"/>
    <w:rsid w:val="00B62858"/>
    <w:rsid w:val="00B62E86"/>
    <w:rsid w:val="00B81C9D"/>
    <w:rsid w:val="00B96F9D"/>
    <w:rsid w:val="00BB7DFF"/>
    <w:rsid w:val="00BC043B"/>
    <w:rsid w:val="00BC1CA0"/>
    <w:rsid w:val="00BC3254"/>
    <w:rsid w:val="00BC5597"/>
    <w:rsid w:val="00BD2F3C"/>
    <w:rsid w:val="00BE0659"/>
    <w:rsid w:val="00BE3269"/>
    <w:rsid w:val="00BE6B2E"/>
    <w:rsid w:val="00C11A84"/>
    <w:rsid w:val="00C22E29"/>
    <w:rsid w:val="00C3284C"/>
    <w:rsid w:val="00C448EE"/>
    <w:rsid w:val="00C52086"/>
    <w:rsid w:val="00C61B3F"/>
    <w:rsid w:val="00C72504"/>
    <w:rsid w:val="00C75509"/>
    <w:rsid w:val="00C928E4"/>
    <w:rsid w:val="00C966FA"/>
    <w:rsid w:val="00C97D94"/>
    <w:rsid w:val="00CA5662"/>
    <w:rsid w:val="00CB7A78"/>
    <w:rsid w:val="00CC7D8E"/>
    <w:rsid w:val="00CD0DFC"/>
    <w:rsid w:val="00CE5BC2"/>
    <w:rsid w:val="00D03A3B"/>
    <w:rsid w:val="00D0724F"/>
    <w:rsid w:val="00D50841"/>
    <w:rsid w:val="00D6611B"/>
    <w:rsid w:val="00DA03F6"/>
    <w:rsid w:val="00DA56F2"/>
    <w:rsid w:val="00DB4184"/>
    <w:rsid w:val="00DC6C5C"/>
    <w:rsid w:val="00DE009B"/>
    <w:rsid w:val="00DE3957"/>
    <w:rsid w:val="00DF15CA"/>
    <w:rsid w:val="00DF2264"/>
    <w:rsid w:val="00DF2959"/>
    <w:rsid w:val="00DF5086"/>
    <w:rsid w:val="00DF64AE"/>
    <w:rsid w:val="00E05DE5"/>
    <w:rsid w:val="00E36C40"/>
    <w:rsid w:val="00E6074E"/>
    <w:rsid w:val="00E74969"/>
    <w:rsid w:val="00E8040B"/>
    <w:rsid w:val="00E818A1"/>
    <w:rsid w:val="00E83584"/>
    <w:rsid w:val="00E96D4A"/>
    <w:rsid w:val="00ED1D10"/>
    <w:rsid w:val="00F01E1F"/>
    <w:rsid w:val="00F105FE"/>
    <w:rsid w:val="00F14F5B"/>
    <w:rsid w:val="00F1536A"/>
    <w:rsid w:val="00F32457"/>
    <w:rsid w:val="00F649BE"/>
    <w:rsid w:val="00F72DDC"/>
    <w:rsid w:val="00F74C63"/>
    <w:rsid w:val="00F805B7"/>
    <w:rsid w:val="00F94B50"/>
    <w:rsid w:val="00F96484"/>
    <w:rsid w:val="00F96D6D"/>
    <w:rsid w:val="00FA7716"/>
    <w:rsid w:val="378A6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C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01CA9"/>
    <w:pPr>
      <w:jc w:val="left"/>
    </w:pPr>
  </w:style>
  <w:style w:type="paragraph" w:styleId="a4">
    <w:name w:val="Balloon Text"/>
    <w:basedOn w:val="a"/>
    <w:link w:val="Char0"/>
    <w:uiPriority w:val="99"/>
    <w:semiHidden/>
    <w:unhideWhenUsed/>
    <w:rsid w:val="00501CA9"/>
    <w:rPr>
      <w:sz w:val="18"/>
      <w:szCs w:val="18"/>
    </w:rPr>
  </w:style>
  <w:style w:type="paragraph" w:styleId="a5">
    <w:name w:val="footer"/>
    <w:basedOn w:val="a"/>
    <w:link w:val="Char1"/>
    <w:uiPriority w:val="99"/>
    <w:unhideWhenUsed/>
    <w:rsid w:val="00501CA9"/>
    <w:pPr>
      <w:tabs>
        <w:tab w:val="center" w:pos="4153"/>
        <w:tab w:val="right" w:pos="8306"/>
      </w:tabs>
      <w:snapToGrid w:val="0"/>
      <w:jc w:val="left"/>
    </w:pPr>
    <w:rPr>
      <w:sz w:val="18"/>
      <w:szCs w:val="18"/>
    </w:rPr>
  </w:style>
  <w:style w:type="paragraph" w:styleId="a6">
    <w:name w:val="header"/>
    <w:basedOn w:val="a"/>
    <w:link w:val="Char2"/>
    <w:uiPriority w:val="99"/>
    <w:unhideWhenUsed/>
    <w:rsid w:val="00501CA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501CA9"/>
    <w:rPr>
      <w:b/>
      <w:bCs/>
    </w:rPr>
  </w:style>
  <w:style w:type="character" w:styleId="a8">
    <w:name w:val="Hyperlink"/>
    <w:basedOn w:val="a0"/>
    <w:uiPriority w:val="99"/>
    <w:unhideWhenUsed/>
    <w:rsid w:val="00501CA9"/>
    <w:rPr>
      <w:color w:val="0563C1" w:themeColor="hyperlink"/>
      <w:u w:val="single"/>
    </w:rPr>
  </w:style>
  <w:style w:type="character" w:styleId="a9">
    <w:name w:val="annotation reference"/>
    <w:basedOn w:val="a0"/>
    <w:uiPriority w:val="99"/>
    <w:semiHidden/>
    <w:unhideWhenUsed/>
    <w:rsid w:val="00501CA9"/>
    <w:rPr>
      <w:sz w:val="21"/>
      <w:szCs w:val="21"/>
    </w:rPr>
  </w:style>
  <w:style w:type="character" w:customStyle="1" w:styleId="Char2">
    <w:name w:val="页眉 Char"/>
    <w:basedOn w:val="a0"/>
    <w:link w:val="a6"/>
    <w:uiPriority w:val="99"/>
    <w:rsid w:val="00501CA9"/>
    <w:rPr>
      <w:sz w:val="18"/>
      <w:szCs w:val="18"/>
    </w:rPr>
  </w:style>
  <w:style w:type="character" w:customStyle="1" w:styleId="Char1">
    <w:name w:val="页脚 Char"/>
    <w:basedOn w:val="a0"/>
    <w:link w:val="a5"/>
    <w:uiPriority w:val="99"/>
    <w:qFormat/>
    <w:rsid w:val="00501CA9"/>
    <w:rPr>
      <w:sz w:val="18"/>
      <w:szCs w:val="18"/>
    </w:rPr>
  </w:style>
  <w:style w:type="character" w:customStyle="1" w:styleId="Char0">
    <w:name w:val="批注框文本 Char"/>
    <w:basedOn w:val="a0"/>
    <w:link w:val="a4"/>
    <w:uiPriority w:val="99"/>
    <w:semiHidden/>
    <w:qFormat/>
    <w:rsid w:val="00501CA9"/>
    <w:rPr>
      <w:sz w:val="18"/>
      <w:szCs w:val="18"/>
    </w:rPr>
  </w:style>
  <w:style w:type="character" w:customStyle="1" w:styleId="Char">
    <w:name w:val="批注文字 Char"/>
    <w:basedOn w:val="a0"/>
    <w:link w:val="a3"/>
    <w:uiPriority w:val="99"/>
    <w:semiHidden/>
    <w:rsid w:val="00501CA9"/>
  </w:style>
  <w:style w:type="character" w:customStyle="1" w:styleId="Char3">
    <w:name w:val="批注主题 Char"/>
    <w:basedOn w:val="Char"/>
    <w:link w:val="a7"/>
    <w:uiPriority w:val="99"/>
    <w:semiHidden/>
    <w:rsid w:val="00501CA9"/>
    <w:rPr>
      <w:b/>
      <w:bCs/>
    </w:rPr>
  </w:style>
  <w:style w:type="paragraph" w:styleId="aa">
    <w:name w:val="No Spacing"/>
    <w:uiPriority w:val="1"/>
    <w:qFormat/>
    <w:rsid w:val="00501CA9"/>
    <w:pPr>
      <w:widowControl w:val="0"/>
      <w:jc w:val="both"/>
    </w:pPr>
    <w:rPr>
      <w:kern w:val="2"/>
      <w:sz w:val="21"/>
      <w:szCs w:val="22"/>
    </w:rPr>
  </w:style>
  <w:style w:type="paragraph" w:styleId="ab">
    <w:name w:val="Revision"/>
    <w:hidden/>
    <w:uiPriority w:val="99"/>
    <w:semiHidden/>
    <w:rsid w:val="005B3B6D"/>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28FE5-E1E9-4ACB-9DDD-FF8256DD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4</DocSecurity>
  <Lines>9</Lines>
  <Paragraphs>2</Paragraphs>
  <ScaleCrop>false</ScaleCrop>
  <Company>Microsoft</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博道基金</dc:creator>
  <cp:lastModifiedBy>ZHONGM</cp:lastModifiedBy>
  <cp:revision>2</cp:revision>
  <dcterms:created xsi:type="dcterms:W3CDTF">2023-03-26T16:00:00Z</dcterms:created>
  <dcterms:modified xsi:type="dcterms:W3CDTF">2023-03-26T16:00:00Z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4F15B209265A459AAE47BDB362523C6B</vt:lpwstr>
  </property>
</Properties>
</file>