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DA" w:rsidRPr="00AB4F8C" w:rsidRDefault="00F74671" w:rsidP="009166DA">
      <w:pPr>
        <w:spacing w:line="540" w:lineRule="exact"/>
        <w:ind w:firstLineChars="50" w:firstLine="141"/>
        <w:jc w:val="center"/>
        <w:rPr>
          <w:rFonts w:ascii="Times New Roman" w:eastAsia="宋体" w:hAnsi="Times New Roman" w:cs="Times New Roman"/>
          <w:b/>
          <w:color w:val="000000" w:themeColor="text1"/>
          <w:sz w:val="28"/>
          <w:szCs w:val="28"/>
        </w:rPr>
      </w:pPr>
      <w:r w:rsidRPr="00F74671">
        <w:rPr>
          <w:rFonts w:ascii="Times New Roman" w:eastAsia="宋体" w:hAnsi="Times New Roman" w:cs="Times New Roman" w:hint="eastAsia"/>
          <w:b/>
          <w:color w:val="000000" w:themeColor="text1"/>
          <w:sz w:val="28"/>
          <w:szCs w:val="28"/>
        </w:rPr>
        <w:t>华安基金管理有限公司</w:t>
      </w:r>
      <w:r w:rsidR="00AB4F8C" w:rsidRPr="00AB4F8C">
        <w:rPr>
          <w:rFonts w:ascii="Times New Roman" w:eastAsia="宋体" w:hAnsi="Times New Roman" w:cs="Times New Roman" w:hint="eastAsia"/>
          <w:b/>
          <w:color w:val="000000" w:themeColor="text1"/>
          <w:sz w:val="28"/>
          <w:szCs w:val="28"/>
        </w:rPr>
        <w:t>关于华安易富黄金交易型开放式证券投资基金</w:t>
      </w:r>
      <w:r w:rsidR="00CB2526">
        <w:rPr>
          <w:rFonts w:ascii="Times New Roman" w:eastAsia="宋体" w:hAnsi="Times New Roman" w:cs="Times New Roman" w:hint="eastAsia"/>
          <w:b/>
          <w:color w:val="000000" w:themeColor="text1"/>
          <w:sz w:val="28"/>
          <w:szCs w:val="28"/>
        </w:rPr>
        <w:t>调整</w:t>
      </w:r>
      <w:r w:rsidR="00AB4F8C" w:rsidRPr="00AB4F8C">
        <w:rPr>
          <w:rFonts w:ascii="Times New Roman" w:eastAsia="宋体" w:hAnsi="Times New Roman" w:cs="Times New Roman" w:hint="eastAsia"/>
          <w:b/>
          <w:color w:val="000000" w:themeColor="text1"/>
          <w:sz w:val="28"/>
          <w:szCs w:val="28"/>
        </w:rPr>
        <w:t>黄金现货合约申购赎回</w:t>
      </w:r>
      <w:r w:rsidR="003E45F2">
        <w:rPr>
          <w:rFonts w:ascii="Times New Roman" w:eastAsia="宋体" w:hAnsi="Times New Roman" w:cs="Times New Roman" w:hint="eastAsia"/>
          <w:b/>
          <w:color w:val="000000" w:themeColor="text1"/>
          <w:sz w:val="28"/>
          <w:szCs w:val="28"/>
        </w:rPr>
        <w:t>代理机构</w:t>
      </w:r>
      <w:r w:rsidR="00AB4F8C" w:rsidRPr="00AB4F8C">
        <w:rPr>
          <w:rFonts w:ascii="Times New Roman" w:eastAsia="宋体" w:hAnsi="Times New Roman" w:cs="Times New Roman" w:hint="eastAsia"/>
          <w:b/>
          <w:color w:val="000000" w:themeColor="text1"/>
          <w:sz w:val="28"/>
          <w:szCs w:val="28"/>
        </w:rPr>
        <w:t>的公告</w:t>
      </w:r>
      <w:bookmarkStart w:id="0" w:name="_GoBack"/>
      <w:bookmarkEnd w:id="0"/>
    </w:p>
    <w:p w:rsidR="00385445" w:rsidRDefault="00385445" w:rsidP="009166DA">
      <w:pPr>
        <w:spacing w:line="360" w:lineRule="auto"/>
        <w:ind w:firstLineChars="250" w:firstLine="525"/>
        <w:rPr>
          <w:rFonts w:ascii="Times New Roman" w:eastAsia="宋体" w:hAnsi="Times New Roman" w:cs="Times New Roman"/>
          <w:color w:val="000000" w:themeColor="text1"/>
          <w:szCs w:val="21"/>
        </w:rPr>
      </w:pPr>
    </w:p>
    <w:p w:rsidR="009166DA" w:rsidRPr="002F4E80" w:rsidRDefault="00860A93" w:rsidP="009166DA">
      <w:pPr>
        <w:spacing w:line="360" w:lineRule="auto"/>
        <w:ind w:firstLineChars="250" w:firstLine="525"/>
        <w:rPr>
          <w:rFonts w:ascii="Times New Roman" w:eastAsia="宋体" w:hAnsi="Times New Roman" w:cs="Times New Roman"/>
          <w:b/>
          <w:color w:val="000000" w:themeColor="text1"/>
          <w:szCs w:val="21"/>
        </w:rPr>
      </w:pPr>
      <w:r w:rsidRPr="00860A93">
        <w:rPr>
          <w:rFonts w:ascii="Times New Roman" w:eastAsia="宋体" w:hAnsi="Times New Roman" w:cs="Times New Roman" w:hint="eastAsia"/>
          <w:color w:val="000000" w:themeColor="text1"/>
          <w:szCs w:val="21"/>
        </w:rPr>
        <w:t>华安基金管理有限公司</w:t>
      </w:r>
      <w:r w:rsidR="001A10B5">
        <w:rPr>
          <w:rFonts w:ascii="Times New Roman" w:eastAsia="宋体" w:hAnsi="Times New Roman" w:cs="Times New Roman" w:hint="eastAsia"/>
          <w:color w:val="000000" w:themeColor="text1"/>
          <w:szCs w:val="21"/>
        </w:rPr>
        <w:t>旗下</w:t>
      </w:r>
      <w:r w:rsidR="00D16F00" w:rsidRPr="00D16F00">
        <w:rPr>
          <w:rFonts w:ascii="Times New Roman" w:eastAsia="宋体" w:hAnsi="Times New Roman" w:cs="Times New Roman" w:hint="eastAsia"/>
          <w:color w:val="000000" w:themeColor="text1"/>
          <w:szCs w:val="21"/>
        </w:rPr>
        <w:t>华安易富黄金交易型开放式证券投资基金</w:t>
      </w:r>
      <w:r w:rsidR="004463FE">
        <w:rPr>
          <w:rFonts w:ascii="Times New Roman" w:eastAsia="宋体" w:hAnsi="Times New Roman" w:cs="Times New Roman" w:hint="eastAsia"/>
          <w:color w:val="000000" w:themeColor="text1"/>
          <w:szCs w:val="21"/>
        </w:rPr>
        <w:t>（</w:t>
      </w:r>
      <w:r w:rsidR="00417F84" w:rsidRPr="00417F84">
        <w:rPr>
          <w:rFonts w:ascii="Times New Roman" w:eastAsia="宋体" w:hAnsi="Times New Roman" w:cs="Times New Roman" w:hint="eastAsia"/>
          <w:color w:val="000000" w:themeColor="text1"/>
          <w:szCs w:val="21"/>
        </w:rPr>
        <w:t>基金代码：</w:t>
      </w:r>
      <w:r w:rsidR="00417F84" w:rsidRPr="00417F84">
        <w:rPr>
          <w:rFonts w:ascii="Times New Roman" w:eastAsia="宋体" w:hAnsi="Times New Roman" w:cs="Times New Roman"/>
          <w:color w:val="000000" w:themeColor="text1"/>
          <w:szCs w:val="21"/>
        </w:rPr>
        <w:t>518880</w:t>
      </w:r>
      <w:r w:rsidR="00417F84">
        <w:rPr>
          <w:rFonts w:ascii="Times New Roman" w:eastAsia="宋体" w:hAnsi="Times New Roman" w:cs="Times New Roman" w:hint="eastAsia"/>
          <w:color w:val="000000" w:themeColor="text1"/>
          <w:szCs w:val="21"/>
        </w:rPr>
        <w:t>，</w:t>
      </w:r>
      <w:r w:rsidR="00232205" w:rsidRPr="00232205">
        <w:rPr>
          <w:rFonts w:ascii="Times New Roman" w:eastAsia="宋体" w:hAnsi="Times New Roman" w:cs="Times New Roman" w:hint="eastAsia"/>
          <w:color w:val="000000" w:themeColor="text1"/>
          <w:szCs w:val="21"/>
        </w:rPr>
        <w:t>场内简称：黄金</w:t>
      </w:r>
      <w:r w:rsidR="00232205" w:rsidRPr="00232205">
        <w:rPr>
          <w:rFonts w:ascii="Times New Roman" w:eastAsia="宋体" w:hAnsi="Times New Roman" w:cs="Times New Roman"/>
          <w:color w:val="000000" w:themeColor="text1"/>
          <w:szCs w:val="21"/>
        </w:rPr>
        <w:t>ETF</w:t>
      </w:r>
      <w:r w:rsidR="008E1845">
        <w:rPr>
          <w:rFonts w:ascii="Times New Roman" w:eastAsia="宋体" w:hAnsi="Times New Roman" w:cs="Times New Roman" w:hint="eastAsia"/>
          <w:color w:val="000000" w:themeColor="text1"/>
          <w:szCs w:val="21"/>
        </w:rPr>
        <w:t>，以下简称“本基金”</w:t>
      </w:r>
      <w:r w:rsidR="004463FE">
        <w:rPr>
          <w:rFonts w:ascii="Times New Roman" w:eastAsia="宋体" w:hAnsi="Times New Roman" w:cs="Times New Roman" w:hint="eastAsia"/>
          <w:color w:val="000000" w:themeColor="text1"/>
          <w:szCs w:val="21"/>
        </w:rPr>
        <w:t>）</w:t>
      </w:r>
      <w:r w:rsidR="00300464">
        <w:rPr>
          <w:rFonts w:ascii="Times New Roman" w:eastAsia="宋体" w:hAnsi="Times New Roman" w:cs="Times New Roman" w:hint="eastAsia"/>
          <w:color w:val="000000" w:themeColor="text1"/>
          <w:szCs w:val="21"/>
        </w:rPr>
        <w:t>自</w:t>
      </w:r>
      <w:r w:rsidR="00300464">
        <w:rPr>
          <w:rFonts w:ascii="Times New Roman" w:eastAsia="宋体" w:hAnsi="Times New Roman" w:cs="Times New Roman" w:hint="eastAsia"/>
          <w:color w:val="000000" w:themeColor="text1"/>
          <w:szCs w:val="21"/>
        </w:rPr>
        <w:t>2</w:t>
      </w:r>
      <w:r w:rsidR="00300464">
        <w:rPr>
          <w:rFonts w:ascii="Times New Roman" w:eastAsia="宋体" w:hAnsi="Times New Roman" w:cs="Times New Roman"/>
          <w:color w:val="000000" w:themeColor="text1"/>
          <w:szCs w:val="21"/>
        </w:rPr>
        <w:t>023</w:t>
      </w:r>
      <w:r w:rsidR="00300464">
        <w:rPr>
          <w:rFonts w:ascii="Times New Roman" w:eastAsia="宋体" w:hAnsi="Times New Roman" w:cs="Times New Roman" w:hint="eastAsia"/>
          <w:color w:val="000000" w:themeColor="text1"/>
          <w:szCs w:val="21"/>
        </w:rPr>
        <w:t>年</w:t>
      </w:r>
      <w:r w:rsidR="00300464">
        <w:rPr>
          <w:rFonts w:ascii="Times New Roman" w:eastAsia="宋体" w:hAnsi="Times New Roman" w:cs="Times New Roman" w:hint="eastAsia"/>
          <w:color w:val="000000" w:themeColor="text1"/>
          <w:szCs w:val="21"/>
        </w:rPr>
        <w:t>3</w:t>
      </w:r>
      <w:r w:rsidR="00300464">
        <w:rPr>
          <w:rFonts w:ascii="Times New Roman" w:eastAsia="宋体" w:hAnsi="Times New Roman" w:cs="Times New Roman" w:hint="eastAsia"/>
          <w:color w:val="000000" w:themeColor="text1"/>
          <w:szCs w:val="21"/>
        </w:rPr>
        <w:t>月</w:t>
      </w:r>
      <w:r w:rsidR="00300464">
        <w:rPr>
          <w:rFonts w:ascii="Times New Roman" w:eastAsia="宋体" w:hAnsi="Times New Roman" w:cs="Times New Roman" w:hint="eastAsia"/>
          <w:color w:val="000000" w:themeColor="text1"/>
          <w:szCs w:val="21"/>
        </w:rPr>
        <w:t>2</w:t>
      </w:r>
      <w:r w:rsidR="00300464">
        <w:rPr>
          <w:rFonts w:ascii="Times New Roman" w:eastAsia="宋体" w:hAnsi="Times New Roman" w:cs="Times New Roman"/>
          <w:color w:val="000000" w:themeColor="text1"/>
          <w:szCs w:val="21"/>
        </w:rPr>
        <w:t>9</w:t>
      </w:r>
      <w:r w:rsidR="00300464">
        <w:rPr>
          <w:rFonts w:ascii="Times New Roman" w:eastAsia="宋体" w:hAnsi="Times New Roman" w:cs="Times New Roman" w:hint="eastAsia"/>
          <w:color w:val="000000" w:themeColor="text1"/>
          <w:szCs w:val="21"/>
        </w:rPr>
        <w:t>日起终止</w:t>
      </w:r>
      <w:r w:rsidR="001A0DBE" w:rsidRPr="001A0DBE">
        <w:rPr>
          <w:rFonts w:ascii="Times New Roman" w:eastAsia="宋体" w:hAnsi="Times New Roman" w:cs="Times New Roman" w:hint="eastAsia"/>
          <w:color w:val="000000" w:themeColor="text1"/>
          <w:szCs w:val="21"/>
        </w:rPr>
        <w:t>深圳金融电子结算中心有限公司办理黄金现货合约申购</w:t>
      </w:r>
      <w:r w:rsidR="00B615A0">
        <w:rPr>
          <w:rFonts w:ascii="Times New Roman" w:eastAsia="宋体" w:hAnsi="Times New Roman" w:cs="Times New Roman" w:hint="eastAsia"/>
          <w:color w:val="000000" w:themeColor="text1"/>
          <w:szCs w:val="21"/>
        </w:rPr>
        <w:t>、</w:t>
      </w:r>
      <w:r w:rsidR="001A0DBE" w:rsidRPr="001A0DBE">
        <w:rPr>
          <w:rFonts w:ascii="Times New Roman" w:eastAsia="宋体" w:hAnsi="Times New Roman" w:cs="Times New Roman" w:hint="eastAsia"/>
          <w:color w:val="000000" w:themeColor="text1"/>
          <w:szCs w:val="21"/>
        </w:rPr>
        <w:t>赎回业务</w:t>
      </w:r>
      <w:r w:rsidR="00AF370E">
        <w:rPr>
          <w:rFonts w:ascii="Times New Roman" w:eastAsia="宋体" w:hAnsi="Times New Roman" w:cs="Times New Roman" w:hint="eastAsia"/>
          <w:color w:val="000000" w:themeColor="text1"/>
          <w:szCs w:val="21"/>
        </w:rPr>
        <w:t>。</w:t>
      </w:r>
      <w:r w:rsidR="00D64C9F" w:rsidRPr="00D64C9F">
        <w:rPr>
          <w:rFonts w:ascii="Times New Roman" w:eastAsia="宋体" w:hAnsi="Times New Roman" w:cs="Times New Roman" w:hint="eastAsia"/>
          <w:color w:val="000000" w:themeColor="text1"/>
          <w:szCs w:val="21"/>
        </w:rPr>
        <w:t>敬请投资者妥善做好交易安排。</w:t>
      </w:r>
    </w:p>
    <w:p w:rsidR="00C16066" w:rsidRDefault="00C16066" w:rsidP="000C5C49">
      <w:pPr>
        <w:autoSpaceDE w:val="0"/>
        <w:autoSpaceDN w:val="0"/>
        <w:adjustRightInd w:val="0"/>
        <w:spacing w:line="360" w:lineRule="auto"/>
        <w:ind w:firstLineChars="177" w:firstLine="372"/>
        <w:rPr>
          <w:rFonts w:ascii="Times New Roman" w:eastAsia="宋体" w:hAnsi="Times New Roman" w:cs="Times New Roman"/>
          <w:color w:val="000000" w:themeColor="text1"/>
          <w:szCs w:val="21"/>
        </w:rPr>
      </w:pPr>
    </w:p>
    <w:p w:rsidR="000C5C49" w:rsidRPr="000C5C49" w:rsidRDefault="000C5C49" w:rsidP="000C5C49">
      <w:pPr>
        <w:autoSpaceDE w:val="0"/>
        <w:autoSpaceDN w:val="0"/>
        <w:adjustRightInd w:val="0"/>
        <w:spacing w:line="360" w:lineRule="auto"/>
        <w:ind w:firstLineChars="177" w:firstLine="372"/>
        <w:rPr>
          <w:rFonts w:ascii="Times New Roman" w:eastAsia="宋体" w:hAnsi="Times New Roman" w:cs="Times New Roman"/>
          <w:color w:val="000000" w:themeColor="text1"/>
          <w:szCs w:val="21"/>
        </w:rPr>
      </w:pPr>
      <w:r w:rsidRPr="000C5C49">
        <w:rPr>
          <w:rFonts w:ascii="Times New Roman" w:eastAsia="宋体" w:hAnsi="Times New Roman" w:cs="Times New Roman" w:hint="eastAsia"/>
          <w:color w:val="000000" w:themeColor="text1"/>
          <w:szCs w:val="21"/>
        </w:rPr>
        <w:t>重要提示：</w:t>
      </w:r>
    </w:p>
    <w:p w:rsidR="000C5C49" w:rsidRPr="002F4E80" w:rsidRDefault="000C5C49" w:rsidP="00355149">
      <w:pPr>
        <w:autoSpaceDE w:val="0"/>
        <w:autoSpaceDN w:val="0"/>
        <w:adjustRightInd w:val="0"/>
        <w:spacing w:line="360" w:lineRule="auto"/>
        <w:ind w:firstLineChars="177" w:firstLine="372"/>
        <w:rPr>
          <w:rFonts w:ascii="Times New Roman" w:eastAsia="宋体" w:hAnsi="Times New Roman" w:cs="Times New Roman"/>
          <w:color w:val="000000" w:themeColor="text1"/>
          <w:szCs w:val="21"/>
        </w:rPr>
      </w:pPr>
      <w:r w:rsidRPr="000C5C49">
        <w:rPr>
          <w:rFonts w:ascii="Times New Roman" w:eastAsia="宋体" w:hAnsi="Times New Roman" w:cs="Times New Roman"/>
          <w:color w:val="000000" w:themeColor="text1"/>
          <w:szCs w:val="21"/>
        </w:rPr>
        <w:t>本公告仅对本基金</w:t>
      </w:r>
      <w:r w:rsidR="00BE2AA4">
        <w:rPr>
          <w:rFonts w:ascii="Times New Roman" w:eastAsia="宋体" w:hAnsi="Times New Roman" w:cs="Times New Roman" w:hint="eastAsia"/>
          <w:color w:val="000000" w:themeColor="text1"/>
          <w:szCs w:val="21"/>
        </w:rPr>
        <w:t>调整</w:t>
      </w:r>
      <w:r w:rsidR="00E5675D">
        <w:rPr>
          <w:rFonts w:ascii="Times New Roman" w:eastAsia="宋体" w:hAnsi="Times New Roman" w:cs="Times New Roman"/>
          <w:color w:val="000000" w:themeColor="text1"/>
          <w:szCs w:val="21"/>
        </w:rPr>
        <w:t>黄金现货合约申购赎回</w:t>
      </w:r>
      <w:r w:rsidR="000C3FCC" w:rsidRPr="000C3FCC">
        <w:rPr>
          <w:rFonts w:ascii="Times New Roman" w:eastAsia="宋体" w:hAnsi="Times New Roman" w:cs="Times New Roman" w:hint="eastAsia"/>
          <w:color w:val="000000" w:themeColor="text1"/>
          <w:szCs w:val="21"/>
        </w:rPr>
        <w:t>代理</w:t>
      </w:r>
      <w:r w:rsidRPr="000C5C49">
        <w:rPr>
          <w:rFonts w:ascii="Times New Roman" w:eastAsia="宋体" w:hAnsi="Times New Roman" w:cs="Times New Roman"/>
          <w:color w:val="000000" w:themeColor="text1"/>
          <w:szCs w:val="21"/>
        </w:rPr>
        <w:t>机构的相关事项予以说明。</w:t>
      </w:r>
      <w:r w:rsidR="00355149" w:rsidRPr="00355149">
        <w:rPr>
          <w:rFonts w:ascii="Times New Roman" w:eastAsia="宋体" w:hAnsi="Times New Roman" w:cs="Times New Roman" w:hint="eastAsia"/>
          <w:color w:val="000000" w:themeColor="text1"/>
          <w:szCs w:val="21"/>
        </w:rPr>
        <w:t>投资者可访问</w:t>
      </w:r>
      <w:r w:rsidR="00594A07" w:rsidRPr="00594A07">
        <w:rPr>
          <w:rFonts w:ascii="Times New Roman" w:eastAsia="宋体" w:hAnsi="Times New Roman" w:cs="Times New Roman" w:hint="eastAsia"/>
          <w:color w:val="000000" w:themeColor="text1"/>
          <w:szCs w:val="21"/>
        </w:rPr>
        <w:t>基金管理人</w:t>
      </w:r>
      <w:r w:rsidR="00355149" w:rsidRPr="00355149">
        <w:rPr>
          <w:rFonts w:ascii="Times New Roman" w:eastAsia="宋体" w:hAnsi="Times New Roman" w:cs="Times New Roman" w:hint="eastAsia"/>
          <w:color w:val="000000" w:themeColor="text1"/>
          <w:szCs w:val="21"/>
        </w:rPr>
        <w:t>网站（</w:t>
      </w:r>
      <w:r w:rsidR="00355149" w:rsidRPr="00355149">
        <w:rPr>
          <w:rFonts w:ascii="Times New Roman" w:eastAsia="宋体" w:hAnsi="Times New Roman" w:cs="Times New Roman"/>
          <w:color w:val="000000" w:themeColor="text1"/>
          <w:szCs w:val="21"/>
        </w:rPr>
        <w:t>www.huaan.com.cn</w:t>
      </w:r>
      <w:r w:rsidR="00355149" w:rsidRPr="00355149">
        <w:rPr>
          <w:rFonts w:ascii="Times New Roman" w:eastAsia="宋体" w:hAnsi="Times New Roman" w:cs="Times New Roman"/>
          <w:color w:val="000000" w:themeColor="text1"/>
          <w:szCs w:val="21"/>
        </w:rPr>
        <w:t>）或拨打全国免长途话费的客户服务电话（</w:t>
      </w:r>
      <w:r w:rsidR="00355149" w:rsidRPr="00355149">
        <w:rPr>
          <w:rFonts w:ascii="Times New Roman" w:eastAsia="宋体" w:hAnsi="Times New Roman" w:cs="Times New Roman"/>
          <w:color w:val="000000" w:themeColor="text1"/>
          <w:szCs w:val="21"/>
        </w:rPr>
        <w:t>40088-50099</w:t>
      </w:r>
      <w:r w:rsidR="00355149" w:rsidRPr="00355149">
        <w:rPr>
          <w:rFonts w:ascii="Times New Roman" w:eastAsia="宋体" w:hAnsi="Times New Roman" w:cs="Times New Roman"/>
          <w:color w:val="000000" w:themeColor="text1"/>
          <w:szCs w:val="21"/>
        </w:rPr>
        <w:t>）咨询相关情况。</w:t>
      </w:r>
    </w:p>
    <w:p w:rsidR="003340E1" w:rsidRPr="003340E1" w:rsidRDefault="00385445" w:rsidP="003340E1">
      <w:pPr>
        <w:autoSpaceDE w:val="0"/>
        <w:autoSpaceDN w:val="0"/>
        <w:adjustRightInd w:val="0"/>
        <w:spacing w:line="360" w:lineRule="auto"/>
        <w:ind w:firstLineChars="177" w:firstLine="372"/>
        <w:rPr>
          <w:rFonts w:ascii="Times New Roman" w:eastAsia="宋体" w:hAnsi="Times New Roman" w:cs="Times New Roman"/>
          <w:color w:val="000000" w:themeColor="text1"/>
          <w:szCs w:val="21"/>
        </w:rPr>
      </w:pPr>
      <w:r w:rsidRPr="00385445">
        <w:rPr>
          <w:rFonts w:ascii="Times New Roman" w:eastAsia="宋体" w:hAnsi="Times New Roman" w:cs="Times New Roman" w:hint="eastAsia"/>
          <w:color w:val="000000" w:themeColor="text1"/>
          <w:szCs w:val="21"/>
        </w:rPr>
        <w:t>基金管理人承诺以诚实信用、勤勉尽责的原则管理和运用基金资产，但不保证基金一定盈利，也不保证最低收益。投资者在投资基金前应认真阅读《基金合同》《招募说明书》《基金产品资料概要》等基金法律文件，敬请投资者注意投资风险。</w:t>
      </w:r>
    </w:p>
    <w:p w:rsidR="003340E1" w:rsidRPr="003340E1" w:rsidRDefault="003340E1" w:rsidP="003340E1">
      <w:pPr>
        <w:autoSpaceDE w:val="0"/>
        <w:autoSpaceDN w:val="0"/>
        <w:adjustRightInd w:val="0"/>
        <w:spacing w:line="360" w:lineRule="auto"/>
        <w:ind w:firstLineChars="177" w:firstLine="372"/>
        <w:rPr>
          <w:rFonts w:ascii="Times New Roman" w:eastAsia="宋体" w:hAnsi="Times New Roman" w:cs="Times New Roman"/>
          <w:color w:val="000000" w:themeColor="text1"/>
          <w:szCs w:val="21"/>
        </w:rPr>
      </w:pPr>
    </w:p>
    <w:p w:rsidR="009166DA" w:rsidRPr="002F4E80" w:rsidRDefault="003340E1" w:rsidP="003340E1">
      <w:pPr>
        <w:autoSpaceDE w:val="0"/>
        <w:autoSpaceDN w:val="0"/>
        <w:adjustRightInd w:val="0"/>
        <w:spacing w:line="360" w:lineRule="auto"/>
        <w:ind w:firstLineChars="177" w:firstLine="372"/>
        <w:rPr>
          <w:rFonts w:ascii="Times New Roman" w:eastAsia="宋体" w:hAnsi="Times New Roman" w:cs="Times New Roman"/>
          <w:color w:val="000000" w:themeColor="text1"/>
          <w:szCs w:val="21"/>
        </w:rPr>
      </w:pPr>
      <w:r w:rsidRPr="003340E1">
        <w:rPr>
          <w:rFonts w:ascii="Times New Roman" w:eastAsia="宋体" w:hAnsi="Times New Roman" w:cs="Times New Roman" w:hint="eastAsia"/>
          <w:color w:val="000000" w:themeColor="text1"/>
          <w:szCs w:val="21"/>
        </w:rPr>
        <w:t>特此公告。</w:t>
      </w:r>
    </w:p>
    <w:p w:rsidR="009166DA" w:rsidRPr="002F4E80" w:rsidRDefault="009166DA" w:rsidP="009166DA">
      <w:pPr>
        <w:spacing w:line="360" w:lineRule="auto"/>
        <w:ind w:firstLineChars="400" w:firstLine="840"/>
        <w:rPr>
          <w:rFonts w:ascii="Times New Roman" w:eastAsia="宋体" w:hAnsi="Times New Roman" w:cs="Times New Roman"/>
          <w:color w:val="000000" w:themeColor="text1"/>
          <w:szCs w:val="21"/>
        </w:rPr>
      </w:pPr>
    </w:p>
    <w:p w:rsidR="009166DA" w:rsidRPr="002F4E80" w:rsidRDefault="009166DA" w:rsidP="009166DA">
      <w:pPr>
        <w:spacing w:line="360" w:lineRule="auto"/>
        <w:ind w:firstLineChars="400" w:firstLine="840"/>
        <w:jc w:val="right"/>
        <w:rPr>
          <w:rFonts w:ascii="Times New Roman" w:eastAsia="宋体" w:hAnsi="Times New Roman" w:cs="Times New Roman"/>
          <w:color w:val="000000" w:themeColor="text1"/>
          <w:szCs w:val="21"/>
        </w:rPr>
      </w:pPr>
      <w:r w:rsidRPr="002F4E80">
        <w:rPr>
          <w:rFonts w:ascii="Times New Roman" w:eastAsia="宋体" w:hAnsi="Times New Roman" w:cs="Times New Roman"/>
          <w:color w:val="000000" w:themeColor="text1"/>
          <w:szCs w:val="21"/>
        </w:rPr>
        <w:t xml:space="preserve">                            </w:t>
      </w:r>
      <w:r w:rsidR="00351835" w:rsidRPr="00351835">
        <w:rPr>
          <w:rFonts w:ascii="Times New Roman" w:eastAsia="宋体" w:hAnsi="Times New Roman" w:cs="Times New Roman" w:hint="eastAsia"/>
          <w:color w:val="000000" w:themeColor="text1"/>
          <w:szCs w:val="21"/>
        </w:rPr>
        <w:t>华安基金管理有限公司</w:t>
      </w:r>
    </w:p>
    <w:p w:rsidR="00107249" w:rsidRPr="002F4E80" w:rsidRDefault="009166DA" w:rsidP="009166DA">
      <w:pPr>
        <w:spacing w:line="360" w:lineRule="auto"/>
        <w:ind w:firstLine="640"/>
        <w:jc w:val="right"/>
        <w:rPr>
          <w:rFonts w:ascii="Times New Roman" w:eastAsia="宋体" w:hAnsi="Times New Roman" w:cs="Times New Roman"/>
          <w:color w:val="000000" w:themeColor="text1"/>
          <w:szCs w:val="21"/>
        </w:rPr>
      </w:pPr>
      <w:r w:rsidRPr="002F4E80">
        <w:rPr>
          <w:rFonts w:ascii="Times New Roman" w:eastAsia="宋体" w:hAnsi="Times New Roman" w:cs="Times New Roman"/>
          <w:color w:val="000000" w:themeColor="text1"/>
          <w:szCs w:val="21"/>
        </w:rPr>
        <w:t xml:space="preserve">                          </w:t>
      </w:r>
      <w:bookmarkStart w:id="1" w:name="bm_上市公告日期"/>
      <w:r w:rsidR="000D0BC8">
        <w:rPr>
          <w:rFonts w:ascii="Times New Roman" w:eastAsia="宋体" w:hAnsi="Times New Roman" w:cs="Times New Roman" w:hint="eastAsia"/>
          <w:color w:val="000000" w:themeColor="text1"/>
          <w:szCs w:val="21"/>
        </w:rPr>
        <w:t>202</w:t>
      </w:r>
      <w:r w:rsidR="00A12F13">
        <w:rPr>
          <w:rFonts w:ascii="Times New Roman" w:eastAsia="宋体" w:hAnsi="Times New Roman" w:cs="Times New Roman"/>
          <w:color w:val="000000" w:themeColor="text1"/>
          <w:szCs w:val="21"/>
        </w:rPr>
        <w:t>3</w:t>
      </w:r>
      <w:r w:rsidR="000D0BC8">
        <w:rPr>
          <w:rFonts w:ascii="Times New Roman" w:eastAsia="宋体" w:hAnsi="Times New Roman" w:cs="Times New Roman" w:hint="eastAsia"/>
          <w:color w:val="000000" w:themeColor="text1"/>
          <w:szCs w:val="21"/>
        </w:rPr>
        <w:t>年</w:t>
      </w:r>
      <w:r w:rsidR="00A12F13">
        <w:rPr>
          <w:rFonts w:ascii="Times New Roman" w:eastAsia="宋体" w:hAnsi="Times New Roman" w:cs="Times New Roman"/>
          <w:color w:val="000000" w:themeColor="text1"/>
          <w:szCs w:val="21"/>
        </w:rPr>
        <w:t>3</w:t>
      </w:r>
      <w:r w:rsidR="000D0BC8">
        <w:rPr>
          <w:rFonts w:ascii="Times New Roman" w:eastAsia="宋体" w:hAnsi="Times New Roman" w:cs="Times New Roman" w:hint="eastAsia"/>
          <w:color w:val="000000" w:themeColor="text1"/>
          <w:szCs w:val="21"/>
        </w:rPr>
        <w:t>月</w:t>
      </w:r>
      <w:r w:rsidR="00A12F13">
        <w:rPr>
          <w:rFonts w:ascii="Times New Roman" w:eastAsia="宋体" w:hAnsi="Times New Roman" w:cs="Times New Roman"/>
          <w:color w:val="000000" w:themeColor="text1"/>
          <w:szCs w:val="21"/>
        </w:rPr>
        <w:t>24</w:t>
      </w:r>
      <w:r w:rsidR="000D0BC8">
        <w:rPr>
          <w:rFonts w:ascii="Times New Roman" w:eastAsia="宋体" w:hAnsi="Times New Roman" w:cs="Times New Roman" w:hint="eastAsia"/>
          <w:color w:val="000000" w:themeColor="text1"/>
          <w:szCs w:val="21"/>
        </w:rPr>
        <w:t>日</w:t>
      </w:r>
      <w:bookmarkEnd w:id="1"/>
    </w:p>
    <w:sectPr w:rsidR="00107249" w:rsidRPr="002F4E80" w:rsidSect="0013783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9A6" w:rsidRDefault="00D879A6" w:rsidP="009166DA">
      <w:pPr>
        <w:ind w:firstLine="480"/>
      </w:pPr>
      <w:r>
        <w:separator/>
      </w:r>
    </w:p>
  </w:endnote>
  <w:endnote w:type="continuationSeparator" w:id="0">
    <w:p w:rsidR="00D879A6" w:rsidRDefault="00D879A6" w:rsidP="009166DA">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DA" w:rsidRDefault="009166DA">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DA" w:rsidRDefault="009166DA">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DA" w:rsidRDefault="009166DA">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9A6" w:rsidRDefault="00D879A6" w:rsidP="009166DA">
      <w:pPr>
        <w:ind w:firstLine="480"/>
      </w:pPr>
      <w:r>
        <w:separator/>
      </w:r>
    </w:p>
  </w:footnote>
  <w:footnote w:type="continuationSeparator" w:id="0">
    <w:p w:rsidR="00D879A6" w:rsidRDefault="00D879A6" w:rsidP="009166DA">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DA" w:rsidRDefault="009166DA">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60" w:rsidRPr="00CB6B60" w:rsidRDefault="00CB6B60" w:rsidP="00CB6B6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DA" w:rsidRDefault="009166DA">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647A"/>
    <w:rsid w:val="00097434"/>
    <w:rsid w:val="000B2880"/>
    <w:rsid w:val="000C3FCC"/>
    <w:rsid w:val="000C5C49"/>
    <w:rsid w:val="000D0BC8"/>
    <w:rsid w:val="00101058"/>
    <w:rsid w:val="00107249"/>
    <w:rsid w:val="00137837"/>
    <w:rsid w:val="00164AEA"/>
    <w:rsid w:val="00192EE5"/>
    <w:rsid w:val="001A0DBE"/>
    <w:rsid w:val="001A10B5"/>
    <w:rsid w:val="001F6E26"/>
    <w:rsid w:val="00210DD9"/>
    <w:rsid w:val="0021359A"/>
    <w:rsid w:val="00232205"/>
    <w:rsid w:val="002466F2"/>
    <w:rsid w:val="002A11D4"/>
    <w:rsid w:val="002E0C22"/>
    <w:rsid w:val="002F4E80"/>
    <w:rsid w:val="00300464"/>
    <w:rsid w:val="00303EBA"/>
    <w:rsid w:val="003170AE"/>
    <w:rsid w:val="003340E1"/>
    <w:rsid w:val="00351835"/>
    <w:rsid w:val="00352AFB"/>
    <w:rsid w:val="00355149"/>
    <w:rsid w:val="00361B54"/>
    <w:rsid w:val="00385445"/>
    <w:rsid w:val="0038772A"/>
    <w:rsid w:val="00394408"/>
    <w:rsid w:val="003B6B1D"/>
    <w:rsid w:val="003E45F2"/>
    <w:rsid w:val="00417F84"/>
    <w:rsid w:val="00430EF7"/>
    <w:rsid w:val="00433232"/>
    <w:rsid w:val="004463FE"/>
    <w:rsid w:val="004856CB"/>
    <w:rsid w:val="004878E3"/>
    <w:rsid w:val="004900E6"/>
    <w:rsid w:val="00594A07"/>
    <w:rsid w:val="005A0325"/>
    <w:rsid w:val="005B2138"/>
    <w:rsid w:val="005B6746"/>
    <w:rsid w:val="005C6369"/>
    <w:rsid w:val="00622EDE"/>
    <w:rsid w:val="006634E3"/>
    <w:rsid w:val="006C319F"/>
    <w:rsid w:val="006C6573"/>
    <w:rsid w:val="00704A12"/>
    <w:rsid w:val="00710492"/>
    <w:rsid w:val="007172C0"/>
    <w:rsid w:val="00746FD6"/>
    <w:rsid w:val="00757C16"/>
    <w:rsid w:val="00777502"/>
    <w:rsid w:val="00790D91"/>
    <w:rsid w:val="007A0E27"/>
    <w:rsid w:val="00860A93"/>
    <w:rsid w:val="0086676D"/>
    <w:rsid w:val="008A098F"/>
    <w:rsid w:val="008A3D6E"/>
    <w:rsid w:val="008B27D2"/>
    <w:rsid w:val="008E1845"/>
    <w:rsid w:val="009166DA"/>
    <w:rsid w:val="00966193"/>
    <w:rsid w:val="00975C2E"/>
    <w:rsid w:val="009B370F"/>
    <w:rsid w:val="00A12F13"/>
    <w:rsid w:val="00A64795"/>
    <w:rsid w:val="00AA647A"/>
    <w:rsid w:val="00AB4F8C"/>
    <w:rsid w:val="00AC6C43"/>
    <w:rsid w:val="00AF370E"/>
    <w:rsid w:val="00B20AA9"/>
    <w:rsid w:val="00B4345A"/>
    <w:rsid w:val="00B5132F"/>
    <w:rsid w:val="00B615A0"/>
    <w:rsid w:val="00BA425E"/>
    <w:rsid w:val="00BA531B"/>
    <w:rsid w:val="00BB1B87"/>
    <w:rsid w:val="00BE2AA4"/>
    <w:rsid w:val="00C16066"/>
    <w:rsid w:val="00C25FF4"/>
    <w:rsid w:val="00C56042"/>
    <w:rsid w:val="00C77688"/>
    <w:rsid w:val="00CA19F2"/>
    <w:rsid w:val="00CB0CFF"/>
    <w:rsid w:val="00CB2526"/>
    <w:rsid w:val="00CB6B60"/>
    <w:rsid w:val="00D102D6"/>
    <w:rsid w:val="00D16F00"/>
    <w:rsid w:val="00D64C9F"/>
    <w:rsid w:val="00D879A6"/>
    <w:rsid w:val="00DE2B5F"/>
    <w:rsid w:val="00DF3D98"/>
    <w:rsid w:val="00E25502"/>
    <w:rsid w:val="00E5675D"/>
    <w:rsid w:val="00E93F0A"/>
    <w:rsid w:val="00EC7474"/>
    <w:rsid w:val="00ED4AB9"/>
    <w:rsid w:val="00F6109D"/>
    <w:rsid w:val="00F67A95"/>
    <w:rsid w:val="00F74671"/>
    <w:rsid w:val="00FA1F56"/>
    <w:rsid w:val="00FB67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4"/>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DA"/>
    <w:pPr>
      <w:widowControl w:val="0"/>
      <w:spacing w:line="240" w:lineRule="auto"/>
      <w:ind w:firstLineChars="0" w:firstLine="0"/>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66DA"/>
    <w:pPr>
      <w:widowControl/>
      <w:pBdr>
        <w:bottom w:val="single" w:sz="6" w:space="1" w:color="auto"/>
      </w:pBdr>
      <w:tabs>
        <w:tab w:val="center" w:pos="4153"/>
        <w:tab w:val="right" w:pos="8306"/>
      </w:tabs>
      <w:snapToGrid w:val="0"/>
      <w:ind w:firstLineChars="200" w:firstLine="200"/>
      <w:jc w:val="center"/>
    </w:pPr>
    <w:rPr>
      <w:rFonts w:ascii="Times New Roman" w:eastAsia="宋体" w:hAnsi="Times New Roman"/>
      <w:sz w:val="18"/>
      <w:szCs w:val="18"/>
    </w:rPr>
  </w:style>
  <w:style w:type="character" w:customStyle="1" w:styleId="Char">
    <w:name w:val="页眉 Char"/>
    <w:basedOn w:val="a0"/>
    <w:link w:val="a3"/>
    <w:uiPriority w:val="99"/>
    <w:rsid w:val="009166DA"/>
    <w:rPr>
      <w:sz w:val="18"/>
      <w:szCs w:val="18"/>
    </w:rPr>
  </w:style>
  <w:style w:type="paragraph" w:styleId="a4">
    <w:name w:val="footer"/>
    <w:basedOn w:val="a"/>
    <w:link w:val="Char0"/>
    <w:uiPriority w:val="99"/>
    <w:unhideWhenUsed/>
    <w:rsid w:val="009166DA"/>
    <w:pPr>
      <w:widowControl/>
      <w:tabs>
        <w:tab w:val="center" w:pos="4153"/>
        <w:tab w:val="right" w:pos="8306"/>
      </w:tabs>
      <w:snapToGrid w:val="0"/>
      <w:ind w:firstLineChars="200" w:firstLine="200"/>
      <w:jc w:val="left"/>
    </w:pPr>
    <w:rPr>
      <w:rFonts w:ascii="Times New Roman" w:eastAsia="宋体" w:hAnsi="Times New Roman"/>
      <w:sz w:val="18"/>
      <w:szCs w:val="18"/>
    </w:rPr>
  </w:style>
  <w:style w:type="character" w:customStyle="1" w:styleId="Char0">
    <w:name w:val="页脚 Char"/>
    <w:basedOn w:val="a0"/>
    <w:link w:val="a4"/>
    <w:uiPriority w:val="99"/>
    <w:rsid w:val="009166DA"/>
    <w:rPr>
      <w:sz w:val="18"/>
      <w:szCs w:val="18"/>
    </w:rPr>
  </w:style>
  <w:style w:type="character" w:styleId="a5">
    <w:name w:val="Hyperlink"/>
    <w:basedOn w:val="a0"/>
    <w:uiPriority w:val="99"/>
    <w:unhideWhenUsed/>
    <w:rsid w:val="009166DA"/>
    <w:rPr>
      <w:color w:val="0563C1" w:themeColor="hyperlink"/>
      <w:u w:val="single"/>
    </w:rPr>
  </w:style>
  <w:style w:type="paragraph" w:styleId="a6">
    <w:name w:val="Balloon Text"/>
    <w:basedOn w:val="a"/>
    <w:link w:val="Char1"/>
    <w:uiPriority w:val="99"/>
    <w:semiHidden/>
    <w:unhideWhenUsed/>
    <w:rsid w:val="00FA1F56"/>
    <w:rPr>
      <w:sz w:val="18"/>
      <w:szCs w:val="18"/>
    </w:rPr>
  </w:style>
  <w:style w:type="character" w:customStyle="1" w:styleId="Char1">
    <w:name w:val="批注框文本 Char"/>
    <w:basedOn w:val="a0"/>
    <w:link w:val="a6"/>
    <w:uiPriority w:val="99"/>
    <w:semiHidden/>
    <w:rsid w:val="00FA1F56"/>
    <w:rPr>
      <w:rFonts w:asciiTheme="minorHAnsi" w:eastAsiaTheme="minorEastAsia" w:hAnsiTheme="minorHAnsi"/>
      <w:sz w:val="18"/>
      <w:szCs w:val="18"/>
    </w:rPr>
  </w:style>
</w:styles>
</file>

<file path=word/webSettings.xml><?xml version="1.0" encoding="utf-8"?>
<w:webSettings xmlns:r="http://schemas.openxmlformats.org/officeDocument/2006/relationships" xmlns:w="http://schemas.openxmlformats.org/wordprocessingml/2006/main">
  <w:divs>
    <w:div w:id="35777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4</DocSecurity>
  <Lines>3</Lines>
  <Paragraphs>1</Paragraphs>
  <ScaleCrop>false</ScaleCrop>
  <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华安上证科创板芯片交易型开放式指数证券投资基金上市交易公告书提示性公告</dc:title>
  <dc:subject/>
  <dc:creator>黄蕾</dc:creator>
  <cp:keywords/>
  <dc:description/>
  <cp:lastModifiedBy>ZHONGM</cp:lastModifiedBy>
  <cp:revision>2</cp:revision>
  <dcterms:created xsi:type="dcterms:W3CDTF">2023-03-23T16:01:00Z</dcterms:created>
  <dcterms:modified xsi:type="dcterms:W3CDTF">2023-03-23T16:01:00Z</dcterms:modified>
</cp:coreProperties>
</file>