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66" w:rsidRPr="00915EBA" w:rsidRDefault="00AA3BDD" w:rsidP="00332C66">
      <w:pPr>
        <w:shd w:val="clear" w:color="auto" w:fill="FFFFFF"/>
        <w:spacing w:before="345" w:after="100" w:afterAutospacing="1"/>
        <w:jc w:val="center"/>
        <w:outlineLvl w:val="1"/>
        <w:rPr>
          <w:rFonts w:ascii="Arial" w:hAnsi="Arial" w:cs="Arial"/>
          <w:b/>
          <w:bCs/>
          <w:color w:val="002080"/>
          <w:kern w:val="36"/>
          <w:sz w:val="39"/>
          <w:szCs w:val="39"/>
        </w:rPr>
      </w:pPr>
      <w:r w:rsidRPr="00915EBA">
        <w:rPr>
          <w:rFonts w:ascii="Arial" w:hAnsi="Arial" w:cs="Arial"/>
          <w:b/>
          <w:bCs/>
          <w:color w:val="000000"/>
          <w:kern w:val="0"/>
          <w:sz w:val="28"/>
          <w:szCs w:val="28"/>
        </w:rPr>
        <w:t>关于</w:t>
      </w:r>
      <w:r w:rsidR="00B346E1">
        <w:rPr>
          <w:rFonts w:ascii="Arial" w:hAnsi="Arial" w:cs="Arial" w:hint="eastAsia"/>
          <w:b/>
          <w:bCs/>
          <w:color w:val="000000"/>
          <w:kern w:val="0"/>
          <w:sz w:val="28"/>
          <w:szCs w:val="28"/>
        </w:rPr>
        <w:t>旗下部分</w:t>
      </w:r>
      <w:r w:rsidR="00164E3C" w:rsidRPr="00915EBA">
        <w:rPr>
          <w:rFonts w:ascii="Arial" w:hAnsi="Arial" w:cs="Arial"/>
          <w:b/>
          <w:bCs/>
          <w:color w:val="000000"/>
          <w:kern w:val="0"/>
          <w:sz w:val="28"/>
          <w:szCs w:val="28"/>
        </w:rPr>
        <w:t>基金</w:t>
      </w:r>
      <w:r w:rsidR="00D309E3" w:rsidRPr="00915EBA">
        <w:rPr>
          <w:rFonts w:ascii="Arial" w:hAnsi="Arial" w:cs="Arial"/>
          <w:b/>
          <w:bCs/>
          <w:color w:val="000000"/>
          <w:kern w:val="0"/>
          <w:sz w:val="28"/>
          <w:szCs w:val="28"/>
        </w:rPr>
        <w:t>新增</w:t>
      </w:r>
      <w:r w:rsidR="00BA571A">
        <w:rPr>
          <w:rFonts w:ascii="Arial" w:hAnsi="Arial" w:cs="Arial" w:hint="eastAsia"/>
          <w:b/>
          <w:bCs/>
          <w:color w:val="000000"/>
          <w:kern w:val="0"/>
          <w:sz w:val="28"/>
          <w:szCs w:val="28"/>
        </w:rPr>
        <w:t>泰隆银</w:t>
      </w:r>
      <w:r w:rsidR="00BA571A" w:rsidRPr="00BA571A">
        <w:rPr>
          <w:rFonts w:ascii="Arial" w:hAnsi="Arial" w:cs="Arial" w:hint="eastAsia"/>
          <w:b/>
          <w:bCs/>
          <w:color w:val="000000"/>
          <w:kern w:val="0"/>
          <w:sz w:val="28"/>
          <w:szCs w:val="28"/>
        </w:rPr>
        <w:t>行</w:t>
      </w:r>
      <w:r w:rsidR="000528B7" w:rsidRPr="00BF1661">
        <w:rPr>
          <w:rFonts w:ascii="Arial" w:hAnsi="Arial" w:cs="Arial"/>
          <w:b/>
          <w:bCs/>
          <w:color w:val="000000"/>
          <w:kern w:val="0"/>
          <w:sz w:val="28"/>
          <w:szCs w:val="28"/>
        </w:rPr>
        <w:t>为</w:t>
      </w:r>
      <w:r w:rsidR="000528B7" w:rsidRPr="00915EBA">
        <w:rPr>
          <w:rFonts w:ascii="Arial" w:hAnsi="Arial" w:cs="Arial"/>
          <w:b/>
          <w:bCs/>
          <w:color w:val="000000"/>
          <w:kern w:val="0"/>
          <w:sz w:val="28"/>
          <w:szCs w:val="28"/>
        </w:rPr>
        <w:t>销售机构并开通基金</w:t>
      </w:r>
      <w:r w:rsidR="000528B7" w:rsidRPr="00915EBA">
        <w:rPr>
          <w:rFonts w:ascii="Arial" w:hAnsi="Arial" w:cs="Arial"/>
          <w:b/>
          <w:bCs/>
          <w:color w:val="000000"/>
          <w:kern w:val="0"/>
          <w:sz w:val="28"/>
          <w:szCs w:val="28"/>
        </w:rPr>
        <w:t>“</w:t>
      </w:r>
      <w:r w:rsidR="000528B7" w:rsidRPr="00915EBA">
        <w:rPr>
          <w:rFonts w:ascii="Arial" w:hAnsi="Arial" w:cs="Arial"/>
          <w:b/>
          <w:bCs/>
          <w:color w:val="000000"/>
          <w:kern w:val="0"/>
          <w:sz w:val="28"/>
          <w:szCs w:val="28"/>
        </w:rPr>
        <w:t>定期定额投资业务</w:t>
      </w:r>
      <w:r w:rsidR="000528B7" w:rsidRPr="00915EBA">
        <w:rPr>
          <w:rFonts w:ascii="Arial" w:hAnsi="Arial" w:cs="Arial"/>
          <w:b/>
          <w:bCs/>
          <w:color w:val="000000"/>
          <w:kern w:val="0"/>
          <w:sz w:val="28"/>
          <w:szCs w:val="28"/>
        </w:rPr>
        <w:t>”</w:t>
      </w:r>
      <w:r w:rsidR="00332C66" w:rsidRPr="00915EBA">
        <w:rPr>
          <w:rFonts w:ascii="Arial" w:hAnsi="Arial" w:cs="Arial"/>
          <w:b/>
          <w:bCs/>
          <w:color w:val="000000"/>
          <w:kern w:val="0"/>
          <w:sz w:val="28"/>
          <w:szCs w:val="28"/>
        </w:rPr>
        <w:t>、</w:t>
      </w:r>
      <w:r w:rsidR="00101736" w:rsidRPr="00915EBA">
        <w:rPr>
          <w:rFonts w:ascii="Arial" w:hAnsi="Arial" w:cs="Arial"/>
          <w:b/>
          <w:bCs/>
          <w:color w:val="000000"/>
          <w:kern w:val="0"/>
          <w:sz w:val="28"/>
          <w:szCs w:val="28"/>
        </w:rPr>
        <w:t>基金转换业务</w:t>
      </w:r>
      <w:r w:rsidR="00332C66" w:rsidRPr="00915EBA">
        <w:rPr>
          <w:rFonts w:ascii="Arial" w:hAnsi="Arial" w:cs="Arial"/>
          <w:b/>
          <w:bCs/>
          <w:color w:val="000000"/>
          <w:kern w:val="0"/>
          <w:sz w:val="28"/>
          <w:szCs w:val="28"/>
        </w:rPr>
        <w:t>及参加申购、定期定额投资申购费率优惠的公告</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为更好地满足广大投资者的理财需求，根据景顺长城基金管理有限公司（以下简称</w:t>
      </w:r>
      <w:r w:rsidRPr="00915EBA">
        <w:rPr>
          <w:rFonts w:ascii="Arial" w:hAnsi="Arial" w:cs="Arial"/>
          <w:color w:val="000000"/>
          <w:kern w:val="0"/>
          <w:szCs w:val="21"/>
        </w:rPr>
        <w:t>“</w:t>
      </w:r>
      <w:r w:rsidRPr="00915EBA">
        <w:rPr>
          <w:rFonts w:ascii="Arial" w:hAnsi="Arial" w:cs="Arial"/>
          <w:color w:val="000000"/>
          <w:kern w:val="0"/>
          <w:szCs w:val="21"/>
        </w:rPr>
        <w:t>本</w:t>
      </w:r>
      <w:r w:rsidRPr="00915EBA">
        <w:rPr>
          <w:rFonts w:ascii="Arial" w:hAnsi="Arial" w:cs="Arial"/>
          <w:color w:val="333333"/>
          <w:szCs w:val="21"/>
        </w:rPr>
        <w:t>公司</w:t>
      </w:r>
      <w:r w:rsidRPr="00915EBA">
        <w:rPr>
          <w:rFonts w:ascii="Arial" w:hAnsi="Arial" w:cs="Arial"/>
          <w:color w:val="333333"/>
          <w:szCs w:val="21"/>
        </w:rPr>
        <w:t>”</w:t>
      </w:r>
      <w:r w:rsidRPr="00915EBA">
        <w:rPr>
          <w:rFonts w:ascii="Arial" w:hAnsi="Arial" w:cs="Arial"/>
          <w:color w:val="333333"/>
          <w:szCs w:val="21"/>
        </w:rPr>
        <w:t>）与</w:t>
      </w:r>
      <w:r w:rsidR="00BA571A" w:rsidRPr="00BA571A">
        <w:rPr>
          <w:rFonts w:ascii="Arial" w:hAnsi="Arial" w:cs="Arial" w:hint="eastAsia"/>
          <w:color w:val="000000"/>
          <w:szCs w:val="21"/>
        </w:rPr>
        <w:t>浙江泰隆商业银行股份有限公司</w:t>
      </w:r>
      <w:r w:rsidR="004F2E52" w:rsidRPr="00BF1661">
        <w:rPr>
          <w:rFonts w:ascii="Arial" w:hAnsi="Arial" w:cs="Arial" w:hint="eastAsia"/>
          <w:color w:val="000000"/>
          <w:kern w:val="0"/>
          <w:szCs w:val="21"/>
        </w:rPr>
        <w:t>（</w:t>
      </w:r>
      <w:r w:rsidR="004F2E52" w:rsidRPr="00F5481C">
        <w:rPr>
          <w:rFonts w:ascii="Arial" w:hAnsi="Arial" w:cs="Arial" w:hint="eastAsia"/>
          <w:color w:val="000000"/>
          <w:kern w:val="0"/>
          <w:szCs w:val="21"/>
        </w:rPr>
        <w:t>以下简称“</w:t>
      </w:r>
      <w:r w:rsidR="00BA571A">
        <w:rPr>
          <w:rFonts w:ascii="Arial" w:hAnsi="Arial" w:cs="Arial" w:hint="eastAsia"/>
          <w:color w:val="000000"/>
          <w:kern w:val="0"/>
          <w:szCs w:val="21"/>
        </w:rPr>
        <w:t>泰隆</w:t>
      </w:r>
      <w:r w:rsidR="001E34AA" w:rsidRPr="001E34AA">
        <w:rPr>
          <w:rFonts w:ascii="Arial" w:hAnsi="Arial" w:cs="Arial" w:hint="eastAsia"/>
          <w:color w:val="000000"/>
          <w:szCs w:val="21"/>
        </w:rPr>
        <w:t>银行</w:t>
      </w:r>
      <w:r w:rsidR="004F2E52" w:rsidRPr="00BF1661">
        <w:rPr>
          <w:rFonts w:ascii="Arial" w:hAnsi="Arial" w:cs="Arial" w:hint="eastAsia"/>
          <w:color w:val="000000"/>
          <w:kern w:val="0"/>
          <w:szCs w:val="21"/>
        </w:rPr>
        <w:t>”</w:t>
      </w:r>
      <w:r w:rsidR="004F2E52" w:rsidRPr="00F5481C">
        <w:rPr>
          <w:rFonts w:ascii="Arial" w:hAnsi="Arial" w:cs="Arial" w:hint="eastAsia"/>
          <w:color w:val="000000"/>
          <w:kern w:val="0"/>
          <w:szCs w:val="21"/>
        </w:rPr>
        <w:t>）签署的委托销售协议</w:t>
      </w:r>
      <w:r w:rsidRPr="00915EBA">
        <w:rPr>
          <w:rFonts w:ascii="Arial" w:hAnsi="Arial" w:cs="Arial"/>
          <w:color w:val="333333"/>
          <w:szCs w:val="21"/>
        </w:rPr>
        <w:t>，自</w:t>
      </w:r>
      <w:r w:rsidRPr="00915EBA">
        <w:rPr>
          <w:rFonts w:ascii="Arial" w:hAnsi="Arial" w:cs="Arial"/>
          <w:color w:val="333333"/>
          <w:szCs w:val="21"/>
        </w:rPr>
        <w:t>20</w:t>
      </w:r>
      <w:r w:rsidR="00493334" w:rsidRPr="00915EBA">
        <w:rPr>
          <w:rFonts w:ascii="Arial" w:hAnsi="Arial" w:cs="Arial"/>
          <w:color w:val="333333"/>
          <w:szCs w:val="21"/>
        </w:rPr>
        <w:t>2</w:t>
      </w:r>
      <w:r w:rsidR="00BA571A">
        <w:rPr>
          <w:rFonts w:ascii="Arial" w:hAnsi="Arial" w:cs="Arial"/>
          <w:color w:val="333333"/>
          <w:szCs w:val="21"/>
        </w:rPr>
        <w:t>3</w:t>
      </w:r>
      <w:r w:rsidRPr="00915EBA">
        <w:rPr>
          <w:rFonts w:ascii="Arial" w:hAnsi="Arial" w:cs="Arial"/>
          <w:color w:val="333333"/>
          <w:szCs w:val="21"/>
        </w:rPr>
        <w:t>年</w:t>
      </w:r>
      <w:r w:rsidR="00BA571A">
        <w:rPr>
          <w:rFonts w:ascii="Arial" w:hAnsi="Arial" w:cs="Arial"/>
          <w:color w:val="333333"/>
          <w:szCs w:val="21"/>
        </w:rPr>
        <w:t>3</w:t>
      </w:r>
      <w:r w:rsidRPr="00915EBA">
        <w:rPr>
          <w:rFonts w:ascii="Arial" w:hAnsi="Arial" w:cs="Arial"/>
          <w:color w:val="333333"/>
          <w:szCs w:val="21"/>
        </w:rPr>
        <w:t>月</w:t>
      </w:r>
      <w:r w:rsidR="00BA571A">
        <w:rPr>
          <w:rFonts w:ascii="Arial" w:hAnsi="Arial" w:cs="Arial"/>
          <w:color w:val="333333"/>
          <w:szCs w:val="21"/>
        </w:rPr>
        <w:t>23</w:t>
      </w:r>
      <w:r w:rsidRPr="00915EBA">
        <w:rPr>
          <w:rFonts w:ascii="Arial" w:hAnsi="Arial" w:cs="Arial"/>
          <w:color w:val="333333"/>
          <w:szCs w:val="21"/>
        </w:rPr>
        <w:t>日起新增委托</w:t>
      </w:r>
      <w:r w:rsidR="00BA571A">
        <w:rPr>
          <w:rFonts w:ascii="Arial" w:hAnsi="Arial" w:cs="Arial" w:hint="eastAsia"/>
          <w:color w:val="333333"/>
          <w:szCs w:val="21"/>
        </w:rPr>
        <w:t>泰隆</w:t>
      </w:r>
      <w:r w:rsidR="001E34AA" w:rsidRPr="001E34AA">
        <w:rPr>
          <w:rFonts w:ascii="Arial" w:hAnsi="Arial" w:cs="Arial" w:hint="eastAsia"/>
          <w:color w:val="000000"/>
          <w:szCs w:val="21"/>
        </w:rPr>
        <w:t>银行</w:t>
      </w:r>
      <w:r w:rsidRPr="00BF1661">
        <w:rPr>
          <w:rFonts w:ascii="Arial" w:hAnsi="Arial" w:cs="Arial"/>
          <w:color w:val="000000"/>
          <w:kern w:val="0"/>
          <w:szCs w:val="21"/>
        </w:rPr>
        <w:t>销</w:t>
      </w:r>
      <w:r w:rsidRPr="00915EBA">
        <w:rPr>
          <w:rFonts w:ascii="Arial" w:hAnsi="Arial" w:cs="Arial"/>
          <w:color w:val="333333"/>
          <w:szCs w:val="21"/>
        </w:rPr>
        <w:t>售本公司旗下</w:t>
      </w:r>
      <w:r w:rsidR="007B07C7">
        <w:rPr>
          <w:rFonts w:ascii="Arial" w:hAnsi="Arial" w:cs="Arial" w:hint="eastAsia"/>
          <w:color w:val="333333"/>
          <w:szCs w:val="21"/>
        </w:rPr>
        <w:t>部分基金</w:t>
      </w:r>
      <w:r w:rsidRPr="00915EBA">
        <w:rPr>
          <w:rFonts w:ascii="Arial" w:hAnsi="Arial" w:cs="Arial"/>
          <w:color w:val="000000"/>
          <w:kern w:val="0"/>
          <w:szCs w:val="21"/>
        </w:rPr>
        <w:t>并开通基金</w:t>
      </w: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r w:rsidR="00440E05" w:rsidRPr="00915EBA">
        <w:rPr>
          <w:rFonts w:ascii="Arial" w:hAnsi="Arial" w:cs="Arial"/>
          <w:color w:val="000000"/>
          <w:kern w:val="0"/>
          <w:szCs w:val="21"/>
        </w:rPr>
        <w:t>和基金转换业务</w:t>
      </w:r>
      <w:r w:rsidRPr="00915EBA">
        <w:rPr>
          <w:rFonts w:ascii="Arial" w:hAnsi="Arial" w:cs="Arial"/>
          <w:color w:val="000000"/>
          <w:kern w:val="0"/>
          <w:szCs w:val="21"/>
        </w:rPr>
        <w:t>，</w:t>
      </w:r>
      <w:r w:rsidR="00D2239F">
        <w:rPr>
          <w:rFonts w:ascii="Arial" w:hAnsi="Arial" w:cs="Arial" w:hint="eastAsia"/>
          <w:color w:val="000000"/>
          <w:kern w:val="0"/>
          <w:szCs w:val="21"/>
        </w:rPr>
        <w:t>同时参加</w:t>
      </w:r>
      <w:r w:rsidR="00BA571A">
        <w:rPr>
          <w:rFonts w:ascii="Arial" w:hAnsi="Arial" w:cs="Arial" w:hint="eastAsia"/>
          <w:color w:val="000000"/>
          <w:szCs w:val="21"/>
        </w:rPr>
        <w:t>泰隆</w:t>
      </w:r>
      <w:r w:rsidR="001E34AA" w:rsidRPr="001E34AA">
        <w:rPr>
          <w:rFonts w:ascii="Arial" w:hAnsi="Arial" w:cs="Arial" w:hint="eastAsia"/>
          <w:color w:val="000000"/>
          <w:szCs w:val="21"/>
        </w:rPr>
        <w:t>银行</w:t>
      </w:r>
      <w:r w:rsidR="000B505D" w:rsidRPr="000B505D">
        <w:rPr>
          <w:rFonts w:ascii="Arial" w:hAnsi="Arial" w:cs="Arial" w:hint="eastAsia"/>
          <w:color w:val="000000"/>
          <w:kern w:val="0"/>
          <w:szCs w:val="21"/>
        </w:rPr>
        <w:t>开展的基金申购及定期定额投资申购费率优惠活动，</w:t>
      </w:r>
      <w:r w:rsidRPr="00915EBA">
        <w:rPr>
          <w:rFonts w:ascii="Arial" w:hAnsi="Arial" w:cs="Arial"/>
          <w:color w:val="000000"/>
          <w:kern w:val="0"/>
          <w:szCs w:val="21"/>
        </w:rPr>
        <w:t>具体的业务流程、办理时间和办理方式以</w:t>
      </w:r>
      <w:r w:rsidR="00BA571A">
        <w:rPr>
          <w:rFonts w:ascii="Arial" w:hAnsi="Arial" w:cs="Arial" w:hint="eastAsia"/>
          <w:color w:val="000000"/>
          <w:kern w:val="0"/>
          <w:szCs w:val="21"/>
        </w:rPr>
        <w:t>泰隆</w:t>
      </w:r>
      <w:r w:rsidR="001E34AA" w:rsidRPr="001E34AA">
        <w:rPr>
          <w:rFonts w:ascii="Arial" w:hAnsi="Arial" w:cs="Arial" w:hint="eastAsia"/>
          <w:color w:val="000000"/>
          <w:szCs w:val="21"/>
        </w:rPr>
        <w:t>银行</w:t>
      </w:r>
      <w:r w:rsidRPr="00BF1661">
        <w:rPr>
          <w:rFonts w:ascii="Arial" w:hAnsi="Arial" w:cs="Arial"/>
          <w:color w:val="000000"/>
          <w:kern w:val="0"/>
          <w:szCs w:val="21"/>
        </w:rPr>
        <w:t>的</w:t>
      </w:r>
      <w:r w:rsidRPr="00915EBA">
        <w:rPr>
          <w:rFonts w:ascii="Arial" w:hAnsi="Arial" w:cs="Arial"/>
          <w:color w:val="000000"/>
          <w:kern w:val="0"/>
          <w:szCs w:val="21"/>
        </w:rPr>
        <w:t>规定为准。现将相关事项公告如下：</w:t>
      </w:r>
    </w:p>
    <w:p w:rsidR="0098471D" w:rsidRPr="00915EBA" w:rsidRDefault="0098471D">
      <w:pPr>
        <w:widowControl/>
        <w:spacing w:line="360" w:lineRule="auto"/>
        <w:ind w:firstLineChars="200" w:firstLine="420"/>
        <w:jc w:val="left"/>
        <w:rPr>
          <w:rFonts w:ascii="Arial" w:hAnsi="Arial" w:cs="Arial"/>
          <w:color w:val="000000"/>
          <w:kern w:val="0"/>
          <w:szCs w:val="21"/>
        </w:rPr>
      </w:pP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一、新增</w:t>
      </w:r>
      <w:r w:rsidR="00BA571A">
        <w:rPr>
          <w:rFonts w:ascii="Arial" w:hAnsi="Arial" w:cs="Arial" w:hint="eastAsia"/>
          <w:color w:val="000000"/>
          <w:kern w:val="0"/>
          <w:szCs w:val="21"/>
        </w:rPr>
        <w:t>泰隆</w:t>
      </w:r>
      <w:r w:rsidR="001E34AA" w:rsidRPr="001E34AA">
        <w:rPr>
          <w:rFonts w:ascii="Arial" w:hAnsi="Arial" w:cs="Arial" w:hint="eastAsia"/>
          <w:color w:val="000000"/>
          <w:szCs w:val="21"/>
        </w:rPr>
        <w:t>银行</w:t>
      </w:r>
      <w:r w:rsidRPr="00BF1661">
        <w:rPr>
          <w:rFonts w:ascii="Arial" w:hAnsi="Arial" w:cs="Arial"/>
          <w:color w:val="000000"/>
          <w:kern w:val="0"/>
          <w:szCs w:val="21"/>
        </w:rPr>
        <w:t>为</w:t>
      </w:r>
      <w:r w:rsidRPr="00915EBA">
        <w:rPr>
          <w:rFonts w:ascii="Arial" w:hAnsi="Arial" w:cs="Arial"/>
          <w:color w:val="000000"/>
          <w:kern w:val="0"/>
          <w:szCs w:val="21"/>
        </w:rPr>
        <w:t>销售机构</w:t>
      </w:r>
    </w:p>
    <w:p w:rsidR="0098471D"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1</w:t>
      </w:r>
      <w:r w:rsidRPr="00915EBA">
        <w:rPr>
          <w:rFonts w:ascii="Arial" w:hAnsi="Arial" w:cs="Arial"/>
          <w:color w:val="000000"/>
          <w:kern w:val="0"/>
          <w:szCs w:val="21"/>
        </w:rPr>
        <w:t>、适用基金</w:t>
      </w:r>
    </w:p>
    <w:tbl>
      <w:tblPr>
        <w:tblW w:w="9360" w:type="dxa"/>
        <w:tblInd w:w="108" w:type="dxa"/>
        <w:tblLook w:val="04A0"/>
      </w:tblPr>
      <w:tblGrid>
        <w:gridCol w:w="960"/>
        <w:gridCol w:w="2301"/>
        <w:gridCol w:w="6099"/>
      </w:tblGrid>
      <w:tr w:rsidR="00BA571A" w:rsidRPr="00BA571A" w:rsidTr="00BA571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b/>
                <w:bCs/>
                <w:kern w:val="0"/>
                <w:szCs w:val="21"/>
              </w:rPr>
            </w:pPr>
            <w:r w:rsidRPr="00BA571A">
              <w:rPr>
                <w:rFonts w:ascii="Arial" w:hAnsi="Arial" w:cs="Arial"/>
                <w:b/>
                <w:bCs/>
                <w:kern w:val="0"/>
                <w:szCs w:val="21"/>
              </w:rPr>
              <w:t>序号</w:t>
            </w:r>
          </w:p>
        </w:tc>
        <w:tc>
          <w:tcPr>
            <w:tcW w:w="2301" w:type="dxa"/>
            <w:tcBorders>
              <w:top w:val="single" w:sz="4" w:space="0" w:color="auto"/>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b/>
                <w:bCs/>
                <w:kern w:val="0"/>
                <w:szCs w:val="21"/>
              </w:rPr>
            </w:pPr>
            <w:r w:rsidRPr="00BA571A">
              <w:rPr>
                <w:rFonts w:ascii="Arial" w:hAnsi="Arial" w:cs="Arial"/>
                <w:b/>
                <w:bCs/>
                <w:kern w:val="0"/>
                <w:szCs w:val="21"/>
              </w:rPr>
              <w:t>产品代码</w:t>
            </w:r>
          </w:p>
        </w:tc>
        <w:tc>
          <w:tcPr>
            <w:tcW w:w="6099" w:type="dxa"/>
            <w:tcBorders>
              <w:top w:val="single" w:sz="4" w:space="0" w:color="auto"/>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b/>
                <w:bCs/>
                <w:kern w:val="0"/>
                <w:szCs w:val="21"/>
              </w:rPr>
            </w:pPr>
            <w:r w:rsidRPr="00BA571A">
              <w:rPr>
                <w:rFonts w:ascii="Arial" w:hAnsi="Arial" w:cs="Arial"/>
                <w:b/>
                <w:bCs/>
                <w:kern w:val="0"/>
                <w:szCs w:val="21"/>
              </w:rPr>
              <w:t>产品名称</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1</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012563</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w:t>
            </w:r>
            <w:r w:rsidRPr="00BA571A">
              <w:rPr>
                <w:rFonts w:ascii="Arial" w:hAnsi="Arial" w:cs="Arial"/>
                <w:kern w:val="0"/>
                <w:szCs w:val="21"/>
              </w:rPr>
              <w:t>90</w:t>
            </w:r>
            <w:r w:rsidRPr="00BA571A">
              <w:rPr>
                <w:rFonts w:ascii="Arial" w:hAnsi="Arial" w:cs="Arial"/>
                <w:kern w:val="0"/>
                <w:szCs w:val="21"/>
              </w:rPr>
              <w:t>天持有期短债债券型证券投资基金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012564</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w:t>
            </w:r>
            <w:r w:rsidRPr="00BA571A">
              <w:rPr>
                <w:rFonts w:ascii="Arial" w:hAnsi="Arial" w:cs="Arial"/>
                <w:kern w:val="0"/>
                <w:szCs w:val="21"/>
              </w:rPr>
              <w:t>90</w:t>
            </w:r>
            <w:r w:rsidRPr="00BA571A">
              <w:rPr>
                <w:rFonts w:ascii="Arial" w:hAnsi="Arial" w:cs="Arial"/>
                <w:kern w:val="0"/>
                <w:szCs w:val="21"/>
              </w:rPr>
              <w:t>天持有期短债债券型证券投资基金</w:t>
            </w:r>
            <w:r w:rsidRPr="00BA571A">
              <w:rPr>
                <w:rFonts w:ascii="Arial" w:hAnsi="Arial" w:cs="Arial"/>
                <w:kern w:val="0"/>
                <w:szCs w:val="21"/>
              </w:rPr>
              <w:t>C</w:t>
            </w:r>
          </w:p>
        </w:tc>
      </w:tr>
      <w:tr w:rsidR="00BA571A" w:rsidRPr="00BA571A" w:rsidTr="00BA5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2</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006435</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景顺长城创新成长混合型证券投资基金</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3</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262001</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景顺长城大中华混合型证券投资基金</w:t>
            </w:r>
            <w:r w:rsidRPr="00BA571A">
              <w:rPr>
                <w:rFonts w:ascii="Arial" w:hAnsi="Arial" w:cs="Arial"/>
                <w:kern w:val="0"/>
                <w:szCs w:val="21"/>
              </w:rPr>
              <w:t>(QDII)A</w:t>
            </w:r>
            <w:r w:rsidRPr="00BA571A">
              <w:rPr>
                <w:rFonts w:ascii="Arial" w:hAnsi="Arial" w:cs="Arial"/>
                <w:kern w:val="0"/>
                <w:szCs w:val="21"/>
              </w:rPr>
              <w:t>人民币</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016988</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景顺长城大中华混合型证券投资基金</w:t>
            </w:r>
            <w:r w:rsidRPr="00BA571A">
              <w:rPr>
                <w:rFonts w:ascii="Arial" w:hAnsi="Arial" w:cs="Arial"/>
                <w:kern w:val="0"/>
                <w:szCs w:val="21"/>
              </w:rPr>
              <w:t>(QDII)C</w:t>
            </w:r>
            <w:r w:rsidRPr="00BA571A">
              <w:rPr>
                <w:rFonts w:ascii="Arial" w:hAnsi="Arial" w:cs="Arial"/>
                <w:kern w:val="0"/>
                <w:szCs w:val="21"/>
              </w:rPr>
              <w:t>人民币</w:t>
            </w:r>
          </w:p>
        </w:tc>
      </w:tr>
      <w:tr w:rsidR="00BA571A" w:rsidRPr="00BA571A" w:rsidTr="00BA5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4</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260111</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景顺长城公司治理混合型证券投资基金</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5</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008060</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景顺长城价值边际灵活配置混合型证券投资基金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015779</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景顺长城价值边际灵活配置混合型证券投资基金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6</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011167</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景顺长城景气成长混合型证券投资基金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015756</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景顺长城景气成长混合型证券投资基金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7</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013812</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景顺长城景气进取混合型证券投资基金</w:t>
            </w:r>
            <w:r w:rsidRPr="00BA571A">
              <w:rPr>
                <w:rFonts w:ascii="Arial" w:hAnsi="Arial" w:cs="Arial"/>
                <w:kern w:val="0"/>
                <w:szCs w:val="21"/>
              </w:rPr>
              <w:t>A</w:t>
            </w:r>
          </w:p>
        </w:tc>
      </w:tr>
      <w:tr w:rsidR="00BA571A" w:rsidRPr="00BA571A" w:rsidTr="00BA571A">
        <w:trPr>
          <w:trHeight w:val="240"/>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013813</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景顺长城景气进取混合型证券投资基金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8</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008999</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景顺长城景颐嘉利</w:t>
            </w:r>
            <w:r w:rsidRPr="00BA571A">
              <w:rPr>
                <w:rFonts w:ascii="Arial" w:hAnsi="Arial" w:cs="Arial"/>
                <w:kern w:val="0"/>
                <w:szCs w:val="21"/>
              </w:rPr>
              <w:t>6</w:t>
            </w:r>
            <w:r w:rsidRPr="00BA571A">
              <w:rPr>
                <w:rFonts w:ascii="Arial" w:hAnsi="Arial" w:cs="Arial"/>
                <w:kern w:val="0"/>
                <w:szCs w:val="21"/>
              </w:rPr>
              <w:t>个月持有期债券型证券投资基金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009000</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景顺长城景颐嘉利</w:t>
            </w:r>
            <w:r w:rsidRPr="00BA571A">
              <w:rPr>
                <w:rFonts w:ascii="Arial" w:hAnsi="Arial" w:cs="Arial"/>
                <w:kern w:val="0"/>
                <w:szCs w:val="21"/>
              </w:rPr>
              <w:t>6</w:t>
            </w:r>
            <w:r w:rsidRPr="00BA571A">
              <w:rPr>
                <w:rFonts w:ascii="Arial" w:hAnsi="Arial" w:cs="Arial"/>
                <w:kern w:val="0"/>
                <w:szCs w:val="21"/>
              </w:rPr>
              <w:t>个月持有期债券型证券投资基金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9</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000385</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景顺长城景颐双利债券型证券投资基金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000386</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景顺长城景颐双利债券型证券投资基金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10</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008712</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景顺长城品质成长混合型证券投资基金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015775</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景顺长城品质成长混合型证券投资基金</w:t>
            </w:r>
            <w:r w:rsidRPr="00BA571A">
              <w:rPr>
                <w:rFonts w:ascii="Arial" w:hAnsi="Arial" w:cs="Arial"/>
                <w:kern w:val="0"/>
                <w:szCs w:val="21"/>
              </w:rPr>
              <w:t>C</w:t>
            </w:r>
          </w:p>
        </w:tc>
      </w:tr>
      <w:tr w:rsidR="00BA571A" w:rsidRPr="00BA571A" w:rsidTr="00BA571A">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11</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007603</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景顺长城中短债债券型证券投资基金</w:t>
            </w:r>
            <w:r w:rsidRPr="00BA571A">
              <w:rPr>
                <w:rFonts w:ascii="Arial" w:hAnsi="Arial" w:cs="Arial"/>
                <w:kern w:val="0"/>
                <w:szCs w:val="21"/>
              </w:rPr>
              <w:t>A</w:t>
            </w:r>
          </w:p>
        </w:tc>
      </w:tr>
      <w:tr w:rsidR="00BA571A" w:rsidRPr="00BA571A" w:rsidTr="00BA571A">
        <w:trPr>
          <w:trHeight w:val="255"/>
        </w:trPr>
        <w:tc>
          <w:tcPr>
            <w:tcW w:w="960" w:type="dxa"/>
            <w:vMerge/>
            <w:tcBorders>
              <w:top w:val="nil"/>
              <w:left w:val="single" w:sz="4" w:space="0" w:color="auto"/>
              <w:bottom w:val="single" w:sz="4" w:space="0" w:color="auto"/>
              <w:right w:val="single" w:sz="4" w:space="0" w:color="auto"/>
            </w:tcBorders>
            <w:vAlign w:val="center"/>
            <w:hideMark/>
          </w:tcPr>
          <w:p w:rsidR="00BA571A" w:rsidRPr="00BA571A" w:rsidRDefault="00BA571A" w:rsidP="00BA571A">
            <w:pPr>
              <w:widowControl/>
              <w:jc w:val="left"/>
              <w:rPr>
                <w:rFonts w:ascii="Arial" w:hAnsi="Arial" w:cs="Arial"/>
                <w:kern w:val="0"/>
                <w:szCs w:val="21"/>
              </w:rPr>
            </w:pP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007604</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景顺长城中短债债券型证券投资基金</w:t>
            </w:r>
            <w:r w:rsidRPr="00BA571A">
              <w:rPr>
                <w:rFonts w:ascii="Arial" w:hAnsi="Arial" w:cs="Arial"/>
                <w:kern w:val="0"/>
                <w:szCs w:val="21"/>
              </w:rPr>
              <w:t>C</w:t>
            </w:r>
          </w:p>
        </w:tc>
      </w:tr>
      <w:tr w:rsidR="00BA571A" w:rsidRPr="00BA571A" w:rsidTr="00BA571A">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12</w:t>
            </w:r>
          </w:p>
        </w:tc>
        <w:tc>
          <w:tcPr>
            <w:tcW w:w="2301"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000772</w:t>
            </w:r>
          </w:p>
        </w:tc>
        <w:tc>
          <w:tcPr>
            <w:tcW w:w="6099" w:type="dxa"/>
            <w:tcBorders>
              <w:top w:val="nil"/>
              <w:left w:val="nil"/>
              <w:bottom w:val="single" w:sz="4" w:space="0" w:color="auto"/>
              <w:right w:val="single" w:sz="4" w:space="0" w:color="auto"/>
            </w:tcBorders>
            <w:shd w:val="clear" w:color="auto" w:fill="auto"/>
            <w:noWrap/>
            <w:vAlign w:val="center"/>
            <w:hideMark/>
          </w:tcPr>
          <w:p w:rsidR="00BA571A" w:rsidRPr="00BA571A" w:rsidRDefault="00BA571A" w:rsidP="00BA571A">
            <w:pPr>
              <w:widowControl/>
              <w:jc w:val="center"/>
              <w:rPr>
                <w:rFonts w:ascii="Arial" w:hAnsi="Arial" w:cs="Arial"/>
                <w:kern w:val="0"/>
                <w:szCs w:val="21"/>
              </w:rPr>
            </w:pPr>
            <w:r w:rsidRPr="00BA571A">
              <w:rPr>
                <w:rFonts w:ascii="Arial" w:hAnsi="Arial" w:cs="Arial"/>
                <w:kern w:val="0"/>
                <w:szCs w:val="21"/>
              </w:rPr>
              <w:t>景顺长城中国回报灵活配置混合型证券投资基金</w:t>
            </w:r>
          </w:p>
        </w:tc>
      </w:tr>
    </w:tbl>
    <w:p w:rsidR="00BA571A" w:rsidRPr="002011E9" w:rsidRDefault="00BA571A" w:rsidP="00BA571A">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lastRenderedPageBreak/>
        <w:t>注：</w:t>
      </w:r>
      <w:r w:rsidRPr="002F5560">
        <w:rPr>
          <w:rFonts w:ascii="Arial" w:hAnsi="Arial" w:cs="Arial" w:hint="eastAsia"/>
          <w:color w:val="000000"/>
          <w:kern w:val="0"/>
          <w:szCs w:val="21"/>
        </w:rPr>
        <w:t>上述基金最新业务状态详见本公司发布的相关业务公告</w:t>
      </w:r>
      <w:r>
        <w:rPr>
          <w:rFonts w:ascii="Arial" w:hAnsi="Arial" w:cs="Arial" w:hint="eastAsia"/>
          <w:color w:val="000000"/>
          <w:kern w:val="0"/>
          <w:szCs w:val="21"/>
        </w:rPr>
        <w:t>。</w:t>
      </w:r>
    </w:p>
    <w:p w:rsidR="001E34AA" w:rsidRPr="00BA571A" w:rsidRDefault="001E34AA">
      <w:pPr>
        <w:widowControl/>
        <w:spacing w:line="360" w:lineRule="auto"/>
        <w:ind w:firstLineChars="200" w:firstLine="420"/>
        <w:jc w:val="left"/>
        <w:rPr>
          <w:rFonts w:ascii="Arial" w:hAnsi="Arial" w:cs="Arial" w:hint="eastAsia"/>
          <w:color w:val="000000"/>
          <w:kern w:val="0"/>
          <w:szCs w:val="21"/>
        </w:rPr>
      </w:pPr>
    </w:p>
    <w:p w:rsidR="0098471D" w:rsidRPr="00915EBA" w:rsidRDefault="000528B7" w:rsidP="00690D1C">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2</w:t>
      </w:r>
      <w:r w:rsidRPr="00915EBA">
        <w:rPr>
          <w:rFonts w:ascii="Arial" w:hAnsi="Arial" w:cs="Arial"/>
          <w:color w:val="000000"/>
          <w:kern w:val="0"/>
          <w:szCs w:val="21"/>
        </w:rPr>
        <w:t>、销售机构信息</w:t>
      </w:r>
    </w:p>
    <w:p w:rsidR="001E34AA" w:rsidRPr="001E34AA" w:rsidRDefault="000528B7" w:rsidP="001E34AA">
      <w:pPr>
        <w:spacing w:line="360" w:lineRule="auto"/>
        <w:ind w:firstLineChars="200" w:firstLine="420"/>
        <w:rPr>
          <w:rFonts w:ascii="Arial" w:hAnsi="Arial" w:cs="Arial" w:hint="eastAsia"/>
          <w:color w:val="000000"/>
          <w:szCs w:val="21"/>
        </w:rPr>
      </w:pPr>
      <w:r w:rsidRPr="00A614A8">
        <w:rPr>
          <w:rFonts w:ascii="Arial" w:hAnsi="Arial" w:cs="Arial"/>
          <w:color w:val="000000"/>
          <w:kern w:val="0"/>
          <w:szCs w:val="21"/>
        </w:rPr>
        <w:t>销售机构名称：</w:t>
      </w:r>
      <w:r w:rsidR="00BA571A" w:rsidRPr="00BA571A">
        <w:rPr>
          <w:rFonts w:ascii="Arial" w:hAnsi="Arial" w:cs="Arial" w:hint="eastAsia"/>
          <w:color w:val="000000"/>
          <w:szCs w:val="21"/>
        </w:rPr>
        <w:t>浙江泰隆商业银行股份有限公司</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注册地址：浙江省台州市路桥区南官大道</w:t>
      </w:r>
      <w:r w:rsidRPr="00BA571A">
        <w:rPr>
          <w:rFonts w:ascii="Arial" w:hAnsi="Arial" w:cs="Arial" w:hint="eastAsia"/>
          <w:color w:val="000000"/>
          <w:szCs w:val="21"/>
        </w:rPr>
        <w:t>188</w:t>
      </w:r>
      <w:r w:rsidRPr="00BA571A">
        <w:rPr>
          <w:rFonts w:ascii="Arial" w:hAnsi="Arial" w:cs="Arial" w:hint="eastAsia"/>
          <w:color w:val="000000"/>
          <w:szCs w:val="21"/>
        </w:rPr>
        <w:t>号</w:t>
      </w:r>
      <w:r w:rsidRPr="00BA571A">
        <w:rPr>
          <w:rFonts w:ascii="Arial" w:hAnsi="Arial" w:cs="Arial" w:hint="eastAsia"/>
          <w:color w:val="000000"/>
          <w:szCs w:val="21"/>
        </w:rPr>
        <w:t xml:space="preserve"> </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办公地址：浙江省杭州市上城区望江东路</w:t>
      </w:r>
      <w:r w:rsidRPr="00BA571A">
        <w:rPr>
          <w:rFonts w:ascii="Arial" w:hAnsi="Arial" w:cs="Arial" w:hint="eastAsia"/>
          <w:color w:val="000000"/>
          <w:szCs w:val="21"/>
        </w:rPr>
        <w:t>59</w:t>
      </w:r>
      <w:r w:rsidRPr="00BA571A">
        <w:rPr>
          <w:rFonts w:ascii="Arial" w:hAnsi="Arial" w:cs="Arial" w:hint="eastAsia"/>
          <w:color w:val="000000"/>
          <w:szCs w:val="21"/>
        </w:rPr>
        <w:t>号</w:t>
      </w:r>
      <w:r w:rsidRPr="00BA571A">
        <w:rPr>
          <w:rFonts w:ascii="Arial" w:hAnsi="Arial" w:cs="Arial" w:hint="eastAsia"/>
          <w:color w:val="000000"/>
          <w:szCs w:val="21"/>
        </w:rPr>
        <w:t xml:space="preserve"> </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法定代表人：王钧</w:t>
      </w:r>
      <w:r w:rsidRPr="00BA571A">
        <w:rPr>
          <w:rFonts w:ascii="Arial" w:hAnsi="Arial" w:cs="Arial" w:hint="eastAsia"/>
          <w:color w:val="000000"/>
          <w:szCs w:val="21"/>
        </w:rPr>
        <w:t xml:space="preserve"> </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联系人：刘苗</w:t>
      </w:r>
      <w:r w:rsidRPr="00BA571A">
        <w:rPr>
          <w:rFonts w:ascii="Arial" w:hAnsi="Arial" w:cs="Arial" w:hint="eastAsia"/>
          <w:color w:val="000000"/>
          <w:szCs w:val="21"/>
        </w:rPr>
        <w:t xml:space="preserve"> </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电话：</w:t>
      </w:r>
      <w:r w:rsidRPr="00BA571A">
        <w:rPr>
          <w:rFonts w:ascii="Arial" w:hAnsi="Arial" w:cs="Arial" w:hint="eastAsia"/>
          <w:color w:val="000000"/>
          <w:szCs w:val="21"/>
        </w:rPr>
        <w:t xml:space="preserve">18701965080 </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客户服务电话：</w:t>
      </w:r>
      <w:r w:rsidRPr="00BA571A">
        <w:rPr>
          <w:rFonts w:ascii="Arial" w:hAnsi="Arial" w:cs="Arial" w:hint="eastAsia"/>
          <w:color w:val="000000"/>
          <w:szCs w:val="21"/>
        </w:rPr>
        <w:t xml:space="preserve">95347 </w:t>
      </w:r>
    </w:p>
    <w:p w:rsidR="00BA571A" w:rsidRDefault="00BA571A" w:rsidP="00BA571A">
      <w:pPr>
        <w:widowControl/>
        <w:spacing w:line="360" w:lineRule="auto"/>
        <w:ind w:firstLineChars="200" w:firstLine="420"/>
        <w:jc w:val="left"/>
        <w:rPr>
          <w:rFonts w:ascii="Arial" w:hAnsi="Arial" w:cs="Arial"/>
          <w:color w:val="000000"/>
          <w:szCs w:val="21"/>
        </w:rPr>
      </w:pPr>
      <w:r w:rsidRPr="00BA571A">
        <w:rPr>
          <w:rFonts w:ascii="Arial" w:hAnsi="Arial" w:cs="Arial" w:hint="eastAsia"/>
          <w:color w:val="000000"/>
          <w:szCs w:val="21"/>
        </w:rPr>
        <w:t>网址：</w:t>
      </w:r>
      <w:hyperlink r:id="rId7" w:history="1">
        <w:r w:rsidRPr="005A6EC2">
          <w:rPr>
            <w:rStyle w:val="a8"/>
            <w:rFonts w:ascii="Arial" w:hAnsi="Arial" w:cs="Arial" w:hint="eastAsia"/>
            <w:szCs w:val="21"/>
          </w:rPr>
          <w:t>http://www.zjtlcb.com/</w:t>
        </w:r>
      </w:hyperlink>
    </w:p>
    <w:p w:rsidR="0098471D" w:rsidRPr="00915EBA" w:rsidRDefault="000528B7" w:rsidP="00BA571A">
      <w:pPr>
        <w:widowControl/>
        <w:spacing w:line="360" w:lineRule="auto"/>
        <w:ind w:firstLineChars="200" w:firstLine="420"/>
        <w:jc w:val="left"/>
        <w:rPr>
          <w:rFonts w:ascii="Arial" w:hAnsi="Arial" w:cs="Arial"/>
          <w:color w:val="000000"/>
          <w:kern w:val="0"/>
          <w:szCs w:val="21"/>
        </w:rPr>
      </w:pPr>
      <w:r w:rsidRPr="00BA571A">
        <w:rPr>
          <w:rFonts w:ascii="Arial" w:hAnsi="Arial" w:cs="Arial"/>
          <w:color w:val="000000"/>
          <w:kern w:val="0"/>
          <w:szCs w:val="21"/>
        </w:rPr>
        <w:t>二</w:t>
      </w:r>
      <w:r w:rsidRPr="00915EBA">
        <w:rPr>
          <w:rFonts w:ascii="Arial" w:hAnsi="Arial" w:cs="Arial"/>
          <w:color w:val="000000"/>
          <w:kern w:val="0"/>
          <w:szCs w:val="21"/>
        </w:rPr>
        <w:t>、通过</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开通</w:t>
      </w:r>
      <w:r w:rsidR="000A4B1B" w:rsidRPr="000A4B1B">
        <w:rPr>
          <w:rFonts w:ascii="Arial" w:hAnsi="Arial" w:cs="Arial" w:hint="eastAsia"/>
          <w:color w:val="000000"/>
          <w:kern w:val="0"/>
          <w:szCs w:val="21"/>
        </w:rPr>
        <w:t>上述</w:t>
      </w:r>
      <w:r w:rsidRPr="00915EBA">
        <w:rPr>
          <w:rFonts w:ascii="Arial" w:hAnsi="Arial" w:cs="Arial"/>
          <w:color w:val="000000"/>
          <w:kern w:val="0"/>
          <w:szCs w:val="21"/>
        </w:rPr>
        <w:t>基金</w:t>
      </w: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r w:rsidRPr="00915EBA">
        <w:rPr>
          <w:rFonts w:ascii="Arial" w:hAnsi="Arial" w:cs="Arial"/>
          <w:color w:val="000000"/>
          <w:kern w:val="0"/>
          <w:szCs w:val="21"/>
        </w:rPr>
        <w:t>是基金申购业务的一种方式，投资者可以通过</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提交申请，约定每期扣款时间、扣款金额及扣款方式，由</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于约定扣款日在投资者指定的资金账户内自动完成扣款以及基金申购业务。投资者在办理</w:t>
      </w: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r w:rsidRPr="00915EBA">
        <w:rPr>
          <w:rFonts w:ascii="Arial" w:hAnsi="Arial" w:cs="Arial"/>
          <w:color w:val="000000"/>
          <w:kern w:val="0"/>
          <w:szCs w:val="21"/>
        </w:rPr>
        <w:t>的同时，仍然可以进行日常申购、赎回业务。</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1</w:t>
      </w:r>
      <w:r w:rsidRPr="00915EBA">
        <w:rPr>
          <w:rFonts w:ascii="Arial" w:hAnsi="Arial" w:cs="Arial"/>
          <w:color w:val="000000"/>
          <w:kern w:val="0"/>
          <w:szCs w:val="21"/>
        </w:rPr>
        <w:t>、适用投资者范围</w:t>
      </w:r>
    </w:p>
    <w:p w:rsidR="0082367E" w:rsidRDefault="000528B7" w:rsidP="008C48B5">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r w:rsidRPr="00915EBA">
        <w:rPr>
          <w:rFonts w:ascii="Arial" w:hAnsi="Arial" w:cs="Arial"/>
          <w:color w:val="000000"/>
          <w:kern w:val="0"/>
          <w:szCs w:val="21"/>
        </w:rPr>
        <w:t>适用于依据中华人民共和国有关法律法规的规定和上述基金的基金合同约定可以投资证券投资基金的个人投资者和机构投资者。</w:t>
      </w:r>
    </w:p>
    <w:p w:rsidR="004F14FF" w:rsidRDefault="004F14FF" w:rsidP="004F14FF">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以下产品</w:t>
      </w:r>
      <w:r w:rsidRPr="00F5481C">
        <w:rPr>
          <w:rFonts w:ascii="Arial" w:hAnsi="Arial" w:cs="Arial" w:hint="eastAsia"/>
          <w:color w:val="000000"/>
          <w:kern w:val="0"/>
          <w:szCs w:val="21"/>
        </w:rPr>
        <w:t>暂未开通定期定额投资业务</w:t>
      </w:r>
      <w:r>
        <w:rPr>
          <w:rFonts w:ascii="Arial" w:hAnsi="Arial" w:cs="Arial" w:hint="eastAsia"/>
          <w:color w:val="000000"/>
          <w:kern w:val="0"/>
          <w:szCs w:val="21"/>
        </w:rPr>
        <w:t>：</w:t>
      </w:r>
    </w:p>
    <w:tbl>
      <w:tblPr>
        <w:tblW w:w="9360" w:type="dxa"/>
        <w:tblInd w:w="108" w:type="dxa"/>
        <w:tblLook w:val="04A0"/>
      </w:tblPr>
      <w:tblGrid>
        <w:gridCol w:w="960"/>
        <w:gridCol w:w="2584"/>
        <w:gridCol w:w="5816"/>
      </w:tblGrid>
      <w:tr w:rsidR="004F14FF" w:rsidRPr="004F14FF" w:rsidTr="001D037B">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b/>
                <w:bCs/>
                <w:kern w:val="0"/>
                <w:szCs w:val="21"/>
              </w:rPr>
            </w:pPr>
            <w:r w:rsidRPr="004F14FF">
              <w:rPr>
                <w:rFonts w:ascii="Arial" w:hAnsi="Arial" w:cs="Arial"/>
                <w:b/>
                <w:bCs/>
                <w:kern w:val="0"/>
                <w:szCs w:val="21"/>
              </w:rPr>
              <w:t>序号</w:t>
            </w:r>
          </w:p>
        </w:tc>
        <w:tc>
          <w:tcPr>
            <w:tcW w:w="2584" w:type="dxa"/>
            <w:tcBorders>
              <w:top w:val="single" w:sz="4" w:space="0" w:color="auto"/>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b/>
                <w:bCs/>
                <w:kern w:val="0"/>
                <w:szCs w:val="21"/>
              </w:rPr>
            </w:pPr>
            <w:r w:rsidRPr="004F14FF">
              <w:rPr>
                <w:rFonts w:ascii="Arial" w:hAnsi="Arial" w:cs="Arial"/>
                <w:b/>
                <w:bCs/>
                <w:kern w:val="0"/>
                <w:szCs w:val="21"/>
              </w:rPr>
              <w:t>产品代码</w:t>
            </w:r>
          </w:p>
        </w:tc>
        <w:tc>
          <w:tcPr>
            <w:tcW w:w="5816" w:type="dxa"/>
            <w:tcBorders>
              <w:top w:val="single" w:sz="4" w:space="0" w:color="auto"/>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b/>
                <w:bCs/>
                <w:kern w:val="0"/>
                <w:szCs w:val="21"/>
              </w:rPr>
            </w:pPr>
            <w:r w:rsidRPr="004F14FF">
              <w:rPr>
                <w:rFonts w:ascii="Arial" w:hAnsi="Arial" w:cs="Arial"/>
                <w:b/>
                <w:bCs/>
                <w:kern w:val="0"/>
                <w:szCs w:val="21"/>
              </w:rPr>
              <w:t>产品名称</w:t>
            </w:r>
          </w:p>
        </w:tc>
      </w:tr>
      <w:tr w:rsidR="004F14FF" w:rsidRPr="004F14FF" w:rsidTr="001D037B">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1</w:t>
            </w:r>
          </w:p>
        </w:tc>
        <w:tc>
          <w:tcPr>
            <w:tcW w:w="2584"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012563</w:t>
            </w:r>
          </w:p>
        </w:tc>
        <w:tc>
          <w:tcPr>
            <w:tcW w:w="5816"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w:t>
            </w:r>
            <w:r w:rsidRPr="004F14FF">
              <w:rPr>
                <w:rFonts w:ascii="Arial" w:hAnsi="Arial" w:cs="Arial"/>
                <w:kern w:val="0"/>
                <w:szCs w:val="21"/>
              </w:rPr>
              <w:t>90</w:t>
            </w:r>
            <w:r w:rsidRPr="004F14FF">
              <w:rPr>
                <w:rFonts w:ascii="Arial" w:hAnsi="Arial" w:cs="Arial"/>
                <w:kern w:val="0"/>
                <w:szCs w:val="21"/>
              </w:rPr>
              <w:t>天持有期短债债券型证券投资基金</w:t>
            </w:r>
            <w:r w:rsidRPr="004F14FF">
              <w:rPr>
                <w:rFonts w:ascii="Arial" w:hAnsi="Arial" w:cs="Arial"/>
                <w:kern w:val="0"/>
                <w:szCs w:val="21"/>
              </w:rPr>
              <w:t>A</w:t>
            </w:r>
          </w:p>
        </w:tc>
      </w:tr>
      <w:tr w:rsidR="004F14FF" w:rsidRPr="004F14FF" w:rsidTr="001D037B">
        <w:trPr>
          <w:trHeight w:val="255"/>
        </w:trPr>
        <w:tc>
          <w:tcPr>
            <w:tcW w:w="960" w:type="dxa"/>
            <w:vMerge/>
            <w:tcBorders>
              <w:top w:val="nil"/>
              <w:left w:val="single" w:sz="4" w:space="0" w:color="auto"/>
              <w:bottom w:val="single" w:sz="4" w:space="0" w:color="auto"/>
              <w:right w:val="single" w:sz="4" w:space="0" w:color="auto"/>
            </w:tcBorders>
            <w:vAlign w:val="center"/>
            <w:hideMark/>
          </w:tcPr>
          <w:p w:rsidR="004F14FF" w:rsidRPr="004F14FF" w:rsidRDefault="004F14FF" w:rsidP="004F14FF">
            <w:pPr>
              <w:widowControl/>
              <w:jc w:val="left"/>
              <w:rPr>
                <w:rFonts w:ascii="Arial" w:hAnsi="Arial" w:cs="Arial"/>
                <w:kern w:val="0"/>
                <w:szCs w:val="21"/>
              </w:rPr>
            </w:pPr>
          </w:p>
        </w:tc>
        <w:tc>
          <w:tcPr>
            <w:tcW w:w="2584"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012564</w:t>
            </w:r>
          </w:p>
        </w:tc>
        <w:tc>
          <w:tcPr>
            <w:tcW w:w="5816"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w:t>
            </w:r>
            <w:r w:rsidRPr="004F14FF">
              <w:rPr>
                <w:rFonts w:ascii="Arial" w:hAnsi="Arial" w:cs="Arial"/>
                <w:kern w:val="0"/>
                <w:szCs w:val="21"/>
              </w:rPr>
              <w:t>90</w:t>
            </w:r>
            <w:r w:rsidRPr="004F14FF">
              <w:rPr>
                <w:rFonts w:ascii="Arial" w:hAnsi="Arial" w:cs="Arial"/>
                <w:kern w:val="0"/>
                <w:szCs w:val="21"/>
              </w:rPr>
              <w:t>天持有期短债债券型证券投资基金</w:t>
            </w:r>
            <w:r w:rsidRPr="004F14FF">
              <w:rPr>
                <w:rFonts w:ascii="Arial" w:hAnsi="Arial" w:cs="Arial"/>
                <w:kern w:val="0"/>
                <w:szCs w:val="21"/>
              </w:rPr>
              <w:t>C</w:t>
            </w:r>
          </w:p>
        </w:tc>
      </w:tr>
      <w:tr w:rsidR="004F14FF" w:rsidRPr="004F14FF" w:rsidTr="001D037B">
        <w:trPr>
          <w:trHeight w:val="255"/>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Pr>
                <w:rFonts w:ascii="Arial" w:hAnsi="Arial" w:cs="Arial"/>
                <w:kern w:val="0"/>
                <w:szCs w:val="21"/>
              </w:rPr>
              <w:t>2</w:t>
            </w:r>
          </w:p>
        </w:tc>
        <w:tc>
          <w:tcPr>
            <w:tcW w:w="2584"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008999</w:t>
            </w:r>
          </w:p>
        </w:tc>
        <w:tc>
          <w:tcPr>
            <w:tcW w:w="5816"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景顺长城景颐嘉利</w:t>
            </w:r>
            <w:r w:rsidRPr="004F14FF">
              <w:rPr>
                <w:rFonts w:ascii="Arial" w:hAnsi="Arial" w:cs="Arial"/>
                <w:kern w:val="0"/>
                <w:szCs w:val="21"/>
              </w:rPr>
              <w:t>6</w:t>
            </w:r>
            <w:r w:rsidRPr="004F14FF">
              <w:rPr>
                <w:rFonts w:ascii="Arial" w:hAnsi="Arial" w:cs="Arial"/>
                <w:kern w:val="0"/>
                <w:szCs w:val="21"/>
              </w:rPr>
              <w:t>个月持有期债券型证券投资基金</w:t>
            </w:r>
            <w:r w:rsidRPr="004F14FF">
              <w:rPr>
                <w:rFonts w:ascii="Arial" w:hAnsi="Arial" w:cs="Arial"/>
                <w:kern w:val="0"/>
                <w:szCs w:val="21"/>
              </w:rPr>
              <w:t>A</w:t>
            </w:r>
          </w:p>
        </w:tc>
      </w:tr>
      <w:tr w:rsidR="004F14FF" w:rsidRPr="004F14FF" w:rsidTr="001D037B">
        <w:trPr>
          <w:trHeight w:val="255"/>
        </w:trPr>
        <w:tc>
          <w:tcPr>
            <w:tcW w:w="960" w:type="dxa"/>
            <w:vMerge/>
            <w:tcBorders>
              <w:top w:val="nil"/>
              <w:left w:val="single" w:sz="4" w:space="0" w:color="auto"/>
              <w:bottom w:val="single" w:sz="4" w:space="0" w:color="auto"/>
              <w:right w:val="single" w:sz="4" w:space="0" w:color="auto"/>
            </w:tcBorders>
            <w:vAlign w:val="center"/>
            <w:hideMark/>
          </w:tcPr>
          <w:p w:rsidR="004F14FF" w:rsidRPr="004F14FF" w:rsidRDefault="004F14FF" w:rsidP="004F14FF">
            <w:pPr>
              <w:widowControl/>
              <w:jc w:val="left"/>
              <w:rPr>
                <w:rFonts w:ascii="Arial" w:hAnsi="Arial" w:cs="Arial"/>
                <w:kern w:val="0"/>
                <w:szCs w:val="21"/>
              </w:rPr>
            </w:pPr>
          </w:p>
        </w:tc>
        <w:tc>
          <w:tcPr>
            <w:tcW w:w="2584"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009000</w:t>
            </w:r>
          </w:p>
        </w:tc>
        <w:tc>
          <w:tcPr>
            <w:tcW w:w="5816" w:type="dxa"/>
            <w:tcBorders>
              <w:top w:val="nil"/>
              <w:left w:val="nil"/>
              <w:bottom w:val="single" w:sz="4" w:space="0" w:color="auto"/>
              <w:right w:val="single" w:sz="4" w:space="0" w:color="auto"/>
            </w:tcBorders>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景顺长城景颐嘉利</w:t>
            </w:r>
            <w:r w:rsidRPr="004F14FF">
              <w:rPr>
                <w:rFonts w:ascii="Arial" w:hAnsi="Arial" w:cs="Arial"/>
                <w:kern w:val="0"/>
                <w:szCs w:val="21"/>
              </w:rPr>
              <w:t>6</w:t>
            </w:r>
            <w:r w:rsidRPr="004F14FF">
              <w:rPr>
                <w:rFonts w:ascii="Arial" w:hAnsi="Arial" w:cs="Arial"/>
                <w:kern w:val="0"/>
                <w:szCs w:val="21"/>
              </w:rPr>
              <w:t>个月持有期债券型证券投资基金</w:t>
            </w:r>
            <w:r w:rsidRPr="004F14FF">
              <w:rPr>
                <w:rFonts w:ascii="Arial" w:hAnsi="Arial" w:cs="Arial"/>
                <w:kern w:val="0"/>
                <w:szCs w:val="21"/>
              </w:rPr>
              <w:t>C</w:t>
            </w:r>
          </w:p>
        </w:tc>
      </w:tr>
    </w:tbl>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2</w:t>
      </w:r>
      <w:r w:rsidRPr="00915EBA">
        <w:rPr>
          <w:rFonts w:ascii="Arial" w:hAnsi="Arial" w:cs="Arial"/>
          <w:color w:val="000000"/>
          <w:kern w:val="0"/>
          <w:szCs w:val="21"/>
        </w:rPr>
        <w:t>、定期扣款金额</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投资者可以与</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约定每月固定扣款金额，每期最低申购金额</w:t>
      </w:r>
      <w:r w:rsidR="00EA54E3" w:rsidRPr="00915EBA">
        <w:rPr>
          <w:rFonts w:ascii="Arial" w:hAnsi="Arial" w:cs="Arial"/>
          <w:color w:val="000000"/>
          <w:kern w:val="0"/>
          <w:szCs w:val="21"/>
        </w:rPr>
        <w:t>以</w:t>
      </w:r>
      <w:r w:rsidR="00BA571A">
        <w:rPr>
          <w:rFonts w:ascii="Arial" w:hAnsi="Arial" w:cs="Arial" w:hint="eastAsia"/>
          <w:color w:val="000000"/>
          <w:kern w:val="0"/>
          <w:szCs w:val="21"/>
        </w:rPr>
        <w:t>泰隆</w:t>
      </w:r>
      <w:r w:rsidR="001E34AA" w:rsidRPr="001E34AA">
        <w:rPr>
          <w:rFonts w:ascii="Arial" w:hAnsi="Arial" w:cs="Arial" w:hint="eastAsia"/>
          <w:color w:val="000000"/>
          <w:szCs w:val="21"/>
        </w:rPr>
        <w:t>银行</w:t>
      </w:r>
      <w:r w:rsidR="00EA54E3" w:rsidRPr="00915EBA">
        <w:rPr>
          <w:rFonts w:ascii="Arial" w:hAnsi="Arial" w:cs="Arial"/>
          <w:color w:val="000000"/>
          <w:kern w:val="0"/>
          <w:szCs w:val="21"/>
        </w:rPr>
        <w:t>为准</w:t>
      </w:r>
      <w:r w:rsidRPr="00915EBA">
        <w:rPr>
          <w:rFonts w:ascii="Arial" w:hAnsi="Arial" w:cs="Arial"/>
          <w:color w:val="000000"/>
          <w:kern w:val="0"/>
          <w:szCs w:val="21"/>
        </w:rPr>
        <w:t>，且不设定级差及累计申购限额。</w:t>
      </w:r>
      <w:r w:rsidR="00BA571A">
        <w:rPr>
          <w:rFonts w:ascii="Arial" w:hAnsi="Arial" w:cs="Arial" w:hint="eastAsia"/>
          <w:color w:val="000000"/>
          <w:kern w:val="0"/>
          <w:szCs w:val="21"/>
        </w:rPr>
        <w:t>泰隆</w:t>
      </w:r>
      <w:r w:rsidR="001E34AA" w:rsidRPr="001E34AA">
        <w:rPr>
          <w:rFonts w:ascii="Arial" w:hAnsi="Arial" w:cs="Arial" w:hint="eastAsia"/>
          <w:color w:val="000000"/>
          <w:szCs w:val="21"/>
        </w:rPr>
        <w:t>银行</w:t>
      </w:r>
      <w:r w:rsidRPr="00915EBA">
        <w:rPr>
          <w:rFonts w:ascii="Arial" w:hAnsi="Arial" w:cs="Arial"/>
          <w:color w:val="000000"/>
          <w:kern w:val="0"/>
          <w:szCs w:val="21"/>
        </w:rPr>
        <w:t>定期自动代投资者提交的申购金额，应与投资者原定期定额投资业务开通申请中填写的申购金额一致。</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3</w:t>
      </w:r>
      <w:r w:rsidRPr="00915EBA">
        <w:rPr>
          <w:rFonts w:ascii="Arial" w:hAnsi="Arial" w:cs="Arial"/>
          <w:color w:val="000000"/>
          <w:kern w:val="0"/>
          <w:szCs w:val="21"/>
        </w:rPr>
        <w:t>、交易确认</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lastRenderedPageBreak/>
        <w:t>以每期实际定期定额投资申购申请日（</w:t>
      </w:r>
      <w:r w:rsidRPr="00915EBA">
        <w:rPr>
          <w:rFonts w:ascii="Arial" w:hAnsi="Arial" w:cs="Arial"/>
          <w:color w:val="000000"/>
          <w:kern w:val="0"/>
          <w:szCs w:val="21"/>
        </w:rPr>
        <w:t>T</w:t>
      </w:r>
      <w:r w:rsidRPr="00915EBA">
        <w:rPr>
          <w:rFonts w:ascii="Arial" w:hAnsi="Arial" w:cs="Arial"/>
          <w:color w:val="000000"/>
          <w:kern w:val="0"/>
          <w:szCs w:val="21"/>
        </w:rPr>
        <w:t>日）的基金份额资产净值为基准计算申购份额。定期定额投资申购的确认以各基金注册登记机构的记录为准。</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4</w:t>
      </w:r>
      <w:r w:rsidRPr="00915EBA">
        <w:rPr>
          <w:rFonts w:ascii="Arial" w:hAnsi="Arial" w:cs="Arial"/>
          <w:color w:val="000000"/>
          <w:kern w:val="0"/>
          <w:szCs w:val="21"/>
        </w:rPr>
        <w:t>、有关</w:t>
      </w:r>
      <w:r w:rsidRPr="00915EBA">
        <w:rPr>
          <w:rFonts w:ascii="Arial" w:hAnsi="Arial" w:cs="Arial"/>
          <w:color w:val="000000"/>
          <w:kern w:val="0"/>
          <w:szCs w:val="21"/>
        </w:rPr>
        <w:t>“</w:t>
      </w:r>
      <w:r w:rsidRPr="00915EBA">
        <w:rPr>
          <w:rFonts w:ascii="Arial" w:hAnsi="Arial" w:cs="Arial"/>
          <w:color w:val="000000"/>
          <w:kern w:val="0"/>
          <w:szCs w:val="21"/>
        </w:rPr>
        <w:t>定期定额投资业务</w:t>
      </w:r>
      <w:r w:rsidRPr="00915EBA">
        <w:rPr>
          <w:rFonts w:ascii="Arial" w:hAnsi="Arial" w:cs="Arial"/>
          <w:color w:val="000000"/>
          <w:kern w:val="0"/>
          <w:szCs w:val="21"/>
        </w:rPr>
        <w:t>”</w:t>
      </w:r>
      <w:r w:rsidRPr="00915EBA">
        <w:rPr>
          <w:rFonts w:ascii="Arial" w:hAnsi="Arial" w:cs="Arial"/>
          <w:color w:val="000000"/>
          <w:kern w:val="0"/>
          <w:szCs w:val="21"/>
        </w:rPr>
        <w:t>的具体业务办理规则和程序请遵循</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的有关规定。</w:t>
      </w:r>
    </w:p>
    <w:p w:rsidR="001446E8" w:rsidRPr="00915EBA" w:rsidRDefault="001446E8">
      <w:pPr>
        <w:widowControl/>
        <w:spacing w:line="360" w:lineRule="auto"/>
        <w:ind w:firstLineChars="200" w:firstLine="420"/>
        <w:jc w:val="left"/>
        <w:rPr>
          <w:rFonts w:ascii="Arial" w:hAnsi="Arial" w:cs="Arial"/>
          <w:color w:val="000000"/>
          <w:kern w:val="0"/>
          <w:szCs w:val="21"/>
        </w:rPr>
      </w:pPr>
    </w:p>
    <w:p w:rsidR="00B91949" w:rsidRPr="00915EBA" w:rsidRDefault="00B91949" w:rsidP="00B91949">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三、通过</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开通</w:t>
      </w:r>
      <w:r w:rsidR="000A4B1B" w:rsidRPr="000A4B1B">
        <w:rPr>
          <w:rFonts w:ascii="Arial" w:hAnsi="Arial" w:cs="Arial" w:hint="eastAsia"/>
          <w:color w:val="000000"/>
          <w:kern w:val="0"/>
          <w:szCs w:val="21"/>
        </w:rPr>
        <w:t>上述</w:t>
      </w:r>
      <w:r w:rsidRPr="00915EBA">
        <w:rPr>
          <w:rFonts w:ascii="Arial" w:hAnsi="Arial" w:cs="Arial"/>
          <w:color w:val="000000"/>
          <w:kern w:val="0"/>
          <w:szCs w:val="21"/>
        </w:rPr>
        <w:t>基金转换业务</w:t>
      </w:r>
    </w:p>
    <w:p w:rsidR="00B91949" w:rsidRDefault="00B91949" w:rsidP="00B91949">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1</w:t>
      </w:r>
      <w:r w:rsidRPr="00915EBA">
        <w:rPr>
          <w:rFonts w:ascii="Arial" w:hAnsi="Arial" w:cs="Arial"/>
          <w:color w:val="000000"/>
          <w:kern w:val="0"/>
          <w:szCs w:val="21"/>
        </w:rPr>
        <w:t>、本公司自</w:t>
      </w:r>
      <w:r w:rsidRPr="00915EBA">
        <w:rPr>
          <w:rFonts w:ascii="Arial" w:hAnsi="Arial" w:cs="Arial"/>
          <w:color w:val="000000"/>
          <w:kern w:val="0"/>
          <w:szCs w:val="21"/>
        </w:rPr>
        <w:t>20</w:t>
      </w:r>
      <w:r w:rsidR="00A842B0" w:rsidRPr="00915EBA">
        <w:rPr>
          <w:rFonts w:ascii="Arial" w:hAnsi="Arial" w:cs="Arial"/>
          <w:color w:val="000000"/>
          <w:kern w:val="0"/>
          <w:szCs w:val="21"/>
        </w:rPr>
        <w:t>2</w:t>
      </w:r>
      <w:r w:rsidR="00BA571A">
        <w:rPr>
          <w:rFonts w:ascii="Arial" w:hAnsi="Arial" w:cs="Arial"/>
          <w:color w:val="000000"/>
          <w:kern w:val="0"/>
          <w:szCs w:val="21"/>
        </w:rPr>
        <w:t>3</w:t>
      </w:r>
      <w:r w:rsidRPr="00915EBA">
        <w:rPr>
          <w:rFonts w:ascii="Arial" w:hAnsi="Arial" w:cs="Arial"/>
          <w:color w:val="000000"/>
          <w:kern w:val="0"/>
          <w:szCs w:val="21"/>
        </w:rPr>
        <w:t>年</w:t>
      </w:r>
      <w:r w:rsidR="00BA571A">
        <w:rPr>
          <w:rFonts w:ascii="Arial" w:hAnsi="Arial" w:cs="Arial"/>
          <w:color w:val="000000"/>
          <w:kern w:val="0"/>
          <w:szCs w:val="21"/>
        </w:rPr>
        <w:t>3</w:t>
      </w:r>
      <w:r w:rsidRPr="00915EBA">
        <w:rPr>
          <w:rFonts w:ascii="Arial" w:hAnsi="Arial" w:cs="Arial"/>
          <w:color w:val="000000"/>
          <w:kern w:val="0"/>
          <w:szCs w:val="21"/>
        </w:rPr>
        <w:t>月</w:t>
      </w:r>
      <w:r w:rsidR="00BA571A">
        <w:rPr>
          <w:rFonts w:ascii="Arial" w:hAnsi="Arial" w:cs="Arial"/>
          <w:color w:val="000000"/>
          <w:kern w:val="0"/>
          <w:szCs w:val="21"/>
        </w:rPr>
        <w:t>23</w:t>
      </w:r>
      <w:r w:rsidRPr="00915EBA">
        <w:rPr>
          <w:rFonts w:ascii="Arial" w:hAnsi="Arial" w:cs="Arial"/>
          <w:color w:val="000000"/>
          <w:kern w:val="0"/>
          <w:szCs w:val="21"/>
        </w:rPr>
        <w:t>日起在</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开通</w:t>
      </w:r>
      <w:r w:rsidR="000A4B1B" w:rsidRPr="000A4B1B">
        <w:rPr>
          <w:rFonts w:ascii="Arial" w:hAnsi="Arial" w:cs="Arial" w:hint="eastAsia"/>
          <w:color w:val="000000"/>
          <w:kern w:val="0"/>
          <w:szCs w:val="21"/>
        </w:rPr>
        <w:t>上述</w:t>
      </w:r>
      <w:r w:rsidR="00C94D47" w:rsidRPr="00915EBA">
        <w:rPr>
          <w:rFonts w:ascii="Arial" w:hAnsi="Arial" w:cs="Arial"/>
          <w:color w:val="000000"/>
          <w:kern w:val="0"/>
          <w:szCs w:val="21"/>
        </w:rPr>
        <w:t>基金</w:t>
      </w:r>
      <w:r w:rsidRPr="00915EBA">
        <w:rPr>
          <w:rFonts w:ascii="Arial" w:hAnsi="Arial" w:cs="Arial"/>
          <w:color w:val="000000"/>
          <w:kern w:val="0"/>
          <w:szCs w:val="21"/>
        </w:rPr>
        <w:t>的转换业务。</w:t>
      </w:r>
    </w:p>
    <w:p w:rsidR="004F14FF" w:rsidRPr="004F14FF" w:rsidRDefault="004F14FF" w:rsidP="004F14FF">
      <w:pPr>
        <w:widowControl/>
        <w:spacing w:line="360" w:lineRule="auto"/>
        <w:ind w:firstLineChars="200" w:firstLine="420"/>
        <w:jc w:val="left"/>
        <w:rPr>
          <w:rFonts w:ascii="Arial" w:hAnsi="Arial" w:cs="Arial" w:hint="eastAsia"/>
          <w:color w:val="000000"/>
          <w:kern w:val="0"/>
          <w:szCs w:val="21"/>
        </w:rPr>
      </w:pPr>
      <w:r>
        <w:rPr>
          <w:rFonts w:ascii="Arial" w:hAnsi="Arial" w:cs="Arial" w:hint="eastAsia"/>
          <w:color w:val="000000"/>
          <w:kern w:val="0"/>
          <w:szCs w:val="21"/>
        </w:rPr>
        <w:t>注：</w:t>
      </w:r>
      <w:r w:rsidR="002440F2">
        <w:rPr>
          <w:rFonts w:ascii="Arial" w:hAnsi="Arial" w:cs="Arial" w:hint="eastAsia"/>
          <w:color w:val="000000"/>
          <w:kern w:val="0"/>
          <w:szCs w:val="21"/>
        </w:rPr>
        <w:t>（</w:t>
      </w:r>
      <w:r w:rsidR="002440F2">
        <w:rPr>
          <w:rFonts w:ascii="Arial" w:hAnsi="Arial" w:cs="Arial" w:hint="eastAsia"/>
          <w:color w:val="000000"/>
          <w:kern w:val="0"/>
          <w:szCs w:val="21"/>
        </w:rPr>
        <w:t>1</w:t>
      </w:r>
      <w:r w:rsidR="002440F2">
        <w:rPr>
          <w:rFonts w:ascii="Arial" w:hAnsi="Arial" w:cs="Arial" w:hint="eastAsia"/>
          <w:color w:val="000000"/>
          <w:kern w:val="0"/>
          <w:szCs w:val="21"/>
        </w:rPr>
        <w:t>）</w:t>
      </w:r>
      <w:r>
        <w:rPr>
          <w:rFonts w:ascii="Arial" w:hAnsi="Arial" w:cs="Arial" w:hint="eastAsia"/>
          <w:color w:val="000000"/>
          <w:kern w:val="0"/>
          <w:szCs w:val="21"/>
        </w:rPr>
        <w:t>以下产品</w:t>
      </w:r>
      <w:r w:rsidRPr="00F5481C">
        <w:rPr>
          <w:rFonts w:ascii="Arial" w:hAnsi="Arial" w:cs="Arial" w:hint="eastAsia"/>
          <w:color w:val="000000"/>
          <w:kern w:val="0"/>
          <w:szCs w:val="21"/>
        </w:rPr>
        <w:t>暂未开通</w:t>
      </w:r>
      <w:r>
        <w:rPr>
          <w:rFonts w:ascii="Arial" w:hAnsi="Arial" w:cs="Arial" w:hint="eastAsia"/>
          <w:color w:val="000000"/>
          <w:kern w:val="0"/>
          <w:szCs w:val="21"/>
        </w:rPr>
        <w:t>转换</w:t>
      </w:r>
      <w:r w:rsidRPr="00F5481C">
        <w:rPr>
          <w:rFonts w:ascii="Arial" w:hAnsi="Arial" w:cs="Arial" w:hint="eastAsia"/>
          <w:color w:val="000000"/>
          <w:kern w:val="0"/>
          <w:szCs w:val="21"/>
        </w:rPr>
        <w:t>业务</w:t>
      </w:r>
      <w:r>
        <w:rPr>
          <w:rFonts w:ascii="Arial" w:hAnsi="Arial" w:cs="Arial" w:hint="eastAsia"/>
          <w:color w:val="000000"/>
          <w:kern w:val="0"/>
          <w:szCs w:val="21"/>
        </w:rPr>
        <w:t>：</w:t>
      </w:r>
    </w:p>
    <w:tbl>
      <w:tblPr>
        <w:tblW w:w="8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5160"/>
      </w:tblGrid>
      <w:tr w:rsidR="004F14FF" w:rsidRPr="004F14FF" w:rsidTr="004F14FF">
        <w:trPr>
          <w:trHeight w:val="255"/>
        </w:trPr>
        <w:tc>
          <w:tcPr>
            <w:tcW w:w="3240" w:type="dxa"/>
            <w:shd w:val="clear" w:color="auto" w:fill="auto"/>
            <w:noWrap/>
            <w:vAlign w:val="center"/>
            <w:hideMark/>
          </w:tcPr>
          <w:p w:rsidR="004F14FF" w:rsidRPr="004F14FF" w:rsidRDefault="004F14FF" w:rsidP="004F14FF">
            <w:pPr>
              <w:widowControl/>
              <w:jc w:val="center"/>
              <w:rPr>
                <w:rFonts w:ascii="Arial" w:hAnsi="Arial" w:cs="Arial"/>
                <w:b/>
                <w:bCs/>
                <w:kern w:val="0"/>
                <w:szCs w:val="21"/>
              </w:rPr>
            </w:pPr>
            <w:r w:rsidRPr="004F14FF">
              <w:rPr>
                <w:rFonts w:ascii="Arial" w:hAnsi="Arial" w:cs="Arial"/>
                <w:b/>
                <w:bCs/>
                <w:kern w:val="0"/>
                <w:szCs w:val="21"/>
              </w:rPr>
              <w:t>产品代码</w:t>
            </w:r>
          </w:p>
        </w:tc>
        <w:tc>
          <w:tcPr>
            <w:tcW w:w="5160" w:type="dxa"/>
            <w:shd w:val="clear" w:color="auto" w:fill="auto"/>
            <w:noWrap/>
            <w:vAlign w:val="center"/>
            <w:hideMark/>
          </w:tcPr>
          <w:p w:rsidR="004F14FF" w:rsidRPr="004F14FF" w:rsidRDefault="004F14FF" w:rsidP="004F14FF">
            <w:pPr>
              <w:widowControl/>
              <w:jc w:val="center"/>
              <w:rPr>
                <w:rFonts w:ascii="Arial" w:hAnsi="Arial" w:cs="Arial"/>
                <w:b/>
                <w:bCs/>
                <w:kern w:val="0"/>
                <w:szCs w:val="21"/>
              </w:rPr>
            </w:pPr>
            <w:r w:rsidRPr="004F14FF">
              <w:rPr>
                <w:rFonts w:ascii="Arial" w:hAnsi="Arial" w:cs="Arial"/>
                <w:b/>
                <w:bCs/>
                <w:kern w:val="0"/>
                <w:szCs w:val="21"/>
              </w:rPr>
              <w:t>产品名称</w:t>
            </w:r>
          </w:p>
        </w:tc>
      </w:tr>
      <w:tr w:rsidR="004F14FF" w:rsidRPr="004F14FF" w:rsidTr="004F14FF">
        <w:trPr>
          <w:trHeight w:val="255"/>
        </w:trPr>
        <w:tc>
          <w:tcPr>
            <w:tcW w:w="3240" w:type="dxa"/>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262001</w:t>
            </w:r>
          </w:p>
        </w:tc>
        <w:tc>
          <w:tcPr>
            <w:tcW w:w="5160" w:type="dxa"/>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景顺长城大中华混合型证券投资基金</w:t>
            </w:r>
            <w:r w:rsidRPr="004F14FF">
              <w:rPr>
                <w:rFonts w:ascii="Arial" w:hAnsi="Arial" w:cs="Arial"/>
                <w:kern w:val="0"/>
                <w:szCs w:val="21"/>
              </w:rPr>
              <w:t>(QDII)A</w:t>
            </w:r>
            <w:r w:rsidRPr="004F14FF">
              <w:rPr>
                <w:rFonts w:ascii="Arial" w:hAnsi="Arial" w:cs="Arial"/>
                <w:kern w:val="0"/>
                <w:szCs w:val="21"/>
              </w:rPr>
              <w:t>人民币</w:t>
            </w:r>
          </w:p>
        </w:tc>
      </w:tr>
      <w:tr w:rsidR="004F14FF" w:rsidRPr="004F14FF" w:rsidTr="004F14FF">
        <w:trPr>
          <w:trHeight w:val="255"/>
        </w:trPr>
        <w:tc>
          <w:tcPr>
            <w:tcW w:w="3240" w:type="dxa"/>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016988</w:t>
            </w:r>
          </w:p>
        </w:tc>
        <w:tc>
          <w:tcPr>
            <w:tcW w:w="5160" w:type="dxa"/>
            <w:shd w:val="clear" w:color="auto" w:fill="auto"/>
            <w:noWrap/>
            <w:vAlign w:val="center"/>
            <w:hideMark/>
          </w:tcPr>
          <w:p w:rsidR="004F14FF" w:rsidRPr="004F14FF" w:rsidRDefault="004F14FF" w:rsidP="004F14FF">
            <w:pPr>
              <w:widowControl/>
              <w:jc w:val="center"/>
              <w:rPr>
                <w:rFonts w:ascii="Arial" w:hAnsi="Arial" w:cs="Arial"/>
                <w:kern w:val="0"/>
                <w:szCs w:val="21"/>
              </w:rPr>
            </w:pPr>
            <w:r w:rsidRPr="004F14FF">
              <w:rPr>
                <w:rFonts w:ascii="Arial" w:hAnsi="Arial" w:cs="Arial"/>
                <w:kern w:val="0"/>
                <w:szCs w:val="21"/>
              </w:rPr>
              <w:t>景顺长城大中华混合型证券投资基金</w:t>
            </w:r>
            <w:r w:rsidRPr="004F14FF">
              <w:rPr>
                <w:rFonts w:ascii="Arial" w:hAnsi="Arial" w:cs="Arial"/>
                <w:kern w:val="0"/>
                <w:szCs w:val="21"/>
              </w:rPr>
              <w:t>(QDII)C</w:t>
            </w:r>
            <w:r w:rsidRPr="004F14FF">
              <w:rPr>
                <w:rFonts w:ascii="Arial" w:hAnsi="Arial" w:cs="Arial"/>
                <w:kern w:val="0"/>
                <w:szCs w:val="21"/>
              </w:rPr>
              <w:t>人民币</w:t>
            </w:r>
          </w:p>
        </w:tc>
      </w:tr>
    </w:tbl>
    <w:p w:rsidR="002440F2" w:rsidRDefault="002440F2" w:rsidP="002440F2">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w:t>
      </w:r>
      <w:r>
        <w:rPr>
          <w:rFonts w:ascii="Arial" w:hAnsi="Arial" w:cs="Arial" w:hint="eastAsia"/>
          <w:color w:val="000000"/>
          <w:kern w:val="0"/>
          <w:szCs w:val="21"/>
        </w:rPr>
        <w:t>2</w:t>
      </w:r>
      <w:r>
        <w:rPr>
          <w:rFonts w:ascii="Arial" w:hAnsi="Arial" w:cs="Arial" w:hint="eastAsia"/>
          <w:color w:val="000000"/>
          <w:kern w:val="0"/>
          <w:szCs w:val="21"/>
        </w:rPr>
        <w:t>）以下产品暂未开通不同份额之间的转换业务：</w:t>
      </w:r>
    </w:p>
    <w:tbl>
      <w:tblPr>
        <w:tblW w:w="840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5816"/>
      </w:tblGrid>
      <w:tr w:rsidR="00A62E28" w:rsidRPr="004F14FF" w:rsidTr="00243415">
        <w:trPr>
          <w:trHeight w:val="255"/>
        </w:trPr>
        <w:tc>
          <w:tcPr>
            <w:tcW w:w="2584" w:type="dxa"/>
            <w:shd w:val="clear" w:color="auto" w:fill="auto"/>
            <w:noWrap/>
            <w:vAlign w:val="center"/>
            <w:hideMark/>
          </w:tcPr>
          <w:p w:rsidR="00A62E28" w:rsidRPr="004F14FF" w:rsidRDefault="00A62E28" w:rsidP="00435E90">
            <w:pPr>
              <w:widowControl/>
              <w:jc w:val="center"/>
              <w:rPr>
                <w:rFonts w:ascii="Arial" w:hAnsi="Arial" w:cs="Arial"/>
                <w:b/>
                <w:bCs/>
                <w:kern w:val="0"/>
                <w:szCs w:val="21"/>
              </w:rPr>
            </w:pPr>
            <w:r w:rsidRPr="004F14FF">
              <w:rPr>
                <w:rFonts w:ascii="Arial" w:hAnsi="Arial" w:cs="Arial"/>
                <w:b/>
                <w:bCs/>
                <w:kern w:val="0"/>
                <w:szCs w:val="21"/>
              </w:rPr>
              <w:t>产品代码</w:t>
            </w:r>
          </w:p>
        </w:tc>
        <w:tc>
          <w:tcPr>
            <w:tcW w:w="5816" w:type="dxa"/>
            <w:shd w:val="clear" w:color="auto" w:fill="auto"/>
            <w:noWrap/>
            <w:vAlign w:val="center"/>
            <w:hideMark/>
          </w:tcPr>
          <w:p w:rsidR="00A62E28" w:rsidRPr="004F14FF" w:rsidRDefault="00A62E28" w:rsidP="00435E90">
            <w:pPr>
              <w:widowControl/>
              <w:jc w:val="center"/>
              <w:rPr>
                <w:rFonts w:ascii="Arial" w:hAnsi="Arial" w:cs="Arial"/>
                <w:b/>
                <w:bCs/>
                <w:kern w:val="0"/>
                <w:szCs w:val="21"/>
              </w:rPr>
            </w:pPr>
            <w:r w:rsidRPr="004F14FF">
              <w:rPr>
                <w:rFonts w:ascii="Arial" w:hAnsi="Arial" w:cs="Arial"/>
                <w:b/>
                <w:bCs/>
                <w:kern w:val="0"/>
                <w:szCs w:val="21"/>
              </w:rPr>
              <w:t>产品名称</w:t>
            </w:r>
          </w:p>
        </w:tc>
      </w:tr>
      <w:tr w:rsidR="00A62E28" w:rsidRPr="004F14FF" w:rsidTr="00243415">
        <w:trPr>
          <w:trHeight w:val="255"/>
        </w:trPr>
        <w:tc>
          <w:tcPr>
            <w:tcW w:w="2584"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012563</w:t>
            </w:r>
          </w:p>
        </w:tc>
        <w:tc>
          <w:tcPr>
            <w:tcW w:w="5816"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景顺长城</w:t>
            </w:r>
            <w:r w:rsidRPr="004F14FF">
              <w:rPr>
                <w:rFonts w:ascii="Arial" w:hAnsi="Arial" w:cs="Arial"/>
                <w:kern w:val="0"/>
                <w:szCs w:val="21"/>
              </w:rPr>
              <w:t>90</w:t>
            </w:r>
            <w:r w:rsidRPr="004F14FF">
              <w:rPr>
                <w:rFonts w:ascii="Arial" w:hAnsi="Arial" w:cs="Arial"/>
                <w:kern w:val="0"/>
                <w:szCs w:val="21"/>
              </w:rPr>
              <w:t>天持有期短债债券型证券投资基金</w:t>
            </w:r>
            <w:r w:rsidRPr="004F14FF">
              <w:rPr>
                <w:rFonts w:ascii="Arial" w:hAnsi="Arial" w:cs="Arial"/>
                <w:kern w:val="0"/>
                <w:szCs w:val="21"/>
              </w:rPr>
              <w:t>A</w:t>
            </w:r>
          </w:p>
        </w:tc>
      </w:tr>
      <w:tr w:rsidR="00A62E28" w:rsidRPr="004F14FF" w:rsidTr="00243415">
        <w:trPr>
          <w:trHeight w:val="255"/>
        </w:trPr>
        <w:tc>
          <w:tcPr>
            <w:tcW w:w="2584"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012564</w:t>
            </w:r>
          </w:p>
        </w:tc>
        <w:tc>
          <w:tcPr>
            <w:tcW w:w="5816"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景顺长城</w:t>
            </w:r>
            <w:r w:rsidRPr="004F14FF">
              <w:rPr>
                <w:rFonts w:ascii="Arial" w:hAnsi="Arial" w:cs="Arial"/>
                <w:kern w:val="0"/>
                <w:szCs w:val="21"/>
              </w:rPr>
              <w:t>90</w:t>
            </w:r>
            <w:r w:rsidRPr="004F14FF">
              <w:rPr>
                <w:rFonts w:ascii="Arial" w:hAnsi="Arial" w:cs="Arial"/>
                <w:kern w:val="0"/>
                <w:szCs w:val="21"/>
              </w:rPr>
              <w:t>天持有期短债债券型证券投资基金</w:t>
            </w:r>
            <w:r w:rsidRPr="004F14FF">
              <w:rPr>
                <w:rFonts w:ascii="Arial" w:hAnsi="Arial" w:cs="Arial"/>
                <w:kern w:val="0"/>
                <w:szCs w:val="21"/>
              </w:rPr>
              <w:t>C</w:t>
            </w:r>
          </w:p>
        </w:tc>
      </w:tr>
      <w:tr w:rsidR="00A62E28" w:rsidRPr="004F14FF" w:rsidTr="00243415">
        <w:trPr>
          <w:trHeight w:val="255"/>
        </w:trPr>
        <w:tc>
          <w:tcPr>
            <w:tcW w:w="2584"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008999</w:t>
            </w:r>
          </w:p>
        </w:tc>
        <w:tc>
          <w:tcPr>
            <w:tcW w:w="5816"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景顺长城景颐嘉利</w:t>
            </w:r>
            <w:r w:rsidRPr="004F14FF">
              <w:rPr>
                <w:rFonts w:ascii="Arial" w:hAnsi="Arial" w:cs="Arial"/>
                <w:kern w:val="0"/>
                <w:szCs w:val="21"/>
              </w:rPr>
              <w:t>6</w:t>
            </w:r>
            <w:r w:rsidRPr="004F14FF">
              <w:rPr>
                <w:rFonts w:ascii="Arial" w:hAnsi="Arial" w:cs="Arial"/>
                <w:kern w:val="0"/>
                <w:szCs w:val="21"/>
              </w:rPr>
              <w:t>个月持有期债券型证券投资基金</w:t>
            </w:r>
            <w:r w:rsidRPr="004F14FF">
              <w:rPr>
                <w:rFonts w:ascii="Arial" w:hAnsi="Arial" w:cs="Arial"/>
                <w:kern w:val="0"/>
                <w:szCs w:val="21"/>
              </w:rPr>
              <w:t>A</w:t>
            </w:r>
          </w:p>
        </w:tc>
      </w:tr>
      <w:tr w:rsidR="00A62E28" w:rsidRPr="004F14FF" w:rsidTr="00243415">
        <w:trPr>
          <w:trHeight w:val="255"/>
        </w:trPr>
        <w:tc>
          <w:tcPr>
            <w:tcW w:w="2584"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009000</w:t>
            </w:r>
          </w:p>
        </w:tc>
        <w:tc>
          <w:tcPr>
            <w:tcW w:w="5816" w:type="dxa"/>
            <w:shd w:val="clear" w:color="auto" w:fill="auto"/>
            <w:noWrap/>
            <w:vAlign w:val="center"/>
            <w:hideMark/>
          </w:tcPr>
          <w:p w:rsidR="00A62E28" w:rsidRPr="004F14FF" w:rsidRDefault="00A62E28" w:rsidP="00435E90">
            <w:pPr>
              <w:widowControl/>
              <w:jc w:val="center"/>
              <w:rPr>
                <w:rFonts w:ascii="Arial" w:hAnsi="Arial" w:cs="Arial"/>
                <w:kern w:val="0"/>
                <w:szCs w:val="21"/>
              </w:rPr>
            </w:pPr>
            <w:r w:rsidRPr="004F14FF">
              <w:rPr>
                <w:rFonts w:ascii="Arial" w:hAnsi="Arial" w:cs="Arial"/>
                <w:kern w:val="0"/>
                <w:szCs w:val="21"/>
              </w:rPr>
              <w:t>景顺长城景颐嘉利</w:t>
            </w:r>
            <w:r w:rsidRPr="004F14FF">
              <w:rPr>
                <w:rFonts w:ascii="Arial" w:hAnsi="Arial" w:cs="Arial"/>
                <w:kern w:val="0"/>
                <w:szCs w:val="21"/>
              </w:rPr>
              <w:t>6</w:t>
            </w:r>
            <w:r w:rsidRPr="004F14FF">
              <w:rPr>
                <w:rFonts w:ascii="Arial" w:hAnsi="Arial" w:cs="Arial"/>
                <w:kern w:val="0"/>
                <w:szCs w:val="21"/>
              </w:rPr>
              <w:t>个月持有期债券型证券投资基金</w:t>
            </w:r>
            <w:r w:rsidRPr="004F14FF">
              <w:rPr>
                <w:rFonts w:ascii="Arial" w:hAnsi="Arial" w:cs="Arial"/>
                <w:kern w:val="0"/>
                <w:szCs w:val="21"/>
              </w:rPr>
              <w:t>C</w:t>
            </w:r>
          </w:p>
        </w:tc>
      </w:tr>
    </w:tbl>
    <w:p w:rsidR="002440F2" w:rsidRPr="001D037B" w:rsidRDefault="002440F2" w:rsidP="002440F2">
      <w:pPr>
        <w:widowControl/>
        <w:spacing w:line="360" w:lineRule="auto"/>
        <w:jc w:val="left"/>
        <w:rPr>
          <w:rFonts w:ascii="Arial" w:hAnsi="Arial" w:cs="Arial" w:hint="eastAsia"/>
          <w:color w:val="000000"/>
          <w:kern w:val="0"/>
          <w:szCs w:val="21"/>
        </w:rPr>
      </w:pPr>
    </w:p>
    <w:p w:rsidR="00B91949" w:rsidRDefault="00B91949" w:rsidP="00B91949">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投资者在办理上述基金的转换业务时，应留意本公司相关公告，确认转出基金处于可赎回状态，转入基金处于可申购状态。</w:t>
      </w:r>
    </w:p>
    <w:p w:rsidR="00B91949" w:rsidRPr="00915EBA" w:rsidRDefault="00B91949" w:rsidP="00B91949">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投资者申请基金转换时应遵循</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的规定提交业务申请。</w:t>
      </w:r>
    </w:p>
    <w:p w:rsidR="00B91949" w:rsidRPr="00915EBA" w:rsidRDefault="00B91949" w:rsidP="00B91949">
      <w:pPr>
        <w:widowControl/>
        <w:spacing w:line="360" w:lineRule="auto"/>
        <w:ind w:firstLine="480"/>
        <w:jc w:val="left"/>
        <w:rPr>
          <w:rFonts w:ascii="Arial" w:hAnsi="Arial" w:cs="Arial"/>
          <w:color w:val="000000"/>
          <w:kern w:val="0"/>
          <w:szCs w:val="21"/>
        </w:rPr>
      </w:pPr>
      <w:r w:rsidRPr="00915EBA">
        <w:rPr>
          <w:rFonts w:ascii="Arial" w:hAnsi="Arial" w:cs="Arial"/>
          <w:color w:val="000000"/>
          <w:kern w:val="0"/>
          <w:szCs w:val="21"/>
        </w:rPr>
        <w:t>2</w:t>
      </w:r>
      <w:r w:rsidRPr="00915EBA">
        <w:rPr>
          <w:rFonts w:ascii="Arial" w:hAnsi="Arial" w:cs="Arial"/>
          <w:color w:val="000000"/>
          <w:kern w:val="0"/>
          <w:szCs w:val="21"/>
        </w:rPr>
        <w:t>、基金转换业务的费率计算及规则</w:t>
      </w:r>
    </w:p>
    <w:p w:rsidR="00B91949" w:rsidRPr="00915EBA" w:rsidRDefault="00B91949" w:rsidP="00B91949">
      <w:pPr>
        <w:widowControl/>
        <w:spacing w:line="360" w:lineRule="auto"/>
        <w:ind w:firstLine="480"/>
        <w:jc w:val="left"/>
        <w:rPr>
          <w:rFonts w:ascii="Arial" w:hAnsi="Arial" w:cs="Arial"/>
          <w:color w:val="000000"/>
          <w:kern w:val="0"/>
          <w:szCs w:val="21"/>
        </w:rPr>
      </w:pPr>
      <w:r w:rsidRPr="00915EBA">
        <w:rPr>
          <w:rFonts w:ascii="Arial" w:hAnsi="Arial" w:cs="Arial"/>
          <w:color w:val="000000"/>
          <w:kern w:val="0"/>
          <w:szCs w:val="21"/>
        </w:rPr>
        <w:t>关于基金转换业务的费率计算及规则请另行参见本公司相关公告</w:t>
      </w:r>
      <w:r w:rsidR="00C70E14">
        <w:rPr>
          <w:rFonts w:ascii="Arial" w:hAnsi="Arial" w:cs="Arial" w:hint="eastAsia"/>
          <w:color w:val="000000"/>
          <w:kern w:val="0"/>
          <w:szCs w:val="21"/>
        </w:rPr>
        <w:t>或</w:t>
      </w:r>
      <w:r w:rsidR="00C70E14">
        <w:rPr>
          <w:rFonts w:ascii="Arial" w:hAnsi="Arial" w:cs="Arial"/>
          <w:color w:val="000000"/>
          <w:kern w:val="0"/>
          <w:szCs w:val="21"/>
        </w:rPr>
        <w:t>基金招募说明书</w:t>
      </w:r>
      <w:r w:rsidRPr="00915EBA">
        <w:rPr>
          <w:rFonts w:ascii="Arial" w:hAnsi="Arial" w:cs="Arial"/>
          <w:color w:val="000000"/>
          <w:kern w:val="0"/>
          <w:szCs w:val="21"/>
        </w:rPr>
        <w:t>。</w:t>
      </w:r>
    </w:p>
    <w:p w:rsidR="00332C66" w:rsidRPr="00915EBA" w:rsidRDefault="00332C66" w:rsidP="00332C66">
      <w:pPr>
        <w:widowControl/>
        <w:shd w:val="clear" w:color="auto" w:fill="FFFFFF"/>
        <w:spacing w:line="360" w:lineRule="auto"/>
        <w:ind w:firstLine="420"/>
        <w:jc w:val="left"/>
        <w:rPr>
          <w:rFonts w:ascii="Arial" w:hAnsi="Arial" w:cs="Arial"/>
          <w:color w:val="000000"/>
          <w:kern w:val="0"/>
          <w:szCs w:val="21"/>
        </w:rPr>
      </w:pPr>
    </w:p>
    <w:p w:rsidR="00332C66" w:rsidRPr="00915EBA" w:rsidRDefault="00332C66" w:rsidP="00332C66">
      <w:pPr>
        <w:widowControl/>
        <w:shd w:val="clear" w:color="auto" w:fill="FFFFFF"/>
        <w:spacing w:line="360" w:lineRule="auto"/>
        <w:ind w:firstLine="420"/>
        <w:jc w:val="left"/>
        <w:rPr>
          <w:rFonts w:ascii="Arial" w:hAnsi="Arial" w:cs="Arial"/>
          <w:color w:val="000000"/>
          <w:kern w:val="0"/>
          <w:szCs w:val="21"/>
        </w:rPr>
      </w:pPr>
      <w:r w:rsidRPr="00915EBA">
        <w:rPr>
          <w:rFonts w:ascii="Arial" w:hAnsi="Arial" w:cs="Arial"/>
          <w:color w:val="000000"/>
          <w:kern w:val="0"/>
          <w:szCs w:val="21"/>
        </w:rPr>
        <w:t>四、优惠活动内容</w:t>
      </w:r>
    </w:p>
    <w:p w:rsidR="001446E8" w:rsidRPr="00915EBA" w:rsidRDefault="00332C66" w:rsidP="00332C66">
      <w:pPr>
        <w:widowControl/>
        <w:shd w:val="clear" w:color="auto" w:fill="FFFFFF"/>
        <w:spacing w:line="360" w:lineRule="auto"/>
        <w:ind w:firstLine="420"/>
        <w:jc w:val="left"/>
        <w:rPr>
          <w:rFonts w:ascii="Arial" w:hAnsi="Arial" w:cs="Arial"/>
          <w:color w:val="000000"/>
          <w:kern w:val="0"/>
          <w:szCs w:val="21"/>
        </w:rPr>
      </w:pPr>
      <w:r w:rsidRPr="00915EBA">
        <w:rPr>
          <w:rFonts w:ascii="Arial" w:hAnsi="Arial" w:cs="Arial"/>
          <w:color w:val="000000"/>
          <w:kern w:val="0"/>
          <w:szCs w:val="21"/>
        </w:rPr>
        <w:t>投资者通过</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一次性申购或定期定额投资申购本公司上述基金（限前端收费模式），可享受申购费率折扣优惠，具体的费率优惠规则，以</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的安排和规定为准。</w:t>
      </w:r>
    </w:p>
    <w:p w:rsidR="00332C66" w:rsidRPr="00915EBA" w:rsidRDefault="00332C66" w:rsidP="00EF4BB2">
      <w:pPr>
        <w:widowControl/>
        <w:spacing w:line="360" w:lineRule="auto"/>
        <w:ind w:firstLine="480"/>
        <w:jc w:val="left"/>
        <w:rPr>
          <w:rFonts w:ascii="Arial" w:hAnsi="Arial" w:cs="Arial"/>
          <w:color w:val="000000"/>
          <w:szCs w:val="21"/>
        </w:rPr>
      </w:pPr>
    </w:p>
    <w:p w:rsidR="00EF4BB2" w:rsidRPr="00915EBA" w:rsidRDefault="00332C66" w:rsidP="00EF4BB2">
      <w:pPr>
        <w:widowControl/>
        <w:spacing w:line="360" w:lineRule="auto"/>
        <w:ind w:firstLine="480"/>
        <w:jc w:val="left"/>
        <w:rPr>
          <w:rFonts w:ascii="Arial" w:hAnsi="Arial" w:cs="Arial"/>
          <w:color w:val="000000"/>
          <w:szCs w:val="21"/>
        </w:rPr>
      </w:pPr>
      <w:r w:rsidRPr="00915EBA">
        <w:rPr>
          <w:rFonts w:ascii="Arial" w:hAnsi="Arial" w:cs="Arial"/>
          <w:color w:val="000000"/>
          <w:szCs w:val="21"/>
        </w:rPr>
        <w:t>五</w:t>
      </w:r>
      <w:r w:rsidR="00EF4BB2" w:rsidRPr="00915EBA">
        <w:rPr>
          <w:rFonts w:ascii="Arial" w:hAnsi="Arial" w:cs="Arial"/>
          <w:color w:val="000000"/>
          <w:szCs w:val="21"/>
        </w:rPr>
        <w:t>、相关说明</w:t>
      </w:r>
    </w:p>
    <w:p w:rsidR="0098471D" w:rsidRPr="00915EBA" w:rsidRDefault="00EF4BB2" w:rsidP="00B91949">
      <w:pPr>
        <w:widowControl/>
        <w:spacing w:line="360" w:lineRule="auto"/>
        <w:ind w:firstLine="480"/>
        <w:jc w:val="left"/>
        <w:rPr>
          <w:rFonts w:ascii="Arial" w:hAnsi="Arial" w:cs="Arial"/>
          <w:color w:val="000000"/>
          <w:kern w:val="0"/>
          <w:szCs w:val="21"/>
        </w:rPr>
      </w:pPr>
      <w:r w:rsidRPr="00915EBA">
        <w:rPr>
          <w:rFonts w:ascii="Arial" w:hAnsi="Arial" w:cs="Arial"/>
          <w:color w:val="000000"/>
          <w:szCs w:val="21"/>
        </w:rPr>
        <w:t>若</w:t>
      </w:r>
      <w:r w:rsidRPr="00915EBA">
        <w:rPr>
          <w:rFonts w:ascii="Arial" w:hAnsi="Arial" w:cs="Arial"/>
          <w:color w:val="000000"/>
          <w:kern w:val="0"/>
          <w:szCs w:val="21"/>
        </w:rPr>
        <w:t>今后</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依据法律法规及基金相关法律文件对投资起点金额、级差及累计申购限额等标准进行调整，以</w:t>
      </w:r>
      <w:r w:rsidR="00BA571A">
        <w:rPr>
          <w:rFonts w:ascii="Arial" w:hAnsi="Arial" w:cs="Arial" w:hint="eastAsia"/>
          <w:color w:val="000000"/>
          <w:kern w:val="0"/>
          <w:szCs w:val="21"/>
        </w:rPr>
        <w:t>泰隆</w:t>
      </w:r>
      <w:r w:rsidR="00BA571A" w:rsidRPr="001E34AA">
        <w:rPr>
          <w:rFonts w:ascii="Arial" w:hAnsi="Arial" w:cs="Arial" w:hint="eastAsia"/>
          <w:color w:val="000000"/>
          <w:szCs w:val="21"/>
        </w:rPr>
        <w:t>银行</w:t>
      </w:r>
      <w:r w:rsidRPr="00915EBA">
        <w:rPr>
          <w:rFonts w:ascii="Arial" w:hAnsi="Arial" w:cs="Arial"/>
          <w:color w:val="000000"/>
          <w:kern w:val="0"/>
          <w:szCs w:val="21"/>
        </w:rPr>
        <w:t>最新规定为准。</w:t>
      </w:r>
    </w:p>
    <w:p w:rsidR="001446E8" w:rsidRPr="00915EBA" w:rsidRDefault="001446E8" w:rsidP="00B91949">
      <w:pPr>
        <w:widowControl/>
        <w:spacing w:line="360" w:lineRule="auto"/>
        <w:ind w:firstLine="480"/>
        <w:jc w:val="left"/>
        <w:rPr>
          <w:rFonts w:ascii="Arial" w:hAnsi="Arial" w:cs="Arial"/>
          <w:color w:val="000000"/>
          <w:kern w:val="0"/>
          <w:szCs w:val="21"/>
        </w:rPr>
      </w:pPr>
    </w:p>
    <w:p w:rsidR="0098471D" w:rsidRPr="00915EBA" w:rsidRDefault="00332C66" w:rsidP="00B91949">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六</w:t>
      </w:r>
      <w:r w:rsidR="000528B7" w:rsidRPr="00915EBA">
        <w:rPr>
          <w:rFonts w:ascii="Arial" w:hAnsi="Arial" w:cs="Arial"/>
          <w:color w:val="000000"/>
          <w:kern w:val="0"/>
          <w:szCs w:val="21"/>
        </w:rPr>
        <w:t>、业务咨询</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1</w:t>
      </w:r>
      <w:r w:rsidRPr="00915EBA">
        <w:rPr>
          <w:rFonts w:ascii="Arial" w:hAnsi="Arial" w:cs="Arial"/>
          <w:color w:val="000000"/>
          <w:kern w:val="0"/>
          <w:szCs w:val="21"/>
        </w:rPr>
        <w:t>、景顺长城基金管理有限公司</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客户服务电话：</w:t>
      </w:r>
      <w:r w:rsidRPr="00915EBA">
        <w:rPr>
          <w:rFonts w:ascii="Arial" w:hAnsi="Arial" w:cs="Arial"/>
          <w:color w:val="000000"/>
          <w:kern w:val="0"/>
          <w:szCs w:val="21"/>
        </w:rPr>
        <w:t>400 8888 606</w:t>
      </w:r>
      <w:r w:rsidRPr="00915EBA">
        <w:rPr>
          <w:rFonts w:ascii="Arial" w:hAnsi="Arial" w:cs="Arial"/>
          <w:color w:val="000000"/>
          <w:kern w:val="0"/>
          <w:szCs w:val="21"/>
        </w:rPr>
        <w:t>、</w:t>
      </w:r>
      <w:r w:rsidRPr="00915EBA">
        <w:rPr>
          <w:rFonts w:ascii="Arial" w:hAnsi="Arial" w:cs="Arial"/>
          <w:color w:val="000000"/>
          <w:kern w:val="0"/>
          <w:szCs w:val="21"/>
        </w:rPr>
        <w:t>0755-82370688</w:t>
      </w: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网址：</w:t>
      </w:r>
      <w:r w:rsidRPr="00915EBA">
        <w:rPr>
          <w:rFonts w:ascii="Arial" w:hAnsi="Arial" w:cs="Arial"/>
          <w:color w:val="000000"/>
          <w:kern w:val="0"/>
          <w:szCs w:val="21"/>
        </w:rPr>
        <w:t>www.igwfmc.com</w:t>
      </w:r>
    </w:p>
    <w:p w:rsidR="00BA571A" w:rsidRPr="001E34AA" w:rsidRDefault="000528B7" w:rsidP="00BA571A">
      <w:pPr>
        <w:spacing w:line="360" w:lineRule="auto"/>
        <w:ind w:firstLineChars="200" w:firstLine="420"/>
        <w:rPr>
          <w:rFonts w:ascii="Arial" w:hAnsi="Arial" w:cs="Arial" w:hint="eastAsia"/>
          <w:color w:val="000000"/>
          <w:szCs w:val="21"/>
        </w:rPr>
      </w:pPr>
      <w:r w:rsidRPr="00915EBA">
        <w:rPr>
          <w:rFonts w:ascii="Arial" w:hAnsi="Arial" w:cs="Arial"/>
          <w:color w:val="000000"/>
          <w:kern w:val="0"/>
          <w:szCs w:val="21"/>
        </w:rPr>
        <w:t>2</w:t>
      </w:r>
      <w:r w:rsidRPr="00915EBA">
        <w:rPr>
          <w:rFonts w:ascii="Arial" w:hAnsi="Arial" w:cs="Arial"/>
          <w:color w:val="000000"/>
          <w:kern w:val="0"/>
          <w:szCs w:val="21"/>
        </w:rPr>
        <w:t>、</w:t>
      </w:r>
      <w:r w:rsidR="00BA571A" w:rsidRPr="00BA571A">
        <w:rPr>
          <w:rFonts w:ascii="Arial" w:hAnsi="Arial" w:cs="Arial" w:hint="eastAsia"/>
          <w:color w:val="000000"/>
          <w:szCs w:val="21"/>
        </w:rPr>
        <w:t>浙江泰隆商业银行股份有限公司</w:t>
      </w:r>
    </w:p>
    <w:p w:rsidR="00BA571A" w:rsidRPr="00BA571A" w:rsidRDefault="00BA571A" w:rsidP="00BA571A">
      <w:pPr>
        <w:widowControl/>
        <w:spacing w:line="360" w:lineRule="auto"/>
        <w:ind w:firstLineChars="200" w:firstLine="420"/>
        <w:jc w:val="left"/>
        <w:rPr>
          <w:rFonts w:ascii="Arial" w:hAnsi="Arial" w:cs="Arial" w:hint="eastAsia"/>
          <w:color w:val="000000"/>
          <w:szCs w:val="21"/>
        </w:rPr>
      </w:pPr>
      <w:r w:rsidRPr="00BA571A">
        <w:rPr>
          <w:rFonts w:ascii="Arial" w:hAnsi="Arial" w:cs="Arial" w:hint="eastAsia"/>
          <w:color w:val="000000"/>
          <w:szCs w:val="21"/>
        </w:rPr>
        <w:t>客户服务电话：</w:t>
      </w:r>
      <w:r w:rsidRPr="00BA571A">
        <w:rPr>
          <w:rFonts w:ascii="Arial" w:hAnsi="Arial" w:cs="Arial" w:hint="eastAsia"/>
          <w:color w:val="000000"/>
          <w:szCs w:val="21"/>
        </w:rPr>
        <w:t xml:space="preserve">95347 </w:t>
      </w:r>
    </w:p>
    <w:p w:rsidR="00BA571A" w:rsidRDefault="00BA571A" w:rsidP="00BA571A">
      <w:pPr>
        <w:widowControl/>
        <w:spacing w:line="360" w:lineRule="auto"/>
        <w:ind w:firstLineChars="200" w:firstLine="420"/>
        <w:jc w:val="left"/>
        <w:rPr>
          <w:rFonts w:ascii="Arial" w:hAnsi="Arial" w:cs="Arial"/>
          <w:color w:val="000000"/>
          <w:szCs w:val="21"/>
        </w:rPr>
      </w:pPr>
      <w:r w:rsidRPr="00BA571A">
        <w:rPr>
          <w:rFonts w:ascii="Arial" w:hAnsi="Arial" w:cs="Arial" w:hint="eastAsia"/>
          <w:color w:val="000000"/>
          <w:szCs w:val="21"/>
        </w:rPr>
        <w:t>网址：</w:t>
      </w:r>
      <w:hyperlink r:id="rId8" w:history="1">
        <w:r w:rsidRPr="005A6EC2">
          <w:rPr>
            <w:rStyle w:val="a8"/>
            <w:rFonts w:ascii="Arial" w:hAnsi="Arial" w:cs="Arial" w:hint="eastAsia"/>
            <w:szCs w:val="21"/>
          </w:rPr>
          <w:t>http://www.zjtlcb.com/</w:t>
        </w:r>
      </w:hyperlink>
    </w:p>
    <w:p w:rsidR="00D2239F" w:rsidRPr="00BA571A" w:rsidRDefault="00D2239F" w:rsidP="00BA571A">
      <w:pPr>
        <w:spacing w:line="360" w:lineRule="auto"/>
        <w:ind w:firstLineChars="200" w:firstLine="420"/>
        <w:rPr>
          <w:rFonts w:ascii="Arial" w:hAnsi="Arial" w:cs="Arial"/>
          <w:color w:val="000000"/>
          <w:kern w:val="0"/>
          <w:szCs w:val="21"/>
        </w:rPr>
      </w:pPr>
    </w:p>
    <w:p w:rsidR="0098471D" w:rsidRPr="00915EBA" w:rsidRDefault="000528B7" w:rsidP="00A842B0">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98471D" w:rsidRPr="00915EBA" w:rsidRDefault="0098471D">
      <w:pPr>
        <w:widowControl/>
        <w:spacing w:line="360" w:lineRule="auto"/>
        <w:ind w:firstLineChars="200" w:firstLine="420"/>
        <w:jc w:val="left"/>
        <w:rPr>
          <w:rFonts w:ascii="Arial" w:hAnsi="Arial" w:cs="Arial"/>
          <w:color w:val="000000"/>
          <w:kern w:val="0"/>
          <w:szCs w:val="21"/>
        </w:rPr>
      </w:pPr>
    </w:p>
    <w:p w:rsidR="0098471D" w:rsidRPr="00915EBA" w:rsidRDefault="000528B7">
      <w:pPr>
        <w:widowControl/>
        <w:spacing w:line="360" w:lineRule="auto"/>
        <w:ind w:firstLineChars="200" w:firstLine="420"/>
        <w:jc w:val="left"/>
        <w:rPr>
          <w:rFonts w:ascii="Arial" w:hAnsi="Arial" w:cs="Arial"/>
          <w:color w:val="000000"/>
          <w:kern w:val="0"/>
          <w:szCs w:val="21"/>
        </w:rPr>
      </w:pPr>
      <w:r w:rsidRPr="00915EBA">
        <w:rPr>
          <w:rFonts w:ascii="Arial" w:hAnsi="Arial" w:cs="Arial"/>
          <w:color w:val="000000"/>
          <w:kern w:val="0"/>
          <w:szCs w:val="21"/>
        </w:rPr>
        <w:t>特此公告。</w:t>
      </w:r>
    </w:p>
    <w:p w:rsidR="0098471D" w:rsidRPr="00915EBA" w:rsidRDefault="0098471D">
      <w:pPr>
        <w:widowControl/>
        <w:spacing w:line="360" w:lineRule="auto"/>
        <w:jc w:val="left"/>
        <w:rPr>
          <w:rFonts w:ascii="Arial" w:hAnsi="Arial" w:cs="Arial"/>
          <w:color w:val="000000"/>
          <w:kern w:val="0"/>
          <w:szCs w:val="21"/>
        </w:rPr>
      </w:pPr>
    </w:p>
    <w:p w:rsidR="0098471D" w:rsidRPr="00915EBA" w:rsidRDefault="0098471D">
      <w:pPr>
        <w:widowControl/>
        <w:spacing w:line="360" w:lineRule="auto"/>
        <w:jc w:val="left"/>
        <w:rPr>
          <w:rFonts w:ascii="Arial" w:hAnsi="Arial" w:cs="Arial"/>
          <w:color w:val="000000"/>
          <w:kern w:val="0"/>
          <w:szCs w:val="21"/>
        </w:rPr>
      </w:pPr>
    </w:p>
    <w:p w:rsidR="0098471D" w:rsidRPr="00915EBA" w:rsidRDefault="000528B7">
      <w:pPr>
        <w:widowControl/>
        <w:spacing w:line="360" w:lineRule="auto"/>
        <w:ind w:firstLineChars="200" w:firstLine="420"/>
        <w:jc w:val="right"/>
        <w:rPr>
          <w:rFonts w:ascii="Arial" w:hAnsi="Arial" w:cs="Arial"/>
          <w:color w:val="000000"/>
          <w:kern w:val="0"/>
          <w:szCs w:val="21"/>
        </w:rPr>
      </w:pPr>
      <w:r w:rsidRPr="00915EBA">
        <w:rPr>
          <w:rFonts w:ascii="Arial" w:hAnsi="Arial" w:cs="Arial"/>
          <w:color w:val="000000"/>
          <w:kern w:val="0"/>
          <w:szCs w:val="21"/>
        </w:rPr>
        <w:t>景顺长城基金管理有限公司</w:t>
      </w:r>
    </w:p>
    <w:p w:rsidR="0098471D" w:rsidRPr="00915EBA" w:rsidRDefault="000528B7">
      <w:pPr>
        <w:widowControl/>
        <w:spacing w:line="360" w:lineRule="auto"/>
        <w:jc w:val="right"/>
        <w:rPr>
          <w:rFonts w:ascii="Arial" w:hAnsi="Arial" w:cs="Arial"/>
          <w:color w:val="000000"/>
          <w:szCs w:val="21"/>
        </w:rPr>
      </w:pPr>
      <w:r w:rsidRPr="00915EBA">
        <w:rPr>
          <w:rFonts w:ascii="Arial" w:hAnsi="Arial" w:cs="Arial"/>
          <w:color w:val="000000"/>
          <w:kern w:val="0"/>
          <w:szCs w:val="21"/>
        </w:rPr>
        <w:t>二</w:t>
      </w:r>
      <w:r w:rsidR="00A614A8">
        <w:rPr>
          <w:rFonts w:ascii="Arial" w:hAnsi="Arial" w:cs="Arial" w:hint="eastAsia"/>
          <w:color w:val="000000"/>
          <w:kern w:val="0"/>
          <w:szCs w:val="21"/>
        </w:rPr>
        <w:t>〇</w:t>
      </w:r>
      <w:r w:rsidR="00A842B0" w:rsidRPr="00915EBA">
        <w:rPr>
          <w:rFonts w:ascii="Arial" w:hAnsi="Arial" w:cs="Arial"/>
          <w:color w:val="000000"/>
          <w:kern w:val="0"/>
          <w:szCs w:val="21"/>
        </w:rPr>
        <w:t>二</w:t>
      </w:r>
      <w:r w:rsidR="00BA571A">
        <w:rPr>
          <w:rFonts w:ascii="Arial" w:hAnsi="Arial" w:cs="Arial" w:hint="eastAsia"/>
          <w:color w:val="000000"/>
          <w:kern w:val="0"/>
          <w:szCs w:val="21"/>
        </w:rPr>
        <w:t>三</w:t>
      </w:r>
      <w:r w:rsidRPr="00915EBA">
        <w:rPr>
          <w:rFonts w:ascii="Arial" w:hAnsi="Arial" w:cs="Arial"/>
          <w:color w:val="000000"/>
          <w:kern w:val="0"/>
          <w:szCs w:val="21"/>
        </w:rPr>
        <w:t>年</w:t>
      </w:r>
      <w:r w:rsidR="00BA571A">
        <w:rPr>
          <w:rFonts w:ascii="Arial" w:hAnsi="Arial" w:cs="Arial" w:hint="eastAsia"/>
          <w:color w:val="000000"/>
          <w:kern w:val="0"/>
          <w:szCs w:val="21"/>
        </w:rPr>
        <w:t>三</w:t>
      </w:r>
      <w:r w:rsidRPr="00915EBA">
        <w:rPr>
          <w:rFonts w:ascii="Arial" w:hAnsi="Arial" w:cs="Arial"/>
          <w:color w:val="000000"/>
          <w:kern w:val="0"/>
          <w:szCs w:val="21"/>
        </w:rPr>
        <w:t>月</w:t>
      </w:r>
      <w:r w:rsidR="00BA571A">
        <w:rPr>
          <w:rFonts w:ascii="Arial" w:hAnsi="Arial" w:cs="Arial" w:hint="eastAsia"/>
          <w:color w:val="000000"/>
          <w:kern w:val="0"/>
          <w:szCs w:val="21"/>
        </w:rPr>
        <w:t>二十三</w:t>
      </w:r>
      <w:r w:rsidRPr="00915EBA">
        <w:rPr>
          <w:rFonts w:ascii="Arial" w:hAnsi="Arial" w:cs="Arial"/>
          <w:color w:val="000000"/>
          <w:kern w:val="0"/>
          <w:szCs w:val="21"/>
        </w:rPr>
        <w:t>日</w:t>
      </w:r>
    </w:p>
    <w:sectPr w:rsidR="0098471D" w:rsidRPr="00915EBA"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387" w:rsidRDefault="00114387" w:rsidP="008E6554">
      <w:r>
        <w:separator/>
      </w:r>
    </w:p>
  </w:endnote>
  <w:endnote w:type="continuationSeparator" w:id="0">
    <w:p w:rsidR="00114387" w:rsidRDefault="00114387"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387" w:rsidRDefault="00114387" w:rsidP="008E6554">
      <w:r>
        <w:separator/>
      </w:r>
    </w:p>
  </w:footnote>
  <w:footnote w:type="continuationSeparator" w:id="0">
    <w:p w:rsidR="00114387" w:rsidRDefault="00114387"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615A"/>
    <w:rsid w:val="0000640D"/>
    <w:rsid w:val="00006EC6"/>
    <w:rsid w:val="0001193F"/>
    <w:rsid w:val="00015681"/>
    <w:rsid w:val="000251AB"/>
    <w:rsid w:val="00033443"/>
    <w:rsid w:val="00044302"/>
    <w:rsid w:val="00047E91"/>
    <w:rsid w:val="00050DD0"/>
    <w:rsid w:val="000528B7"/>
    <w:rsid w:val="00057015"/>
    <w:rsid w:val="0006655D"/>
    <w:rsid w:val="0006655E"/>
    <w:rsid w:val="0009138D"/>
    <w:rsid w:val="000975F7"/>
    <w:rsid w:val="000A4B1B"/>
    <w:rsid w:val="000A67B4"/>
    <w:rsid w:val="000B505D"/>
    <w:rsid w:val="000C1AEC"/>
    <w:rsid w:val="000E0E6C"/>
    <w:rsid w:val="000E0F94"/>
    <w:rsid w:val="000E4EFF"/>
    <w:rsid w:val="000F7828"/>
    <w:rsid w:val="00101736"/>
    <w:rsid w:val="00112BC1"/>
    <w:rsid w:val="00114387"/>
    <w:rsid w:val="00115D33"/>
    <w:rsid w:val="00127C63"/>
    <w:rsid w:val="00127F27"/>
    <w:rsid w:val="001446E8"/>
    <w:rsid w:val="0015086E"/>
    <w:rsid w:val="00156239"/>
    <w:rsid w:val="001634A3"/>
    <w:rsid w:val="00164E3C"/>
    <w:rsid w:val="001672E8"/>
    <w:rsid w:val="001745A4"/>
    <w:rsid w:val="001821D8"/>
    <w:rsid w:val="00182CCD"/>
    <w:rsid w:val="00185153"/>
    <w:rsid w:val="001D037B"/>
    <w:rsid w:val="001D2CB0"/>
    <w:rsid w:val="001E34AA"/>
    <w:rsid w:val="001E4619"/>
    <w:rsid w:val="001E7D97"/>
    <w:rsid w:val="001F2A04"/>
    <w:rsid w:val="001F526F"/>
    <w:rsid w:val="002011E9"/>
    <w:rsid w:val="00202B24"/>
    <w:rsid w:val="00203770"/>
    <w:rsid w:val="00204C10"/>
    <w:rsid w:val="002173ED"/>
    <w:rsid w:val="0022685D"/>
    <w:rsid w:val="00231709"/>
    <w:rsid w:val="00231D19"/>
    <w:rsid w:val="0023615A"/>
    <w:rsid w:val="00237082"/>
    <w:rsid w:val="00243415"/>
    <w:rsid w:val="002440F2"/>
    <w:rsid w:val="00244686"/>
    <w:rsid w:val="00245CEE"/>
    <w:rsid w:val="0024632E"/>
    <w:rsid w:val="002603FD"/>
    <w:rsid w:val="00270632"/>
    <w:rsid w:val="0028043C"/>
    <w:rsid w:val="00280DB3"/>
    <w:rsid w:val="0029650B"/>
    <w:rsid w:val="002A3567"/>
    <w:rsid w:val="002A3C16"/>
    <w:rsid w:val="002A5EA8"/>
    <w:rsid w:val="002B02C5"/>
    <w:rsid w:val="002B7B4C"/>
    <w:rsid w:val="002C23FD"/>
    <w:rsid w:val="002C6BF1"/>
    <w:rsid w:val="002D7DDC"/>
    <w:rsid w:val="002E2274"/>
    <w:rsid w:val="002E41B3"/>
    <w:rsid w:val="002E58FA"/>
    <w:rsid w:val="002E61B7"/>
    <w:rsid w:val="002E69D4"/>
    <w:rsid w:val="002F13A1"/>
    <w:rsid w:val="002F34FC"/>
    <w:rsid w:val="002F7215"/>
    <w:rsid w:val="0030754F"/>
    <w:rsid w:val="00320145"/>
    <w:rsid w:val="003202FA"/>
    <w:rsid w:val="0032344A"/>
    <w:rsid w:val="00332717"/>
    <w:rsid w:val="00332C66"/>
    <w:rsid w:val="00334B8F"/>
    <w:rsid w:val="0034279F"/>
    <w:rsid w:val="003434B9"/>
    <w:rsid w:val="003458BF"/>
    <w:rsid w:val="003465C4"/>
    <w:rsid w:val="003555D0"/>
    <w:rsid w:val="00355879"/>
    <w:rsid w:val="003648A3"/>
    <w:rsid w:val="00366EAA"/>
    <w:rsid w:val="00370928"/>
    <w:rsid w:val="003762D2"/>
    <w:rsid w:val="003771C3"/>
    <w:rsid w:val="003801D7"/>
    <w:rsid w:val="00384C5E"/>
    <w:rsid w:val="00387125"/>
    <w:rsid w:val="0039298B"/>
    <w:rsid w:val="00395280"/>
    <w:rsid w:val="003A0B39"/>
    <w:rsid w:val="003A64B2"/>
    <w:rsid w:val="003B2CB1"/>
    <w:rsid w:val="003C2336"/>
    <w:rsid w:val="003C51B9"/>
    <w:rsid w:val="003C6C3E"/>
    <w:rsid w:val="003D265E"/>
    <w:rsid w:val="003E0E29"/>
    <w:rsid w:val="003E2E13"/>
    <w:rsid w:val="003F03E2"/>
    <w:rsid w:val="00425E3F"/>
    <w:rsid w:val="0042750C"/>
    <w:rsid w:val="00433A06"/>
    <w:rsid w:val="00435E90"/>
    <w:rsid w:val="00440E05"/>
    <w:rsid w:val="00444357"/>
    <w:rsid w:val="00454120"/>
    <w:rsid w:val="004619FE"/>
    <w:rsid w:val="00464809"/>
    <w:rsid w:val="00473665"/>
    <w:rsid w:val="00474CD6"/>
    <w:rsid w:val="00477944"/>
    <w:rsid w:val="004804CC"/>
    <w:rsid w:val="00481844"/>
    <w:rsid w:val="004836B4"/>
    <w:rsid w:val="00484125"/>
    <w:rsid w:val="00487C2B"/>
    <w:rsid w:val="004902C2"/>
    <w:rsid w:val="00490AE0"/>
    <w:rsid w:val="00493334"/>
    <w:rsid w:val="004956FF"/>
    <w:rsid w:val="004A38CA"/>
    <w:rsid w:val="004A79F9"/>
    <w:rsid w:val="004B3AD5"/>
    <w:rsid w:val="004B554A"/>
    <w:rsid w:val="004B6D59"/>
    <w:rsid w:val="004E4436"/>
    <w:rsid w:val="004F107F"/>
    <w:rsid w:val="004F14FF"/>
    <w:rsid w:val="004F2E52"/>
    <w:rsid w:val="004F7288"/>
    <w:rsid w:val="0050238E"/>
    <w:rsid w:val="005048F9"/>
    <w:rsid w:val="00513548"/>
    <w:rsid w:val="00535CB2"/>
    <w:rsid w:val="005376A4"/>
    <w:rsid w:val="00540DB7"/>
    <w:rsid w:val="0055708B"/>
    <w:rsid w:val="005606A2"/>
    <w:rsid w:val="00565230"/>
    <w:rsid w:val="00573107"/>
    <w:rsid w:val="00575AE2"/>
    <w:rsid w:val="00576FEF"/>
    <w:rsid w:val="0057728B"/>
    <w:rsid w:val="0058537A"/>
    <w:rsid w:val="00590695"/>
    <w:rsid w:val="0059480F"/>
    <w:rsid w:val="00596767"/>
    <w:rsid w:val="005B4907"/>
    <w:rsid w:val="005B5F71"/>
    <w:rsid w:val="005C4444"/>
    <w:rsid w:val="005C6ACA"/>
    <w:rsid w:val="005E0079"/>
    <w:rsid w:val="005E0635"/>
    <w:rsid w:val="005E110D"/>
    <w:rsid w:val="005E2FEF"/>
    <w:rsid w:val="005E5012"/>
    <w:rsid w:val="005F6402"/>
    <w:rsid w:val="006126E5"/>
    <w:rsid w:val="0062408D"/>
    <w:rsid w:val="0062455F"/>
    <w:rsid w:val="00625C86"/>
    <w:rsid w:val="006274D8"/>
    <w:rsid w:val="00631BE5"/>
    <w:rsid w:val="00636162"/>
    <w:rsid w:val="006427C4"/>
    <w:rsid w:val="0064495D"/>
    <w:rsid w:val="00650350"/>
    <w:rsid w:val="006542BA"/>
    <w:rsid w:val="006604BB"/>
    <w:rsid w:val="00663C0D"/>
    <w:rsid w:val="00672218"/>
    <w:rsid w:val="00677D38"/>
    <w:rsid w:val="00681EEC"/>
    <w:rsid w:val="006909DF"/>
    <w:rsid w:val="00690D1C"/>
    <w:rsid w:val="0069540A"/>
    <w:rsid w:val="006B251D"/>
    <w:rsid w:val="006B400E"/>
    <w:rsid w:val="006B7217"/>
    <w:rsid w:val="006B7BF1"/>
    <w:rsid w:val="006C0C60"/>
    <w:rsid w:val="006C10CC"/>
    <w:rsid w:val="006E3849"/>
    <w:rsid w:val="006E61CE"/>
    <w:rsid w:val="006E7494"/>
    <w:rsid w:val="006F52E7"/>
    <w:rsid w:val="006F6262"/>
    <w:rsid w:val="00700967"/>
    <w:rsid w:val="00702AC9"/>
    <w:rsid w:val="0073236E"/>
    <w:rsid w:val="00755DF1"/>
    <w:rsid w:val="00756D1A"/>
    <w:rsid w:val="00771F5C"/>
    <w:rsid w:val="00772661"/>
    <w:rsid w:val="00773EF4"/>
    <w:rsid w:val="007756F3"/>
    <w:rsid w:val="00794CB5"/>
    <w:rsid w:val="00794FE2"/>
    <w:rsid w:val="00797EFD"/>
    <w:rsid w:val="007A1BC3"/>
    <w:rsid w:val="007A54E7"/>
    <w:rsid w:val="007B07C7"/>
    <w:rsid w:val="007B0F40"/>
    <w:rsid w:val="007B1208"/>
    <w:rsid w:val="007B3CC8"/>
    <w:rsid w:val="007B4377"/>
    <w:rsid w:val="007D3CD6"/>
    <w:rsid w:val="007D4C81"/>
    <w:rsid w:val="007D6EA3"/>
    <w:rsid w:val="007E228A"/>
    <w:rsid w:val="007E72F2"/>
    <w:rsid w:val="007F47F9"/>
    <w:rsid w:val="007F62BF"/>
    <w:rsid w:val="007F6941"/>
    <w:rsid w:val="008201EF"/>
    <w:rsid w:val="0082367E"/>
    <w:rsid w:val="00826885"/>
    <w:rsid w:val="00830255"/>
    <w:rsid w:val="008302C5"/>
    <w:rsid w:val="00840CA7"/>
    <w:rsid w:val="0085136B"/>
    <w:rsid w:val="0085691C"/>
    <w:rsid w:val="00861F3F"/>
    <w:rsid w:val="00893EED"/>
    <w:rsid w:val="008B7C3E"/>
    <w:rsid w:val="008C48B5"/>
    <w:rsid w:val="008C5352"/>
    <w:rsid w:val="008C756C"/>
    <w:rsid w:val="008E6554"/>
    <w:rsid w:val="008E69FE"/>
    <w:rsid w:val="008E6BF4"/>
    <w:rsid w:val="008E7234"/>
    <w:rsid w:val="008F10FB"/>
    <w:rsid w:val="00906B42"/>
    <w:rsid w:val="00907DAA"/>
    <w:rsid w:val="00915985"/>
    <w:rsid w:val="00915EBA"/>
    <w:rsid w:val="009312ED"/>
    <w:rsid w:val="009354DB"/>
    <w:rsid w:val="00937946"/>
    <w:rsid w:val="00954275"/>
    <w:rsid w:val="009562E6"/>
    <w:rsid w:val="009617F9"/>
    <w:rsid w:val="009652A4"/>
    <w:rsid w:val="00966397"/>
    <w:rsid w:val="00966B34"/>
    <w:rsid w:val="00967C70"/>
    <w:rsid w:val="0097119D"/>
    <w:rsid w:val="009732F8"/>
    <w:rsid w:val="00982692"/>
    <w:rsid w:val="0098471D"/>
    <w:rsid w:val="00990D0C"/>
    <w:rsid w:val="009B5F59"/>
    <w:rsid w:val="009C0FFA"/>
    <w:rsid w:val="009E1337"/>
    <w:rsid w:val="009F6AAE"/>
    <w:rsid w:val="00A1243A"/>
    <w:rsid w:val="00A21162"/>
    <w:rsid w:val="00A219C8"/>
    <w:rsid w:val="00A2227D"/>
    <w:rsid w:val="00A22632"/>
    <w:rsid w:val="00A256C9"/>
    <w:rsid w:val="00A35144"/>
    <w:rsid w:val="00A361DB"/>
    <w:rsid w:val="00A60A1D"/>
    <w:rsid w:val="00A614A8"/>
    <w:rsid w:val="00A62E28"/>
    <w:rsid w:val="00A63940"/>
    <w:rsid w:val="00A646F5"/>
    <w:rsid w:val="00A741BE"/>
    <w:rsid w:val="00A842B0"/>
    <w:rsid w:val="00A87611"/>
    <w:rsid w:val="00A934A4"/>
    <w:rsid w:val="00AA3A74"/>
    <w:rsid w:val="00AA3BDD"/>
    <w:rsid w:val="00AA5774"/>
    <w:rsid w:val="00AB3967"/>
    <w:rsid w:val="00AB47F9"/>
    <w:rsid w:val="00AC2491"/>
    <w:rsid w:val="00AC619B"/>
    <w:rsid w:val="00AD2FF8"/>
    <w:rsid w:val="00AE0E6D"/>
    <w:rsid w:val="00AE0F32"/>
    <w:rsid w:val="00AE5342"/>
    <w:rsid w:val="00AF14B5"/>
    <w:rsid w:val="00B053BF"/>
    <w:rsid w:val="00B07B2B"/>
    <w:rsid w:val="00B22640"/>
    <w:rsid w:val="00B3369A"/>
    <w:rsid w:val="00B346E1"/>
    <w:rsid w:val="00B42242"/>
    <w:rsid w:val="00B425D5"/>
    <w:rsid w:val="00B45FED"/>
    <w:rsid w:val="00B46D00"/>
    <w:rsid w:val="00B51E66"/>
    <w:rsid w:val="00B55515"/>
    <w:rsid w:val="00B61B14"/>
    <w:rsid w:val="00B72B16"/>
    <w:rsid w:val="00B86E81"/>
    <w:rsid w:val="00B91949"/>
    <w:rsid w:val="00B94F4F"/>
    <w:rsid w:val="00B951BD"/>
    <w:rsid w:val="00BA0262"/>
    <w:rsid w:val="00BA119A"/>
    <w:rsid w:val="00BA571A"/>
    <w:rsid w:val="00BB12A1"/>
    <w:rsid w:val="00BB190B"/>
    <w:rsid w:val="00BB3D54"/>
    <w:rsid w:val="00BC063F"/>
    <w:rsid w:val="00BC6565"/>
    <w:rsid w:val="00BC657E"/>
    <w:rsid w:val="00BD02BA"/>
    <w:rsid w:val="00BD09FA"/>
    <w:rsid w:val="00BD15FF"/>
    <w:rsid w:val="00BD3681"/>
    <w:rsid w:val="00BD61AD"/>
    <w:rsid w:val="00BD69A6"/>
    <w:rsid w:val="00BF1661"/>
    <w:rsid w:val="00C06895"/>
    <w:rsid w:val="00C11517"/>
    <w:rsid w:val="00C1259C"/>
    <w:rsid w:val="00C414CE"/>
    <w:rsid w:val="00C4350D"/>
    <w:rsid w:val="00C45160"/>
    <w:rsid w:val="00C53026"/>
    <w:rsid w:val="00C63875"/>
    <w:rsid w:val="00C70E14"/>
    <w:rsid w:val="00C76310"/>
    <w:rsid w:val="00C816E4"/>
    <w:rsid w:val="00C83A06"/>
    <w:rsid w:val="00C84BA8"/>
    <w:rsid w:val="00C85CD8"/>
    <w:rsid w:val="00C91010"/>
    <w:rsid w:val="00C94AEA"/>
    <w:rsid w:val="00C94D47"/>
    <w:rsid w:val="00CA0DBB"/>
    <w:rsid w:val="00CA423D"/>
    <w:rsid w:val="00CB095C"/>
    <w:rsid w:val="00CB11BE"/>
    <w:rsid w:val="00CB470F"/>
    <w:rsid w:val="00CB5D52"/>
    <w:rsid w:val="00CD1213"/>
    <w:rsid w:val="00CD3C7E"/>
    <w:rsid w:val="00CE2D0D"/>
    <w:rsid w:val="00CE34D4"/>
    <w:rsid w:val="00CF0318"/>
    <w:rsid w:val="00CF2218"/>
    <w:rsid w:val="00CF3792"/>
    <w:rsid w:val="00D01CB9"/>
    <w:rsid w:val="00D06547"/>
    <w:rsid w:val="00D124F5"/>
    <w:rsid w:val="00D20C9A"/>
    <w:rsid w:val="00D2239F"/>
    <w:rsid w:val="00D2455A"/>
    <w:rsid w:val="00D2507B"/>
    <w:rsid w:val="00D309E3"/>
    <w:rsid w:val="00D3591D"/>
    <w:rsid w:val="00D36938"/>
    <w:rsid w:val="00D40501"/>
    <w:rsid w:val="00D44C8A"/>
    <w:rsid w:val="00D4646B"/>
    <w:rsid w:val="00D60D84"/>
    <w:rsid w:val="00D65C0F"/>
    <w:rsid w:val="00D65E44"/>
    <w:rsid w:val="00DA2931"/>
    <w:rsid w:val="00DA4B15"/>
    <w:rsid w:val="00DA57CC"/>
    <w:rsid w:val="00DB545C"/>
    <w:rsid w:val="00DC209E"/>
    <w:rsid w:val="00DC458A"/>
    <w:rsid w:val="00DC5FCC"/>
    <w:rsid w:val="00DD0F11"/>
    <w:rsid w:val="00DD4F8C"/>
    <w:rsid w:val="00DF3229"/>
    <w:rsid w:val="00DF41E4"/>
    <w:rsid w:val="00DF4F0C"/>
    <w:rsid w:val="00DF57DF"/>
    <w:rsid w:val="00DF7912"/>
    <w:rsid w:val="00E04306"/>
    <w:rsid w:val="00E044BD"/>
    <w:rsid w:val="00E11B16"/>
    <w:rsid w:val="00E11C7E"/>
    <w:rsid w:val="00E141C7"/>
    <w:rsid w:val="00E15C1D"/>
    <w:rsid w:val="00E23889"/>
    <w:rsid w:val="00E24736"/>
    <w:rsid w:val="00E264A3"/>
    <w:rsid w:val="00E41019"/>
    <w:rsid w:val="00E41BE9"/>
    <w:rsid w:val="00E512DC"/>
    <w:rsid w:val="00E6250C"/>
    <w:rsid w:val="00E717AF"/>
    <w:rsid w:val="00E82912"/>
    <w:rsid w:val="00E913F6"/>
    <w:rsid w:val="00E94CD6"/>
    <w:rsid w:val="00EA161C"/>
    <w:rsid w:val="00EA2824"/>
    <w:rsid w:val="00EA54E3"/>
    <w:rsid w:val="00EB3448"/>
    <w:rsid w:val="00EB40D2"/>
    <w:rsid w:val="00EC1645"/>
    <w:rsid w:val="00EC1D5D"/>
    <w:rsid w:val="00EC40DB"/>
    <w:rsid w:val="00ED4BFA"/>
    <w:rsid w:val="00EF4BB2"/>
    <w:rsid w:val="00F0297F"/>
    <w:rsid w:val="00F03AA4"/>
    <w:rsid w:val="00F10ADA"/>
    <w:rsid w:val="00F33F51"/>
    <w:rsid w:val="00F343D0"/>
    <w:rsid w:val="00F34693"/>
    <w:rsid w:val="00F42F90"/>
    <w:rsid w:val="00F5481C"/>
    <w:rsid w:val="00F76F0C"/>
    <w:rsid w:val="00F83ABF"/>
    <w:rsid w:val="00F901F9"/>
    <w:rsid w:val="00F90593"/>
    <w:rsid w:val="00F94E2B"/>
    <w:rsid w:val="00F962CA"/>
    <w:rsid w:val="00F966D3"/>
    <w:rsid w:val="00FA0D4C"/>
    <w:rsid w:val="00FA0F8B"/>
    <w:rsid w:val="00FA2BBD"/>
    <w:rsid w:val="00FC1D3C"/>
    <w:rsid w:val="00FC3235"/>
    <w:rsid w:val="00FC5B13"/>
    <w:rsid w:val="00FD6080"/>
    <w:rsid w:val="00FE6A70"/>
    <w:rsid w:val="00FE7748"/>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rsid w:val="00A842B0"/>
    <w:rPr>
      <w:sz w:val="24"/>
      <w:szCs w:val="24"/>
    </w:rPr>
  </w:style>
  <w:style w:type="paragraph" w:styleId="ab">
    <w:name w:val="Revision"/>
    <w:hidden/>
    <w:uiPriority w:val="99"/>
    <w:semiHidden/>
    <w:rsid w:val="001446E8"/>
    <w:rPr>
      <w:rFonts w:ascii="Calibri" w:hAnsi="Calibri"/>
      <w:kern w:val="2"/>
      <w:sz w:val="21"/>
      <w:szCs w:val="22"/>
    </w:rPr>
  </w:style>
  <w:style w:type="character" w:customStyle="1" w:styleId="15">
    <w:name w:val="15"/>
    <w:rsid w:val="00A614A8"/>
  </w:style>
</w:styles>
</file>

<file path=word/webSettings.xml><?xml version="1.0" encoding="utf-8"?>
<w:webSettings xmlns:r="http://schemas.openxmlformats.org/officeDocument/2006/relationships" xmlns:w="http://schemas.openxmlformats.org/wordprocessingml/2006/main">
  <w:divs>
    <w:div w:id="6712184">
      <w:bodyDiv w:val="1"/>
      <w:marLeft w:val="0"/>
      <w:marRight w:val="0"/>
      <w:marTop w:val="0"/>
      <w:marBottom w:val="0"/>
      <w:divBdr>
        <w:top w:val="none" w:sz="0" w:space="0" w:color="auto"/>
        <w:left w:val="none" w:sz="0" w:space="0" w:color="auto"/>
        <w:bottom w:val="none" w:sz="0" w:space="0" w:color="auto"/>
        <w:right w:val="none" w:sz="0" w:space="0" w:color="auto"/>
      </w:divBdr>
    </w:div>
    <w:div w:id="7369616">
      <w:bodyDiv w:val="1"/>
      <w:marLeft w:val="0"/>
      <w:marRight w:val="0"/>
      <w:marTop w:val="0"/>
      <w:marBottom w:val="0"/>
      <w:divBdr>
        <w:top w:val="none" w:sz="0" w:space="0" w:color="auto"/>
        <w:left w:val="none" w:sz="0" w:space="0" w:color="auto"/>
        <w:bottom w:val="none" w:sz="0" w:space="0" w:color="auto"/>
        <w:right w:val="none" w:sz="0" w:space="0" w:color="auto"/>
      </w:divBdr>
    </w:div>
    <w:div w:id="148327881">
      <w:bodyDiv w:val="1"/>
      <w:marLeft w:val="0"/>
      <w:marRight w:val="0"/>
      <w:marTop w:val="0"/>
      <w:marBottom w:val="0"/>
      <w:divBdr>
        <w:top w:val="none" w:sz="0" w:space="0" w:color="auto"/>
        <w:left w:val="none" w:sz="0" w:space="0" w:color="auto"/>
        <w:bottom w:val="none" w:sz="0" w:space="0" w:color="auto"/>
        <w:right w:val="none" w:sz="0" w:space="0" w:color="auto"/>
      </w:divBdr>
    </w:div>
    <w:div w:id="256908147">
      <w:bodyDiv w:val="1"/>
      <w:marLeft w:val="0"/>
      <w:marRight w:val="0"/>
      <w:marTop w:val="0"/>
      <w:marBottom w:val="0"/>
      <w:divBdr>
        <w:top w:val="none" w:sz="0" w:space="0" w:color="auto"/>
        <w:left w:val="none" w:sz="0" w:space="0" w:color="auto"/>
        <w:bottom w:val="none" w:sz="0" w:space="0" w:color="auto"/>
        <w:right w:val="none" w:sz="0" w:space="0" w:color="auto"/>
      </w:divBdr>
    </w:div>
    <w:div w:id="349458214">
      <w:bodyDiv w:val="1"/>
      <w:marLeft w:val="0"/>
      <w:marRight w:val="0"/>
      <w:marTop w:val="0"/>
      <w:marBottom w:val="0"/>
      <w:divBdr>
        <w:top w:val="none" w:sz="0" w:space="0" w:color="auto"/>
        <w:left w:val="none" w:sz="0" w:space="0" w:color="auto"/>
        <w:bottom w:val="none" w:sz="0" w:space="0" w:color="auto"/>
        <w:right w:val="none" w:sz="0" w:space="0" w:color="auto"/>
      </w:divBdr>
    </w:div>
    <w:div w:id="373694400">
      <w:bodyDiv w:val="1"/>
      <w:marLeft w:val="0"/>
      <w:marRight w:val="0"/>
      <w:marTop w:val="0"/>
      <w:marBottom w:val="0"/>
      <w:divBdr>
        <w:top w:val="none" w:sz="0" w:space="0" w:color="auto"/>
        <w:left w:val="none" w:sz="0" w:space="0" w:color="auto"/>
        <w:bottom w:val="none" w:sz="0" w:space="0" w:color="auto"/>
        <w:right w:val="none" w:sz="0" w:space="0" w:color="auto"/>
      </w:divBdr>
    </w:div>
    <w:div w:id="374357175">
      <w:bodyDiv w:val="1"/>
      <w:marLeft w:val="0"/>
      <w:marRight w:val="0"/>
      <w:marTop w:val="0"/>
      <w:marBottom w:val="0"/>
      <w:divBdr>
        <w:top w:val="none" w:sz="0" w:space="0" w:color="auto"/>
        <w:left w:val="none" w:sz="0" w:space="0" w:color="auto"/>
        <w:bottom w:val="none" w:sz="0" w:space="0" w:color="auto"/>
        <w:right w:val="none" w:sz="0" w:space="0" w:color="auto"/>
      </w:divBdr>
    </w:div>
    <w:div w:id="409154665">
      <w:bodyDiv w:val="1"/>
      <w:marLeft w:val="0"/>
      <w:marRight w:val="0"/>
      <w:marTop w:val="0"/>
      <w:marBottom w:val="0"/>
      <w:divBdr>
        <w:top w:val="none" w:sz="0" w:space="0" w:color="auto"/>
        <w:left w:val="none" w:sz="0" w:space="0" w:color="auto"/>
        <w:bottom w:val="none" w:sz="0" w:space="0" w:color="auto"/>
        <w:right w:val="none" w:sz="0" w:space="0" w:color="auto"/>
      </w:divBdr>
    </w:div>
    <w:div w:id="414976786">
      <w:bodyDiv w:val="1"/>
      <w:marLeft w:val="0"/>
      <w:marRight w:val="0"/>
      <w:marTop w:val="0"/>
      <w:marBottom w:val="0"/>
      <w:divBdr>
        <w:top w:val="none" w:sz="0" w:space="0" w:color="auto"/>
        <w:left w:val="none" w:sz="0" w:space="0" w:color="auto"/>
        <w:bottom w:val="none" w:sz="0" w:space="0" w:color="auto"/>
        <w:right w:val="none" w:sz="0" w:space="0" w:color="auto"/>
      </w:divBdr>
    </w:div>
    <w:div w:id="475296338">
      <w:bodyDiv w:val="1"/>
      <w:marLeft w:val="0"/>
      <w:marRight w:val="0"/>
      <w:marTop w:val="0"/>
      <w:marBottom w:val="0"/>
      <w:divBdr>
        <w:top w:val="none" w:sz="0" w:space="0" w:color="auto"/>
        <w:left w:val="none" w:sz="0" w:space="0" w:color="auto"/>
        <w:bottom w:val="none" w:sz="0" w:space="0" w:color="auto"/>
        <w:right w:val="none" w:sz="0" w:space="0" w:color="auto"/>
      </w:divBdr>
    </w:div>
    <w:div w:id="496574570">
      <w:bodyDiv w:val="1"/>
      <w:marLeft w:val="0"/>
      <w:marRight w:val="0"/>
      <w:marTop w:val="0"/>
      <w:marBottom w:val="0"/>
      <w:divBdr>
        <w:top w:val="none" w:sz="0" w:space="0" w:color="auto"/>
        <w:left w:val="none" w:sz="0" w:space="0" w:color="auto"/>
        <w:bottom w:val="none" w:sz="0" w:space="0" w:color="auto"/>
        <w:right w:val="none" w:sz="0" w:space="0" w:color="auto"/>
      </w:divBdr>
    </w:div>
    <w:div w:id="530459078">
      <w:bodyDiv w:val="1"/>
      <w:marLeft w:val="0"/>
      <w:marRight w:val="0"/>
      <w:marTop w:val="0"/>
      <w:marBottom w:val="0"/>
      <w:divBdr>
        <w:top w:val="none" w:sz="0" w:space="0" w:color="auto"/>
        <w:left w:val="none" w:sz="0" w:space="0" w:color="auto"/>
        <w:bottom w:val="none" w:sz="0" w:space="0" w:color="auto"/>
        <w:right w:val="none" w:sz="0" w:space="0" w:color="auto"/>
      </w:divBdr>
      <w:divsChild>
        <w:div w:id="1887443984">
          <w:marLeft w:val="0"/>
          <w:marRight w:val="0"/>
          <w:marTop w:val="0"/>
          <w:marBottom w:val="0"/>
          <w:divBdr>
            <w:top w:val="none" w:sz="0" w:space="0" w:color="auto"/>
            <w:left w:val="none" w:sz="0" w:space="0" w:color="auto"/>
            <w:bottom w:val="none" w:sz="0" w:space="0" w:color="auto"/>
            <w:right w:val="none" w:sz="0" w:space="0" w:color="auto"/>
          </w:divBdr>
          <w:divsChild>
            <w:div w:id="1094789426">
              <w:marLeft w:val="0"/>
              <w:marRight w:val="0"/>
              <w:marTop w:val="0"/>
              <w:marBottom w:val="0"/>
              <w:divBdr>
                <w:top w:val="single" w:sz="6" w:space="12" w:color="DDDDDD"/>
                <w:left w:val="single" w:sz="6" w:space="12" w:color="DDDDDD"/>
                <w:bottom w:val="single" w:sz="6" w:space="12" w:color="DDDDDD"/>
                <w:right w:val="single" w:sz="6" w:space="12" w:color="DDDDDD"/>
              </w:divBdr>
              <w:divsChild>
                <w:div w:id="6243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08925">
      <w:bodyDiv w:val="1"/>
      <w:marLeft w:val="0"/>
      <w:marRight w:val="0"/>
      <w:marTop w:val="0"/>
      <w:marBottom w:val="0"/>
      <w:divBdr>
        <w:top w:val="none" w:sz="0" w:space="0" w:color="auto"/>
        <w:left w:val="none" w:sz="0" w:space="0" w:color="auto"/>
        <w:bottom w:val="none" w:sz="0" w:space="0" w:color="auto"/>
        <w:right w:val="none" w:sz="0" w:space="0" w:color="auto"/>
      </w:divBdr>
    </w:div>
    <w:div w:id="607391810">
      <w:bodyDiv w:val="1"/>
      <w:marLeft w:val="0"/>
      <w:marRight w:val="0"/>
      <w:marTop w:val="0"/>
      <w:marBottom w:val="0"/>
      <w:divBdr>
        <w:top w:val="none" w:sz="0" w:space="0" w:color="auto"/>
        <w:left w:val="none" w:sz="0" w:space="0" w:color="auto"/>
        <w:bottom w:val="none" w:sz="0" w:space="0" w:color="auto"/>
        <w:right w:val="none" w:sz="0" w:space="0" w:color="auto"/>
      </w:divBdr>
    </w:div>
    <w:div w:id="812022775">
      <w:bodyDiv w:val="1"/>
      <w:marLeft w:val="0"/>
      <w:marRight w:val="0"/>
      <w:marTop w:val="0"/>
      <w:marBottom w:val="0"/>
      <w:divBdr>
        <w:top w:val="none" w:sz="0" w:space="0" w:color="auto"/>
        <w:left w:val="none" w:sz="0" w:space="0" w:color="auto"/>
        <w:bottom w:val="none" w:sz="0" w:space="0" w:color="auto"/>
        <w:right w:val="none" w:sz="0" w:space="0" w:color="auto"/>
      </w:divBdr>
    </w:div>
    <w:div w:id="840046322">
      <w:bodyDiv w:val="1"/>
      <w:marLeft w:val="0"/>
      <w:marRight w:val="0"/>
      <w:marTop w:val="0"/>
      <w:marBottom w:val="0"/>
      <w:divBdr>
        <w:top w:val="none" w:sz="0" w:space="0" w:color="auto"/>
        <w:left w:val="none" w:sz="0" w:space="0" w:color="auto"/>
        <w:bottom w:val="none" w:sz="0" w:space="0" w:color="auto"/>
        <w:right w:val="none" w:sz="0" w:space="0" w:color="auto"/>
      </w:divBdr>
    </w:div>
    <w:div w:id="906957411">
      <w:bodyDiv w:val="1"/>
      <w:marLeft w:val="0"/>
      <w:marRight w:val="0"/>
      <w:marTop w:val="0"/>
      <w:marBottom w:val="0"/>
      <w:divBdr>
        <w:top w:val="none" w:sz="0" w:space="0" w:color="auto"/>
        <w:left w:val="none" w:sz="0" w:space="0" w:color="auto"/>
        <w:bottom w:val="none" w:sz="0" w:space="0" w:color="auto"/>
        <w:right w:val="none" w:sz="0" w:space="0" w:color="auto"/>
      </w:divBdr>
    </w:div>
    <w:div w:id="923563516">
      <w:bodyDiv w:val="1"/>
      <w:marLeft w:val="0"/>
      <w:marRight w:val="0"/>
      <w:marTop w:val="0"/>
      <w:marBottom w:val="0"/>
      <w:divBdr>
        <w:top w:val="none" w:sz="0" w:space="0" w:color="auto"/>
        <w:left w:val="none" w:sz="0" w:space="0" w:color="auto"/>
        <w:bottom w:val="none" w:sz="0" w:space="0" w:color="auto"/>
        <w:right w:val="none" w:sz="0" w:space="0" w:color="auto"/>
      </w:divBdr>
    </w:div>
    <w:div w:id="1069383346">
      <w:bodyDiv w:val="1"/>
      <w:marLeft w:val="0"/>
      <w:marRight w:val="0"/>
      <w:marTop w:val="0"/>
      <w:marBottom w:val="0"/>
      <w:divBdr>
        <w:top w:val="none" w:sz="0" w:space="0" w:color="auto"/>
        <w:left w:val="none" w:sz="0" w:space="0" w:color="auto"/>
        <w:bottom w:val="none" w:sz="0" w:space="0" w:color="auto"/>
        <w:right w:val="none" w:sz="0" w:space="0" w:color="auto"/>
      </w:divBdr>
    </w:div>
    <w:div w:id="1086001903">
      <w:bodyDiv w:val="1"/>
      <w:marLeft w:val="0"/>
      <w:marRight w:val="0"/>
      <w:marTop w:val="0"/>
      <w:marBottom w:val="0"/>
      <w:divBdr>
        <w:top w:val="none" w:sz="0" w:space="0" w:color="auto"/>
        <w:left w:val="none" w:sz="0" w:space="0" w:color="auto"/>
        <w:bottom w:val="none" w:sz="0" w:space="0" w:color="auto"/>
        <w:right w:val="none" w:sz="0" w:space="0" w:color="auto"/>
      </w:divBdr>
    </w:div>
    <w:div w:id="1125319852">
      <w:bodyDiv w:val="1"/>
      <w:marLeft w:val="0"/>
      <w:marRight w:val="0"/>
      <w:marTop w:val="0"/>
      <w:marBottom w:val="0"/>
      <w:divBdr>
        <w:top w:val="none" w:sz="0" w:space="0" w:color="auto"/>
        <w:left w:val="none" w:sz="0" w:space="0" w:color="auto"/>
        <w:bottom w:val="none" w:sz="0" w:space="0" w:color="auto"/>
        <w:right w:val="none" w:sz="0" w:space="0" w:color="auto"/>
      </w:divBdr>
    </w:div>
    <w:div w:id="1126198871">
      <w:bodyDiv w:val="1"/>
      <w:marLeft w:val="0"/>
      <w:marRight w:val="0"/>
      <w:marTop w:val="0"/>
      <w:marBottom w:val="0"/>
      <w:divBdr>
        <w:top w:val="none" w:sz="0" w:space="0" w:color="auto"/>
        <w:left w:val="none" w:sz="0" w:space="0" w:color="auto"/>
        <w:bottom w:val="none" w:sz="0" w:space="0" w:color="auto"/>
        <w:right w:val="none" w:sz="0" w:space="0" w:color="auto"/>
      </w:divBdr>
    </w:div>
    <w:div w:id="1181745359">
      <w:bodyDiv w:val="1"/>
      <w:marLeft w:val="0"/>
      <w:marRight w:val="0"/>
      <w:marTop w:val="0"/>
      <w:marBottom w:val="0"/>
      <w:divBdr>
        <w:top w:val="none" w:sz="0" w:space="0" w:color="auto"/>
        <w:left w:val="none" w:sz="0" w:space="0" w:color="auto"/>
        <w:bottom w:val="none" w:sz="0" w:space="0" w:color="auto"/>
        <w:right w:val="none" w:sz="0" w:space="0" w:color="auto"/>
      </w:divBdr>
    </w:div>
    <w:div w:id="1495991365">
      <w:bodyDiv w:val="1"/>
      <w:marLeft w:val="0"/>
      <w:marRight w:val="0"/>
      <w:marTop w:val="0"/>
      <w:marBottom w:val="0"/>
      <w:divBdr>
        <w:top w:val="none" w:sz="0" w:space="0" w:color="auto"/>
        <w:left w:val="none" w:sz="0" w:space="0" w:color="auto"/>
        <w:bottom w:val="none" w:sz="0" w:space="0" w:color="auto"/>
        <w:right w:val="none" w:sz="0" w:space="0" w:color="auto"/>
      </w:divBdr>
    </w:div>
    <w:div w:id="1558395508">
      <w:bodyDiv w:val="1"/>
      <w:marLeft w:val="0"/>
      <w:marRight w:val="0"/>
      <w:marTop w:val="0"/>
      <w:marBottom w:val="0"/>
      <w:divBdr>
        <w:top w:val="none" w:sz="0" w:space="0" w:color="auto"/>
        <w:left w:val="none" w:sz="0" w:space="0" w:color="auto"/>
        <w:bottom w:val="none" w:sz="0" w:space="0" w:color="auto"/>
        <w:right w:val="none" w:sz="0" w:space="0" w:color="auto"/>
      </w:divBdr>
    </w:div>
    <w:div w:id="1566528802">
      <w:bodyDiv w:val="1"/>
      <w:marLeft w:val="0"/>
      <w:marRight w:val="0"/>
      <w:marTop w:val="0"/>
      <w:marBottom w:val="0"/>
      <w:divBdr>
        <w:top w:val="none" w:sz="0" w:space="0" w:color="auto"/>
        <w:left w:val="none" w:sz="0" w:space="0" w:color="auto"/>
        <w:bottom w:val="none" w:sz="0" w:space="0" w:color="auto"/>
        <w:right w:val="none" w:sz="0" w:space="0" w:color="auto"/>
      </w:divBdr>
    </w:div>
    <w:div w:id="1704940380">
      <w:bodyDiv w:val="1"/>
      <w:marLeft w:val="0"/>
      <w:marRight w:val="0"/>
      <w:marTop w:val="0"/>
      <w:marBottom w:val="0"/>
      <w:divBdr>
        <w:top w:val="none" w:sz="0" w:space="0" w:color="auto"/>
        <w:left w:val="none" w:sz="0" w:space="0" w:color="auto"/>
        <w:bottom w:val="none" w:sz="0" w:space="0" w:color="auto"/>
        <w:right w:val="none" w:sz="0" w:space="0" w:color="auto"/>
      </w:divBdr>
      <w:divsChild>
        <w:div w:id="988097922">
          <w:marLeft w:val="0"/>
          <w:marRight w:val="0"/>
          <w:marTop w:val="0"/>
          <w:marBottom w:val="0"/>
          <w:divBdr>
            <w:top w:val="none" w:sz="0" w:space="0" w:color="auto"/>
            <w:left w:val="none" w:sz="0" w:space="0" w:color="auto"/>
            <w:bottom w:val="none" w:sz="0" w:space="0" w:color="auto"/>
            <w:right w:val="none" w:sz="0" w:space="0" w:color="auto"/>
          </w:divBdr>
          <w:divsChild>
            <w:div w:id="1465385662">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1719351813">
      <w:bodyDiv w:val="1"/>
      <w:marLeft w:val="0"/>
      <w:marRight w:val="0"/>
      <w:marTop w:val="0"/>
      <w:marBottom w:val="0"/>
      <w:divBdr>
        <w:top w:val="none" w:sz="0" w:space="0" w:color="auto"/>
        <w:left w:val="none" w:sz="0" w:space="0" w:color="auto"/>
        <w:bottom w:val="none" w:sz="0" w:space="0" w:color="auto"/>
        <w:right w:val="none" w:sz="0" w:space="0" w:color="auto"/>
      </w:divBdr>
    </w:div>
    <w:div w:id="1951232181">
      <w:bodyDiv w:val="1"/>
      <w:marLeft w:val="0"/>
      <w:marRight w:val="0"/>
      <w:marTop w:val="0"/>
      <w:marBottom w:val="0"/>
      <w:divBdr>
        <w:top w:val="none" w:sz="0" w:space="0" w:color="auto"/>
        <w:left w:val="none" w:sz="0" w:space="0" w:color="auto"/>
        <w:bottom w:val="none" w:sz="0" w:space="0" w:color="auto"/>
        <w:right w:val="none" w:sz="0" w:space="0" w:color="auto"/>
      </w:divBdr>
    </w:div>
    <w:div w:id="2020693383">
      <w:bodyDiv w:val="1"/>
      <w:marLeft w:val="0"/>
      <w:marRight w:val="0"/>
      <w:marTop w:val="0"/>
      <w:marBottom w:val="0"/>
      <w:divBdr>
        <w:top w:val="none" w:sz="0" w:space="0" w:color="auto"/>
        <w:left w:val="none" w:sz="0" w:space="0" w:color="auto"/>
        <w:bottom w:val="none" w:sz="0" w:space="0" w:color="auto"/>
        <w:right w:val="none" w:sz="0" w:space="0" w:color="auto"/>
      </w:divBdr>
    </w:div>
    <w:div w:id="2027438329">
      <w:bodyDiv w:val="1"/>
      <w:marLeft w:val="0"/>
      <w:marRight w:val="0"/>
      <w:marTop w:val="0"/>
      <w:marBottom w:val="0"/>
      <w:divBdr>
        <w:top w:val="none" w:sz="0" w:space="0" w:color="auto"/>
        <w:left w:val="none" w:sz="0" w:space="0" w:color="auto"/>
        <w:bottom w:val="none" w:sz="0" w:space="0" w:color="auto"/>
        <w:right w:val="none" w:sz="0" w:space="0" w:color="auto"/>
      </w:divBdr>
    </w:div>
    <w:div w:id="2062366108">
      <w:bodyDiv w:val="1"/>
      <w:marLeft w:val="0"/>
      <w:marRight w:val="0"/>
      <w:marTop w:val="0"/>
      <w:marBottom w:val="0"/>
      <w:divBdr>
        <w:top w:val="none" w:sz="0" w:space="0" w:color="auto"/>
        <w:left w:val="none" w:sz="0" w:space="0" w:color="auto"/>
        <w:bottom w:val="none" w:sz="0" w:space="0" w:color="auto"/>
        <w:right w:val="none" w:sz="0" w:space="0" w:color="auto"/>
      </w:divBdr>
    </w:div>
    <w:div w:id="2095860211">
      <w:bodyDiv w:val="1"/>
      <w:marLeft w:val="0"/>
      <w:marRight w:val="0"/>
      <w:marTop w:val="0"/>
      <w:marBottom w:val="0"/>
      <w:divBdr>
        <w:top w:val="none" w:sz="0" w:space="0" w:color="auto"/>
        <w:left w:val="none" w:sz="0" w:space="0" w:color="auto"/>
        <w:bottom w:val="none" w:sz="0" w:space="0" w:color="auto"/>
        <w:right w:val="none" w:sz="0" w:space="0" w:color="auto"/>
      </w:divBdr>
    </w:div>
    <w:div w:id="2128354847">
      <w:bodyDiv w:val="1"/>
      <w:marLeft w:val="0"/>
      <w:marRight w:val="0"/>
      <w:marTop w:val="0"/>
      <w:marBottom w:val="0"/>
      <w:divBdr>
        <w:top w:val="none" w:sz="0" w:space="0" w:color="auto"/>
        <w:left w:val="none" w:sz="0" w:space="0" w:color="auto"/>
        <w:bottom w:val="none" w:sz="0" w:space="0" w:color="auto"/>
        <w:right w:val="none" w:sz="0" w:space="0" w:color="auto"/>
      </w:divBdr>
    </w:div>
    <w:div w:id="213347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zjtlcb.com/" TargetMode="External"/><Relationship Id="rId3" Type="http://schemas.openxmlformats.org/officeDocument/2006/relationships/settings" Target="settings.xml"/><Relationship Id="rId7" Type="http://schemas.openxmlformats.org/officeDocument/2006/relationships/hyperlink" Target="http://www.zjtlc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2412</Characters>
  <Application>Microsoft Office Word</Application>
  <DocSecurity>4</DocSecurity>
  <Lines>20</Lines>
  <Paragraphs>5</Paragraphs>
  <ScaleCrop>false</ScaleCrop>
  <Company>JDJR</Company>
  <LinksUpToDate>false</LinksUpToDate>
  <CharactersWithSpaces>2830</CharactersWithSpaces>
  <SharedDoc>false</SharedDoc>
  <HLinks>
    <vt:vector size="12" baseType="variant">
      <vt:variant>
        <vt:i4>2621498</vt:i4>
      </vt:variant>
      <vt:variant>
        <vt:i4>3</vt:i4>
      </vt:variant>
      <vt:variant>
        <vt:i4>0</vt:i4>
      </vt:variant>
      <vt:variant>
        <vt:i4>5</vt:i4>
      </vt:variant>
      <vt:variant>
        <vt:lpwstr>http://www.zjtlcb.com/</vt:lpwstr>
      </vt:variant>
      <vt:variant>
        <vt:lpwstr/>
      </vt:variant>
      <vt:variant>
        <vt:i4>2621498</vt:i4>
      </vt:variant>
      <vt:variant>
        <vt:i4>0</vt:i4>
      </vt:variant>
      <vt:variant>
        <vt:i4>0</vt:i4>
      </vt:variant>
      <vt:variant>
        <vt:i4>5</vt:i4>
      </vt:variant>
      <vt:variant>
        <vt:lpwstr>http://www.zjtlcb.com/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陈淼</dc:creator>
  <cp:keywords/>
  <cp:lastModifiedBy>ZHONGM</cp:lastModifiedBy>
  <cp:revision>2</cp:revision>
  <cp:lastPrinted>2016-11-22T01:06:00Z</cp:lastPrinted>
  <dcterms:created xsi:type="dcterms:W3CDTF">2023-03-22T16:02:00Z</dcterms:created>
  <dcterms:modified xsi:type="dcterms:W3CDTF">2023-03-22T16:02:00Z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