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1C05D7"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1C05D7">
        <w:rPr>
          <w:rFonts w:ascii="Times New Roman" w:eastAsia="宋体" w:hAnsi="Times New Roman" w:cs="Times New Roman" w:hint="eastAsia"/>
          <w:b/>
          <w:bCs/>
          <w:color w:val="000000"/>
          <w:sz w:val="28"/>
          <w:szCs w:val="28"/>
        </w:rPr>
        <w:t>景顺长城基金管理有限公司</w:t>
      </w:r>
      <w:r w:rsidR="008458E8" w:rsidRPr="008458E8">
        <w:rPr>
          <w:rFonts w:ascii="Times New Roman" w:eastAsia="宋体" w:hAnsi="Times New Roman" w:cs="Times New Roman"/>
          <w:b/>
          <w:bCs/>
          <w:color w:val="000000"/>
          <w:sz w:val="28"/>
          <w:szCs w:val="28"/>
        </w:rPr>
        <w:t>关于旗下部分基金新增</w:t>
      </w:r>
      <w:r>
        <w:rPr>
          <w:rFonts w:ascii="Times New Roman" w:eastAsia="宋体" w:hAnsi="Times New Roman" w:cs="Times New Roman"/>
          <w:b/>
          <w:bCs/>
          <w:color w:val="000000"/>
          <w:sz w:val="28"/>
          <w:szCs w:val="28"/>
        </w:rPr>
        <w:t>创金启富</w:t>
      </w:r>
      <w:r w:rsidR="008458E8">
        <w:rPr>
          <w:rFonts w:ascii="Times New Roman" w:eastAsia="宋体" w:hAnsi="Times New Roman" w:cs="Times New Roman"/>
          <w:b/>
          <w:bCs/>
          <w:color w:val="000000"/>
          <w:sz w:val="28"/>
          <w:szCs w:val="28"/>
        </w:rPr>
        <w:t>为销售机构并开通基金定期定额投资业务、基金转换业务</w:t>
      </w:r>
      <w:r w:rsidR="008458E8" w:rsidRPr="008458E8">
        <w:rPr>
          <w:rFonts w:ascii="Times New Roman" w:eastAsia="宋体" w:hAnsi="Times New Roman" w:cs="Times New Roman" w:hint="eastAsia"/>
          <w:b/>
          <w:bCs/>
          <w:color w:val="000000"/>
          <w:sz w:val="28"/>
          <w:szCs w:val="28"/>
        </w:rPr>
        <w:t>及参加申购、定期定额投资申购费率优惠的公告</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为更好地满足广大投资者的理财需求，根据景顺长城基金管理有限公司（以下简称“本公司”）与</w:t>
      </w:r>
      <w:r w:rsidR="001C05D7" w:rsidRPr="001C05D7">
        <w:rPr>
          <w:rFonts w:ascii="宋体" w:eastAsia="宋体" w:hAnsi="宋体" w:cs="Calibri" w:hint="eastAsia"/>
          <w:kern w:val="0"/>
          <w:szCs w:val="21"/>
        </w:rPr>
        <w:t>北京创金启富基金销售有限公司</w:t>
      </w:r>
      <w:r w:rsidR="005A619A" w:rsidRPr="00B040FC">
        <w:rPr>
          <w:rFonts w:ascii="宋体" w:eastAsia="宋体" w:hAnsi="宋体" w:cs="Calibri" w:hint="eastAsia"/>
          <w:kern w:val="0"/>
          <w:szCs w:val="21"/>
        </w:rPr>
        <w:t>（</w:t>
      </w:r>
      <w:r w:rsidR="005A619A" w:rsidRPr="00B040FC">
        <w:rPr>
          <w:rFonts w:ascii="宋体" w:eastAsia="宋体" w:hAnsi="宋体" w:cs="Calibri"/>
          <w:kern w:val="0"/>
          <w:szCs w:val="21"/>
        </w:rPr>
        <w:t>以下简称“</w:t>
      </w:r>
      <w:r w:rsidR="001C05D7">
        <w:rPr>
          <w:rFonts w:ascii="宋体" w:eastAsia="宋体" w:hAnsi="宋体" w:cs="Calibri" w:hint="eastAsia"/>
          <w:kern w:val="0"/>
          <w:szCs w:val="21"/>
        </w:rPr>
        <w:t>创金启富</w:t>
      </w:r>
      <w:r w:rsidR="005A619A" w:rsidRPr="00B040FC">
        <w:rPr>
          <w:rFonts w:ascii="宋体" w:eastAsia="宋体" w:hAnsi="宋体" w:cs="Calibri"/>
          <w:kern w:val="0"/>
          <w:szCs w:val="21"/>
        </w:rPr>
        <w:t>”）</w:t>
      </w:r>
      <w:r w:rsidRPr="00B040FC">
        <w:rPr>
          <w:rFonts w:ascii="宋体" w:eastAsia="宋体" w:hAnsi="宋体" w:cs="Calibri" w:hint="eastAsia"/>
          <w:kern w:val="0"/>
          <w:szCs w:val="21"/>
        </w:rPr>
        <w:t>签署的委托销售协议，自</w:t>
      </w:r>
      <w:r w:rsidRPr="00B040FC">
        <w:rPr>
          <w:rFonts w:ascii="宋体" w:eastAsia="宋体" w:hAnsi="宋体" w:cs="Arial"/>
          <w:kern w:val="0"/>
          <w:szCs w:val="21"/>
        </w:rPr>
        <w:t>202</w:t>
      </w:r>
      <w:r w:rsidR="005A6BB9">
        <w:rPr>
          <w:rFonts w:ascii="宋体" w:eastAsia="宋体" w:hAnsi="宋体" w:cs="Arial"/>
          <w:kern w:val="0"/>
          <w:szCs w:val="21"/>
        </w:rPr>
        <w:t>3</w:t>
      </w:r>
      <w:r w:rsidRPr="00B040FC">
        <w:rPr>
          <w:rFonts w:ascii="宋体" w:eastAsia="宋体" w:hAnsi="宋体" w:cs="Calibri" w:hint="eastAsia"/>
          <w:kern w:val="0"/>
          <w:szCs w:val="21"/>
        </w:rPr>
        <w:t>年</w:t>
      </w:r>
      <w:r w:rsidR="005A6BB9">
        <w:rPr>
          <w:rFonts w:ascii="宋体" w:eastAsia="宋体" w:hAnsi="宋体" w:cs="Arial" w:hint="eastAsia"/>
          <w:kern w:val="0"/>
          <w:szCs w:val="21"/>
        </w:rPr>
        <w:t>3</w:t>
      </w:r>
      <w:r w:rsidRPr="00B040FC">
        <w:rPr>
          <w:rFonts w:ascii="宋体" w:eastAsia="宋体" w:hAnsi="宋体" w:cs="Calibri" w:hint="eastAsia"/>
          <w:kern w:val="0"/>
          <w:szCs w:val="21"/>
        </w:rPr>
        <w:t>月</w:t>
      </w:r>
      <w:r w:rsidR="005A6BB9">
        <w:rPr>
          <w:rFonts w:ascii="宋体" w:eastAsia="宋体" w:hAnsi="宋体" w:cs="Arial"/>
          <w:kern w:val="0"/>
          <w:szCs w:val="21"/>
        </w:rPr>
        <w:t>23</w:t>
      </w:r>
      <w:r w:rsidRPr="00B040FC">
        <w:rPr>
          <w:rFonts w:ascii="宋体" w:eastAsia="宋体" w:hAnsi="宋体" w:cs="Calibri" w:hint="eastAsia"/>
          <w:kern w:val="0"/>
          <w:szCs w:val="21"/>
        </w:rPr>
        <w:t>日起新增委托</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销售本公司旗下部分基金并开通基金</w:t>
      </w:r>
      <w:r w:rsidRPr="00B040FC">
        <w:rPr>
          <w:rFonts w:ascii="宋体" w:eastAsia="宋体" w:hAnsi="宋体" w:cs="Arial"/>
          <w:kern w:val="0"/>
          <w:szCs w:val="21"/>
        </w:rPr>
        <w:t>“</w:t>
      </w:r>
      <w:r w:rsidRPr="00B040FC">
        <w:rPr>
          <w:rFonts w:ascii="宋体" w:eastAsia="宋体" w:hAnsi="宋体" w:cs="Calibri" w:hint="eastAsia"/>
          <w:kern w:val="0"/>
          <w:szCs w:val="21"/>
        </w:rPr>
        <w:t>定期定额投资业务</w:t>
      </w:r>
      <w:r w:rsidRPr="00B040FC">
        <w:rPr>
          <w:rFonts w:ascii="宋体" w:eastAsia="宋体" w:hAnsi="宋体" w:cs="Arial"/>
          <w:kern w:val="0"/>
          <w:szCs w:val="21"/>
        </w:rPr>
        <w:t>”</w:t>
      </w:r>
      <w:r w:rsidRPr="00B040FC">
        <w:rPr>
          <w:rFonts w:ascii="宋体" w:eastAsia="宋体" w:hAnsi="宋体" w:cs="Calibri" w:hint="eastAsia"/>
          <w:kern w:val="0"/>
          <w:szCs w:val="21"/>
        </w:rPr>
        <w:t>和基金转换业务，</w:t>
      </w:r>
      <w:r w:rsidR="00E74E5E" w:rsidRPr="00B040FC">
        <w:rPr>
          <w:rFonts w:ascii="宋体" w:eastAsia="宋体" w:hAnsi="宋体" w:cs="Calibri" w:hint="eastAsia"/>
          <w:kern w:val="0"/>
          <w:szCs w:val="21"/>
        </w:rPr>
        <w:t>同时参加</w:t>
      </w:r>
      <w:r w:rsidR="001C05D7">
        <w:rPr>
          <w:rFonts w:ascii="宋体" w:eastAsia="宋体" w:hAnsi="宋体" w:cs="Calibri" w:hint="eastAsia"/>
          <w:kern w:val="0"/>
          <w:szCs w:val="21"/>
        </w:rPr>
        <w:t>创金启富</w:t>
      </w:r>
      <w:r w:rsidR="005A619A" w:rsidRPr="00B040FC">
        <w:rPr>
          <w:rFonts w:ascii="宋体" w:eastAsia="宋体" w:hAnsi="宋体" w:cs="Calibri" w:hint="eastAsia"/>
          <w:kern w:val="0"/>
          <w:szCs w:val="21"/>
        </w:rPr>
        <w:t>开展的</w:t>
      </w:r>
      <w:r w:rsidR="00E74E5E" w:rsidRPr="00B040FC">
        <w:rPr>
          <w:rFonts w:ascii="宋体" w:eastAsia="宋体" w:hAnsi="宋体" w:cs="Calibri" w:hint="eastAsia"/>
          <w:kern w:val="0"/>
          <w:szCs w:val="21"/>
        </w:rPr>
        <w:t>基金申购及定期定额投资申购费率优惠活动，</w:t>
      </w:r>
      <w:r w:rsidRPr="00B040FC">
        <w:rPr>
          <w:rFonts w:ascii="宋体" w:eastAsia="宋体" w:hAnsi="宋体" w:cs="Calibri" w:hint="eastAsia"/>
          <w:kern w:val="0"/>
          <w:szCs w:val="21"/>
        </w:rPr>
        <w:t>具体的业务流程、办理时间和办理方式以</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的规定为准。现将相关事项公告如下：</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一、新增</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为销售机构</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1</w:t>
      </w:r>
      <w:r w:rsidRPr="00B040FC">
        <w:rPr>
          <w:rFonts w:ascii="宋体" w:eastAsia="宋体" w:hAnsi="宋体" w:cs="Calibri" w:hint="eastAsia"/>
          <w:kern w:val="0"/>
          <w:szCs w:val="21"/>
        </w:rPr>
        <w:t>、适用基金</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720"/>
      </w:tblGrid>
      <w:tr w:rsidR="005A6BB9" w:rsidRPr="005A6BB9" w:rsidTr="005A6BB9">
        <w:trPr>
          <w:trHeight w:val="285"/>
        </w:trPr>
        <w:tc>
          <w:tcPr>
            <w:tcW w:w="1080" w:type="dxa"/>
            <w:shd w:val="clear" w:color="auto" w:fill="auto"/>
            <w:noWrap/>
            <w:vAlign w:val="bottom"/>
            <w:hideMark/>
          </w:tcPr>
          <w:p w:rsidR="005A6BB9" w:rsidRPr="005A6BB9" w:rsidRDefault="005A6BB9" w:rsidP="005A6BB9">
            <w:pPr>
              <w:jc w:val="center"/>
              <w:rPr>
                <w:rFonts w:ascii="宋体" w:eastAsia="宋体" w:hAnsi="宋体"/>
                <w:b/>
                <w:szCs w:val="21"/>
              </w:rPr>
            </w:pPr>
            <w:r w:rsidRPr="005A6BB9">
              <w:rPr>
                <w:rFonts w:ascii="宋体" w:eastAsia="宋体" w:hAnsi="宋体" w:hint="eastAsia"/>
                <w:b/>
                <w:szCs w:val="21"/>
              </w:rPr>
              <w:t>基金代码</w:t>
            </w:r>
          </w:p>
        </w:tc>
        <w:tc>
          <w:tcPr>
            <w:tcW w:w="7720" w:type="dxa"/>
            <w:shd w:val="clear" w:color="auto" w:fill="auto"/>
            <w:noWrap/>
            <w:vAlign w:val="bottom"/>
            <w:hideMark/>
          </w:tcPr>
          <w:p w:rsidR="005A6BB9" w:rsidRPr="005A6BB9" w:rsidRDefault="005A6BB9" w:rsidP="005A6BB9">
            <w:pPr>
              <w:jc w:val="center"/>
              <w:rPr>
                <w:rFonts w:ascii="宋体" w:eastAsia="宋体" w:hAnsi="宋体"/>
                <w:b/>
                <w:szCs w:val="21"/>
              </w:rPr>
            </w:pPr>
            <w:r w:rsidRPr="005A6BB9">
              <w:rPr>
                <w:rFonts w:ascii="宋体" w:eastAsia="宋体" w:hAnsi="宋体" w:hint="eastAsia"/>
                <w:b/>
                <w:szCs w:val="21"/>
              </w:rPr>
              <w:t>基金名称</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012137</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景顺长城安瑞混合型证券投资基金A</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012563</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景顺长城90天持有期短债债券型证券投资基金A</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012564</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景顺长城90天持有期短债债券型证券投资基金C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014926</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景顺长城安瑞混合型证券投资基金C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015162</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景顺长城鑫景产业精选一年持有期混合型证券投资基金A</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015163</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景顺长城鑫景产业精选一年持有期混合型证券投资基金C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015317</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景顺长城隽发平衡养老目标三年持有期混合型发起式基金中基金（FOF）</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016495</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景顺长城中证港股通科技交易型开放式指数证券投资基金发起式联接基金A</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016496</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景顺长城中证港股通科技交易型开放式指数证券投资基金发起式联接基金C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016869</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景顺长城稳健增益债券型证券投资基金A</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016870</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景顺长城稳健增益债券型证券投资基金C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016906</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景顺长城品质投资混合型证券投资基金C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016933</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景顺长城睿丰短债债券型证券投资基金A</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016934</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景顺长城睿丰短债债券型证券投资基金C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016935</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景顺长城中证500指数增强型证券投资基金C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016988</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景顺长城大中华混合型证券投资基金(QDII)C人民币</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017090</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景顺长城能源基建混合型证券投资基金C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017091</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景顺长城纳斯达克科技市值加权指数发起式证券投资基金（QDII）A人民币</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017093</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景顺长城纳斯达克科技市值加权指数发起式证券投资基金（QDII）C人民币</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017110</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景顺长城新兴成长混合型证券投资基金C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017167</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景顺长城策略精选灵活配置混合型证券投资基金C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017170</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景顺长城优势企业混合型证券投资基金C</w:t>
            </w:r>
          </w:p>
        </w:tc>
      </w:tr>
      <w:tr w:rsidR="005A6BB9" w:rsidRPr="005A6BB9" w:rsidTr="005A6BB9">
        <w:trPr>
          <w:trHeight w:val="285"/>
        </w:trPr>
        <w:tc>
          <w:tcPr>
            <w:tcW w:w="108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lastRenderedPageBreak/>
              <w:t>017926</w:t>
            </w:r>
          </w:p>
        </w:tc>
        <w:tc>
          <w:tcPr>
            <w:tcW w:w="7720" w:type="dxa"/>
            <w:shd w:val="clear" w:color="auto" w:fill="auto"/>
            <w:noWrap/>
            <w:vAlign w:val="bottom"/>
            <w:hideMark/>
          </w:tcPr>
          <w:p w:rsidR="005A6BB9" w:rsidRPr="005A6BB9" w:rsidRDefault="005A6BB9" w:rsidP="005A6BB9">
            <w:pPr>
              <w:rPr>
                <w:rFonts w:ascii="宋体" w:eastAsia="宋体" w:hAnsi="宋体"/>
                <w:szCs w:val="21"/>
              </w:rPr>
            </w:pPr>
            <w:r w:rsidRPr="005A6BB9">
              <w:rPr>
                <w:rFonts w:ascii="宋体" w:eastAsia="宋体" w:hAnsi="宋体" w:hint="eastAsia"/>
                <w:szCs w:val="21"/>
              </w:rPr>
              <w:t>景顺长城政策性金融债债券型证券投资基金C</w:t>
            </w:r>
          </w:p>
        </w:tc>
      </w:tr>
    </w:tbl>
    <w:p w:rsidR="00E83492" w:rsidRDefault="00E83492" w:rsidP="00DF56B2">
      <w:pPr>
        <w:widowControl/>
        <w:shd w:val="clear" w:color="auto" w:fill="FFFFFF"/>
        <w:spacing w:line="360" w:lineRule="auto"/>
        <w:ind w:firstLine="420"/>
        <w:jc w:val="left"/>
        <w:rPr>
          <w:rFonts w:ascii="宋体" w:eastAsia="宋体" w:hAnsi="宋体" w:cs="Arial"/>
          <w:kern w:val="0"/>
          <w:szCs w:val="21"/>
        </w:rPr>
      </w:pPr>
      <w:r w:rsidRPr="005D41F3">
        <w:rPr>
          <w:rFonts w:ascii="宋体" w:eastAsia="宋体" w:hAnsi="宋体" w:cs="Calibri" w:hint="eastAsia"/>
          <w:kern w:val="0"/>
          <w:szCs w:val="21"/>
        </w:rPr>
        <w:t>注：</w:t>
      </w:r>
      <w:r w:rsidRPr="005D41F3">
        <w:rPr>
          <w:rFonts w:ascii="宋体" w:eastAsia="宋体" w:hAnsi="宋体" w:cs="Calibri"/>
          <w:kern w:val="0"/>
          <w:szCs w:val="21"/>
        </w:rPr>
        <w:t>上述基金最新业务状态详见本公司发布的相关业务公告</w:t>
      </w:r>
      <w:r>
        <w:rPr>
          <w:rFonts w:ascii="宋体" w:eastAsia="宋体" w:hAnsi="宋体" w:cs="Calibri" w:hint="eastAsia"/>
          <w:kern w:val="0"/>
          <w:szCs w:val="21"/>
        </w:rPr>
        <w:t>。</w:t>
      </w:r>
    </w:p>
    <w:p w:rsidR="006712A8" w:rsidRPr="006712A8" w:rsidRDefault="008458E8" w:rsidP="00DF56B2">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2</w:t>
      </w:r>
      <w:r w:rsidRPr="00B040FC">
        <w:rPr>
          <w:rFonts w:ascii="宋体" w:eastAsia="宋体" w:hAnsi="宋体" w:cs="Calibri" w:hint="eastAsia"/>
          <w:kern w:val="0"/>
          <w:szCs w:val="21"/>
        </w:rPr>
        <w:t>、销售机构信息</w:t>
      </w:r>
    </w:p>
    <w:p w:rsidR="00DF56B2" w:rsidRPr="00DF56B2" w:rsidRDefault="00DF56B2" w:rsidP="00DF56B2">
      <w:pPr>
        <w:widowControl/>
        <w:shd w:val="clear" w:color="auto" w:fill="FFFFFF"/>
        <w:spacing w:line="360" w:lineRule="auto"/>
        <w:ind w:firstLine="420"/>
        <w:jc w:val="left"/>
        <w:rPr>
          <w:rFonts w:ascii="宋体" w:eastAsia="宋体" w:hAnsi="宋体" w:cs="Calibri"/>
          <w:kern w:val="0"/>
          <w:szCs w:val="21"/>
        </w:rPr>
      </w:pPr>
      <w:r w:rsidRPr="00DF56B2">
        <w:rPr>
          <w:rFonts w:ascii="宋体" w:eastAsia="宋体" w:hAnsi="宋体" w:cs="Calibri" w:hint="eastAsia"/>
          <w:kern w:val="0"/>
          <w:szCs w:val="21"/>
        </w:rPr>
        <w:t>销售机构全称：</w:t>
      </w:r>
      <w:r w:rsidR="00FB2845" w:rsidRPr="00FB2845">
        <w:rPr>
          <w:rFonts w:ascii="宋体" w:eastAsia="宋体" w:hAnsi="宋体" w:cs="Calibri" w:hint="eastAsia"/>
          <w:kern w:val="0"/>
          <w:szCs w:val="21"/>
        </w:rPr>
        <w:t>北京创金启富基金销售有限公司</w:t>
      </w:r>
      <w:r w:rsidRPr="00DF56B2">
        <w:rPr>
          <w:rFonts w:ascii="宋体" w:eastAsia="宋体" w:hAnsi="宋体" w:cs="Calibri"/>
          <w:kern w:val="0"/>
          <w:szCs w:val="21"/>
        </w:rPr>
        <w:t xml:space="preserve"> </w:t>
      </w:r>
    </w:p>
    <w:p w:rsidR="00FB2845"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kern w:val="0"/>
          <w:szCs w:val="21"/>
        </w:rPr>
        <w:t>注册（办公）地址：北京市西城区白纸坊东街2号院6号楼712室</w:t>
      </w:r>
    </w:p>
    <w:p w:rsidR="00FB2845"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hint="eastAsia"/>
          <w:kern w:val="0"/>
          <w:szCs w:val="21"/>
        </w:rPr>
        <w:t>法定代表人：梁蓉</w:t>
      </w:r>
    </w:p>
    <w:p w:rsidR="00FB2845"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hint="eastAsia"/>
          <w:kern w:val="0"/>
          <w:szCs w:val="21"/>
        </w:rPr>
        <w:t>联系人：张海洋</w:t>
      </w:r>
    </w:p>
    <w:p w:rsidR="00FB2845"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hint="eastAsia"/>
          <w:kern w:val="0"/>
          <w:szCs w:val="21"/>
        </w:rPr>
        <w:t>电话：</w:t>
      </w:r>
      <w:r w:rsidRPr="00FB2845">
        <w:rPr>
          <w:rFonts w:ascii="宋体" w:eastAsia="宋体" w:hAnsi="宋体" w:cs="Calibri"/>
          <w:kern w:val="0"/>
          <w:szCs w:val="21"/>
        </w:rPr>
        <w:t>010-66154828-8048</w:t>
      </w:r>
    </w:p>
    <w:p w:rsidR="00FB2845"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hint="eastAsia"/>
          <w:kern w:val="0"/>
          <w:szCs w:val="21"/>
        </w:rPr>
        <w:t>传真：</w:t>
      </w:r>
      <w:r w:rsidRPr="00FB2845">
        <w:rPr>
          <w:rFonts w:ascii="宋体" w:eastAsia="宋体" w:hAnsi="宋体" w:cs="Calibri"/>
          <w:kern w:val="0"/>
          <w:szCs w:val="21"/>
        </w:rPr>
        <w:t>010-63583991</w:t>
      </w:r>
    </w:p>
    <w:p w:rsidR="00FB2845"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hint="eastAsia"/>
          <w:kern w:val="0"/>
          <w:szCs w:val="21"/>
        </w:rPr>
        <w:t>客户服务电话：</w:t>
      </w:r>
      <w:r w:rsidRPr="00FB2845">
        <w:rPr>
          <w:rFonts w:ascii="宋体" w:eastAsia="宋体" w:hAnsi="宋体" w:cs="Calibri"/>
          <w:kern w:val="0"/>
          <w:szCs w:val="21"/>
        </w:rPr>
        <w:t>010-66154828</w:t>
      </w:r>
    </w:p>
    <w:p w:rsidR="005A619A" w:rsidRPr="00FB2845" w:rsidRDefault="00FB2845" w:rsidP="00FB2845">
      <w:pPr>
        <w:widowControl/>
        <w:shd w:val="clear" w:color="auto" w:fill="FFFFFF"/>
        <w:spacing w:line="360" w:lineRule="auto"/>
        <w:ind w:firstLine="420"/>
        <w:jc w:val="left"/>
        <w:rPr>
          <w:rFonts w:ascii="宋体" w:eastAsia="宋体" w:hAnsi="宋体" w:cs="Calibri"/>
          <w:kern w:val="0"/>
          <w:szCs w:val="21"/>
        </w:rPr>
      </w:pPr>
      <w:r w:rsidRPr="00FB2845">
        <w:rPr>
          <w:rFonts w:ascii="宋体" w:eastAsia="宋体" w:hAnsi="宋体" w:cs="Calibri" w:hint="eastAsia"/>
          <w:kern w:val="0"/>
          <w:szCs w:val="21"/>
        </w:rPr>
        <w:t>网址：</w:t>
      </w:r>
      <w:r>
        <w:rPr>
          <w:rFonts w:ascii="宋体" w:eastAsia="宋体" w:hAnsi="宋体" w:cs="Calibri"/>
          <w:kern w:val="0"/>
          <w:szCs w:val="21"/>
        </w:rPr>
        <w:t>www.5irich.com</w:t>
      </w:r>
    </w:p>
    <w:p w:rsidR="00FB2845" w:rsidRDefault="00FB2845" w:rsidP="008458E8">
      <w:pPr>
        <w:widowControl/>
        <w:shd w:val="clear" w:color="auto" w:fill="FFFFFF"/>
        <w:spacing w:line="360" w:lineRule="auto"/>
        <w:ind w:firstLine="420"/>
        <w:jc w:val="left"/>
        <w:rPr>
          <w:rFonts w:ascii="宋体" w:eastAsia="宋体" w:hAnsi="宋体" w:cs="Calibri"/>
          <w:kern w:val="0"/>
          <w:szCs w:val="21"/>
        </w:rPr>
      </w:pP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二、通过</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开通上述基金“定期定额投资业务”</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“定期定额投资业务”是基金申购业务的一种方式，投资者可以通过</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提交申请，约定每期扣款时间、扣款金额及扣款方式，由</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于约定扣款日在投资者指定的资金账户内自动完成扣款以及基金申购业务。投资者在办理“定期定额投资业务”的同时，仍然可以进行日常申购、赎回业务。</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1</w:t>
      </w:r>
      <w:r w:rsidRPr="00B040FC">
        <w:rPr>
          <w:rFonts w:ascii="宋体" w:eastAsia="宋体" w:hAnsi="宋体" w:cs="Calibri" w:hint="eastAsia"/>
          <w:kern w:val="0"/>
          <w:szCs w:val="21"/>
        </w:rPr>
        <w:t>、适用投资者范围</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rsidR="006712A8" w:rsidRPr="006712A8" w:rsidRDefault="006712A8" w:rsidP="006712A8">
      <w:pPr>
        <w:widowControl/>
        <w:shd w:val="clear" w:color="auto" w:fill="FFFFFF"/>
        <w:spacing w:line="360" w:lineRule="auto"/>
        <w:ind w:firstLine="420"/>
        <w:jc w:val="left"/>
        <w:rPr>
          <w:rFonts w:ascii="宋体" w:eastAsia="宋体" w:hAnsi="宋体" w:cs="Calibri"/>
          <w:kern w:val="0"/>
          <w:szCs w:val="21"/>
        </w:rPr>
      </w:pPr>
      <w:r w:rsidRPr="006712A8">
        <w:rPr>
          <w:rFonts w:ascii="宋体" w:eastAsia="宋体" w:hAnsi="宋体" w:cs="Calibri" w:hint="eastAsia"/>
          <w:kern w:val="0"/>
          <w:szCs w:val="21"/>
        </w:rPr>
        <w:t>以下基金暂未开通定期定额投资业务：</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720"/>
      </w:tblGrid>
      <w:tr w:rsidR="0085492E" w:rsidRPr="0085492E" w:rsidTr="0085492E">
        <w:trPr>
          <w:trHeight w:val="285"/>
        </w:trPr>
        <w:tc>
          <w:tcPr>
            <w:tcW w:w="1080" w:type="dxa"/>
            <w:shd w:val="clear" w:color="auto" w:fill="auto"/>
            <w:noWrap/>
            <w:vAlign w:val="bottom"/>
            <w:hideMark/>
          </w:tcPr>
          <w:p w:rsidR="0085492E" w:rsidRPr="0085492E" w:rsidRDefault="0085492E" w:rsidP="0085492E">
            <w:pPr>
              <w:widowControl/>
              <w:jc w:val="center"/>
              <w:rPr>
                <w:rFonts w:ascii="宋体" w:eastAsia="宋体" w:hAnsi="宋体" w:cs="宋体"/>
                <w:b/>
                <w:bCs/>
                <w:color w:val="000000"/>
                <w:kern w:val="0"/>
                <w:szCs w:val="21"/>
              </w:rPr>
            </w:pPr>
            <w:r w:rsidRPr="0085492E">
              <w:rPr>
                <w:rFonts w:ascii="宋体" w:eastAsia="宋体" w:hAnsi="宋体" w:cs="宋体" w:hint="eastAsia"/>
                <w:b/>
                <w:bCs/>
                <w:color w:val="000000"/>
                <w:kern w:val="0"/>
                <w:szCs w:val="21"/>
              </w:rPr>
              <w:t>基金代码</w:t>
            </w:r>
          </w:p>
        </w:tc>
        <w:tc>
          <w:tcPr>
            <w:tcW w:w="7720" w:type="dxa"/>
            <w:shd w:val="clear" w:color="auto" w:fill="auto"/>
            <w:noWrap/>
            <w:vAlign w:val="bottom"/>
            <w:hideMark/>
          </w:tcPr>
          <w:p w:rsidR="0085492E" w:rsidRPr="0085492E" w:rsidRDefault="0085492E" w:rsidP="0085492E">
            <w:pPr>
              <w:widowControl/>
              <w:jc w:val="center"/>
              <w:rPr>
                <w:rFonts w:ascii="宋体" w:eastAsia="宋体" w:hAnsi="宋体" w:cs="宋体"/>
                <w:b/>
                <w:bCs/>
                <w:color w:val="000000"/>
                <w:kern w:val="0"/>
                <w:szCs w:val="21"/>
              </w:rPr>
            </w:pPr>
            <w:r w:rsidRPr="0085492E">
              <w:rPr>
                <w:rFonts w:ascii="宋体" w:eastAsia="宋体" w:hAnsi="宋体" w:cs="宋体" w:hint="eastAsia"/>
                <w:b/>
                <w:bCs/>
                <w:color w:val="000000"/>
                <w:kern w:val="0"/>
                <w:szCs w:val="21"/>
              </w:rPr>
              <w:t>基金名称</w:t>
            </w:r>
          </w:p>
        </w:tc>
      </w:tr>
      <w:tr w:rsidR="0085492E" w:rsidRPr="0085492E" w:rsidTr="0085492E">
        <w:trPr>
          <w:trHeight w:val="285"/>
        </w:trPr>
        <w:tc>
          <w:tcPr>
            <w:tcW w:w="108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012563</w:t>
            </w:r>
          </w:p>
        </w:tc>
        <w:tc>
          <w:tcPr>
            <w:tcW w:w="772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景顺长城90天持有期短债债券型证券投资基金A</w:t>
            </w:r>
          </w:p>
        </w:tc>
      </w:tr>
      <w:tr w:rsidR="0085492E" w:rsidRPr="0085492E" w:rsidTr="0085492E">
        <w:trPr>
          <w:trHeight w:val="285"/>
        </w:trPr>
        <w:tc>
          <w:tcPr>
            <w:tcW w:w="108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012564</w:t>
            </w:r>
          </w:p>
        </w:tc>
        <w:tc>
          <w:tcPr>
            <w:tcW w:w="772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景顺长城90天持有期短债债券型证券投资基金C</w:t>
            </w:r>
          </w:p>
        </w:tc>
      </w:tr>
      <w:tr w:rsidR="0085492E" w:rsidRPr="0085492E" w:rsidTr="0085492E">
        <w:trPr>
          <w:trHeight w:val="285"/>
        </w:trPr>
        <w:tc>
          <w:tcPr>
            <w:tcW w:w="108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015162</w:t>
            </w:r>
          </w:p>
        </w:tc>
        <w:tc>
          <w:tcPr>
            <w:tcW w:w="772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景顺长城鑫景产业精选一年持有期混合型证券投资基金A</w:t>
            </w:r>
          </w:p>
        </w:tc>
      </w:tr>
      <w:tr w:rsidR="0085492E" w:rsidRPr="0085492E" w:rsidTr="0085492E">
        <w:trPr>
          <w:trHeight w:val="285"/>
        </w:trPr>
        <w:tc>
          <w:tcPr>
            <w:tcW w:w="108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015163</w:t>
            </w:r>
          </w:p>
        </w:tc>
        <w:tc>
          <w:tcPr>
            <w:tcW w:w="772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景顺长城鑫景产业精选一年持有期混合型证券投资基金C</w:t>
            </w:r>
          </w:p>
        </w:tc>
      </w:tr>
      <w:tr w:rsidR="0085492E" w:rsidRPr="0085492E" w:rsidTr="0085492E">
        <w:trPr>
          <w:trHeight w:val="285"/>
        </w:trPr>
        <w:tc>
          <w:tcPr>
            <w:tcW w:w="108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017926</w:t>
            </w:r>
          </w:p>
        </w:tc>
        <w:tc>
          <w:tcPr>
            <w:tcW w:w="7720" w:type="dxa"/>
            <w:shd w:val="clear" w:color="auto" w:fill="auto"/>
            <w:noWrap/>
            <w:vAlign w:val="bottom"/>
            <w:hideMark/>
          </w:tcPr>
          <w:p w:rsidR="0085492E" w:rsidRPr="0085492E" w:rsidRDefault="0085492E" w:rsidP="0085492E">
            <w:pPr>
              <w:widowControl/>
              <w:jc w:val="left"/>
              <w:rPr>
                <w:rFonts w:ascii="宋体" w:eastAsia="宋体" w:hAnsi="宋体" w:cs="宋体"/>
                <w:color w:val="000000"/>
                <w:kern w:val="0"/>
                <w:szCs w:val="21"/>
              </w:rPr>
            </w:pPr>
            <w:r w:rsidRPr="0085492E">
              <w:rPr>
                <w:rFonts w:ascii="宋体" w:eastAsia="宋体" w:hAnsi="宋体" w:cs="宋体" w:hint="eastAsia"/>
                <w:color w:val="000000"/>
                <w:kern w:val="0"/>
                <w:szCs w:val="21"/>
              </w:rPr>
              <w:t>景顺长城政策性金融债债券型证券投资基金C</w:t>
            </w:r>
          </w:p>
        </w:tc>
      </w:tr>
    </w:tbl>
    <w:p w:rsidR="008458E8" w:rsidRPr="00B040FC" w:rsidRDefault="00DF56B2"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 xml:space="preserve"> </w:t>
      </w:r>
      <w:r w:rsidR="008458E8" w:rsidRPr="00B040FC">
        <w:rPr>
          <w:rFonts w:ascii="宋体" w:eastAsia="宋体" w:hAnsi="宋体" w:cs="Arial"/>
          <w:kern w:val="0"/>
          <w:szCs w:val="21"/>
        </w:rPr>
        <w:t>2</w:t>
      </w:r>
      <w:r w:rsidR="008458E8" w:rsidRPr="00B040FC">
        <w:rPr>
          <w:rFonts w:ascii="宋体" w:eastAsia="宋体" w:hAnsi="宋体" w:cs="Calibri" w:hint="eastAsia"/>
          <w:kern w:val="0"/>
          <w:szCs w:val="21"/>
        </w:rPr>
        <w:t>、定期扣款金额</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投资者可以与</w:t>
      </w:r>
      <w:r w:rsidR="001C05D7">
        <w:rPr>
          <w:rFonts w:ascii="宋体" w:eastAsia="宋体" w:hAnsi="宋体" w:cs="Calibri" w:hint="eastAsia"/>
          <w:kern w:val="0"/>
          <w:szCs w:val="21"/>
        </w:rPr>
        <w:t>创金启富</w:t>
      </w:r>
      <w:r w:rsidR="004E2744">
        <w:rPr>
          <w:rFonts w:ascii="宋体" w:eastAsia="宋体" w:hAnsi="宋体" w:cs="Calibri" w:hint="eastAsia"/>
          <w:kern w:val="0"/>
          <w:szCs w:val="21"/>
        </w:rPr>
        <w:t>约定每期</w:t>
      </w:r>
      <w:r w:rsidRPr="00B040FC">
        <w:rPr>
          <w:rFonts w:ascii="宋体" w:eastAsia="宋体" w:hAnsi="宋体" w:cs="Calibri" w:hint="eastAsia"/>
          <w:kern w:val="0"/>
          <w:szCs w:val="21"/>
        </w:rPr>
        <w:t>固定扣款金额，每期最低申购金额以</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为准，且不设定级差及累计申购限额。</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定期自动代投资者提交的申购金额，应与投资者原定期定额投资业务开通申请中填写的申购金额一致。</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3</w:t>
      </w:r>
      <w:r w:rsidRPr="00B040FC">
        <w:rPr>
          <w:rFonts w:ascii="宋体" w:eastAsia="宋体" w:hAnsi="宋体" w:cs="Calibri" w:hint="eastAsia"/>
          <w:kern w:val="0"/>
          <w:szCs w:val="21"/>
        </w:rPr>
        <w:t>、交易确认</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lastRenderedPageBreak/>
        <w:t>以每期实际定期定额投资申购申请日（</w:t>
      </w:r>
      <w:r w:rsidRPr="00B040FC">
        <w:rPr>
          <w:rFonts w:ascii="宋体" w:eastAsia="宋体" w:hAnsi="宋体" w:cs="Arial"/>
          <w:kern w:val="0"/>
          <w:szCs w:val="21"/>
        </w:rPr>
        <w:t>T</w:t>
      </w:r>
      <w:r w:rsidRPr="00B040FC">
        <w:rPr>
          <w:rFonts w:ascii="宋体" w:eastAsia="宋体" w:hAnsi="宋体" w:cs="Calibri" w:hint="eastAsia"/>
          <w:kern w:val="0"/>
          <w:szCs w:val="21"/>
        </w:rPr>
        <w:t>日）的基金份额资产净值为基准计算申购份额。定期定额投资申购的确认以各基金注册登记机构的记录为准。</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4</w:t>
      </w:r>
      <w:r w:rsidRPr="00B040FC">
        <w:rPr>
          <w:rFonts w:ascii="宋体" w:eastAsia="宋体" w:hAnsi="宋体" w:cs="Calibri" w:hint="eastAsia"/>
          <w:kern w:val="0"/>
          <w:szCs w:val="21"/>
        </w:rPr>
        <w:t>、有关“定期定额投资业务”的具体业务办理规则和程序请遵循</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的有关规定。</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三、通过</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开通上述基金转换业务</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1</w:t>
      </w:r>
      <w:r w:rsidRPr="00B040FC">
        <w:rPr>
          <w:rFonts w:ascii="宋体" w:eastAsia="宋体" w:hAnsi="宋体" w:cs="Calibri" w:hint="eastAsia"/>
          <w:kern w:val="0"/>
          <w:szCs w:val="21"/>
        </w:rPr>
        <w:t>、本公司自</w:t>
      </w:r>
      <w:r w:rsidR="003703AA">
        <w:rPr>
          <w:rFonts w:ascii="宋体" w:eastAsia="宋体" w:hAnsi="宋体" w:cs="Arial"/>
          <w:kern w:val="0"/>
          <w:szCs w:val="21"/>
        </w:rPr>
        <w:t>2023</w:t>
      </w:r>
      <w:r w:rsidRPr="00B040FC">
        <w:rPr>
          <w:rFonts w:ascii="宋体" w:eastAsia="宋体" w:hAnsi="宋体" w:cs="Calibri" w:hint="eastAsia"/>
          <w:kern w:val="0"/>
          <w:szCs w:val="21"/>
        </w:rPr>
        <w:t>年</w:t>
      </w:r>
      <w:r w:rsidR="003703AA">
        <w:rPr>
          <w:rFonts w:ascii="宋体" w:eastAsia="宋体" w:hAnsi="宋体" w:cs="Arial"/>
          <w:kern w:val="0"/>
          <w:szCs w:val="21"/>
        </w:rPr>
        <w:t>3</w:t>
      </w:r>
      <w:r w:rsidRPr="00B040FC">
        <w:rPr>
          <w:rFonts w:ascii="宋体" w:eastAsia="宋体" w:hAnsi="宋体" w:cs="Calibri" w:hint="eastAsia"/>
          <w:kern w:val="0"/>
          <w:szCs w:val="21"/>
        </w:rPr>
        <w:t>月</w:t>
      </w:r>
      <w:r w:rsidR="003703AA">
        <w:rPr>
          <w:rFonts w:ascii="宋体" w:eastAsia="宋体" w:hAnsi="宋体" w:cs="Arial"/>
          <w:kern w:val="0"/>
          <w:szCs w:val="21"/>
        </w:rPr>
        <w:t>23</w:t>
      </w:r>
      <w:r w:rsidRPr="00B040FC">
        <w:rPr>
          <w:rFonts w:ascii="宋体" w:eastAsia="宋体" w:hAnsi="宋体" w:cs="Calibri" w:hint="eastAsia"/>
          <w:kern w:val="0"/>
          <w:szCs w:val="21"/>
        </w:rPr>
        <w:t>日起在</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开通上述基金的转换业务。</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投资者在办理上述基金的转换业务时，应留意本公司相关公告，确认转出基金处于可赎回状态，转入基金处于可申购状态。</w:t>
      </w:r>
    </w:p>
    <w:p w:rsidR="00B953FC" w:rsidRPr="00CC34F4" w:rsidRDefault="00B953FC" w:rsidP="00B953FC">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（1）</w:t>
      </w:r>
      <w:r w:rsidRPr="00CC34F4">
        <w:rPr>
          <w:rFonts w:ascii="宋体" w:eastAsia="宋体" w:hAnsi="宋体" w:cs="Calibri" w:hint="eastAsia"/>
          <w:kern w:val="0"/>
          <w:szCs w:val="21"/>
        </w:rPr>
        <w:t>以下基金暂未开通转换业务：</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720"/>
      </w:tblGrid>
      <w:tr w:rsidR="00D90ECC" w:rsidRPr="00D90ECC" w:rsidTr="00D90ECC">
        <w:trPr>
          <w:trHeight w:val="285"/>
        </w:trPr>
        <w:tc>
          <w:tcPr>
            <w:tcW w:w="1080" w:type="dxa"/>
            <w:shd w:val="clear" w:color="auto" w:fill="auto"/>
            <w:noWrap/>
            <w:vAlign w:val="bottom"/>
            <w:hideMark/>
          </w:tcPr>
          <w:p w:rsidR="00D90ECC" w:rsidRPr="00D90ECC" w:rsidRDefault="00D90ECC" w:rsidP="00D90ECC">
            <w:pPr>
              <w:widowControl/>
              <w:jc w:val="center"/>
              <w:rPr>
                <w:rFonts w:ascii="宋体" w:eastAsia="宋体" w:hAnsi="宋体" w:cs="宋体"/>
                <w:b/>
                <w:bCs/>
                <w:color w:val="000000"/>
                <w:kern w:val="0"/>
                <w:szCs w:val="21"/>
              </w:rPr>
            </w:pPr>
            <w:r w:rsidRPr="00D90ECC">
              <w:rPr>
                <w:rFonts w:ascii="宋体" w:eastAsia="宋体" w:hAnsi="宋体" w:cs="宋体" w:hint="eastAsia"/>
                <w:b/>
                <w:bCs/>
                <w:color w:val="000000"/>
                <w:kern w:val="0"/>
                <w:szCs w:val="21"/>
              </w:rPr>
              <w:t>基金代码</w:t>
            </w:r>
          </w:p>
        </w:tc>
        <w:tc>
          <w:tcPr>
            <w:tcW w:w="7720" w:type="dxa"/>
            <w:shd w:val="clear" w:color="auto" w:fill="auto"/>
            <w:noWrap/>
            <w:vAlign w:val="bottom"/>
            <w:hideMark/>
          </w:tcPr>
          <w:p w:rsidR="00D90ECC" w:rsidRPr="00D90ECC" w:rsidRDefault="00D90ECC" w:rsidP="00D90ECC">
            <w:pPr>
              <w:widowControl/>
              <w:jc w:val="center"/>
              <w:rPr>
                <w:rFonts w:ascii="宋体" w:eastAsia="宋体" w:hAnsi="宋体" w:cs="宋体"/>
                <w:b/>
                <w:bCs/>
                <w:color w:val="000000"/>
                <w:kern w:val="0"/>
                <w:szCs w:val="21"/>
              </w:rPr>
            </w:pPr>
            <w:r w:rsidRPr="00D90ECC">
              <w:rPr>
                <w:rFonts w:ascii="宋体" w:eastAsia="宋体" w:hAnsi="宋体" w:cs="宋体" w:hint="eastAsia"/>
                <w:b/>
                <w:bCs/>
                <w:color w:val="000000"/>
                <w:kern w:val="0"/>
                <w:szCs w:val="21"/>
              </w:rPr>
              <w:t>基金名称</w:t>
            </w:r>
          </w:p>
        </w:tc>
      </w:tr>
      <w:tr w:rsidR="00D90ECC" w:rsidRPr="00D90ECC" w:rsidTr="00D90ECC">
        <w:trPr>
          <w:trHeight w:val="285"/>
        </w:trPr>
        <w:tc>
          <w:tcPr>
            <w:tcW w:w="1080" w:type="dxa"/>
            <w:shd w:val="clear" w:color="auto" w:fill="auto"/>
            <w:noWrap/>
            <w:vAlign w:val="bottom"/>
            <w:hideMark/>
          </w:tcPr>
          <w:p w:rsidR="00D90ECC" w:rsidRPr="00D90ECC" w:rsidRDefault="00D90ECC" w:rsidP="00D90ECC">
            <w:pPr>
              <w:widowControl/>
              <w:jc w:val="left"/>
              <w:rPr>
                <w:rFonts w:ascii="宋体" w:eastAsia="宋体" w:hAnsi="宋体" w:cs="宋体"/>
                <w:color w:val="000000"/>
                <w:kern w:val="0"/>
                <w:szCs w:val="21"/>
              </w:rPr>
            </w:pPr>
            <w:r w:rsidRPr="00D90ECC">
              <w:rPr>
                <w:rFonts w:ascii="宋体" w:eastAsia="宋体" w:hAnsi="宋体" w:cs="宋体" w:hint="eastAsia"/>
                <w:color w:val="000000"/>
                <w:kern w:val="0"/>
                <w:szCs w:val="21"/>
              </w:rPr>
              <w:t>016988</w:t>
            </w:r>
          </w:p>
        </w:tc>
        <w:tc>
          <w:tcPr>
            <w:tcW w:w="7720" w:type="dxa"/>
            <w:shd w:val="clear" w:color="auto" w:fill="auto"/>
            <w:noWrap/>
            <w:vAlign w:val="bottom"/>
            <w:hideMark/>
          </w:tcPr>
          <w:p w:rsidR="00D90ECC" w:rsidRPr="00D90ECC" w:rsidRDefault="00D90ECC" w:rsidP="00D90ECC">
            <w:pPr>
              <w:widowControl/>
              <w:jc w:val="left"/>
              <w:rPr>
                <w:rFonts w:ascii="宋体" w:eastAsia="宋体" w:hAnsi="宋体" w:cs="宋体"/>
                <w:color w:val="000000"/>
                <w:kern w:val="0"/>
                <w:szCs w:val="21"/>
              </w:rPr>
            </w:pPr>
            <w:r w:rsidRPr="00D90ECC">
              <w:rPr>
                <w:rFonts w:ascii="宋体" w:eastAsia="宋体" w:hAnsi="宋体" w:cs="宋体" w:hint="eastAsia"/>
                <w:color w:val="000000"/>
                <w:kern w:val="0"/>
                <w:szCs w:val="21"/>
              </w:rPr>
              <w:t>景顺长城大中华混合型证券投资基金(QDII)C人民币</w:t>
            </w:r>
          </w:p>
        </w:tc>
      </w:tr>
      <w:tr w:rsidR="00D90ECC" w:rsidRPr="00D90ECC" w:rsidTr="00D90ECC">
        <w:trPr>
          <w:trHeight w:val="285"/>
        </w:trPr>
        <w:tc>
          <w:tcPr>
            <w:tcW w:w="1080" w:type="dxa"/>
            <w:shd w:val="clear" w:color="auto" w:fill="auto"/>
            <w:noWrap/>
            <w:vAlign w:val="bottom"/>
            <w:hideMark/>
          </w:tcPr>
          <w:p w:rsidR="00D90ECC" w:rsidRPr="00D90ECC" w:rsidRDefault="00D90ECC" w:rsidP="00D90ECC">
            <w:pPr>
              <w:widowControl/>
              <w:jc w:val="left"/>
              <w:rPr>
                <w:rFonts w:ascii="宋体" w:eastAsia="宋体" w:hAnsi="宋体" w:cs="宋体"/>
                <w:color w:val="000000"/>
                <w:kern w:val="0"/>
                <w:szCs w:val="21"/>
              </w:rPr>
            </w:pPr>
            <w:r w:rsidRPr="00D90ECC">
              <w:rPr>
                <w:rFonts w:ascii="宋体" w:eastAsia="宋体" w:hAnsi="宋体" w:cs="宋体" w:hint="eastAsia"/>
                <w:color w:val="000000"/>
                <w:kern w:val="0"/>
                <w:szCs w:val="21"/>
              </w:rPr>
              <w:t>017091</w:t>
            </w:r>
          </w:p>
        </w:tc>
        <w:tc>
          <w:tcPr>
            <w:tcW w:w="7720" w:type="dxa"/>
            <w:shd w:val="clear" w:color="auto" w:fill="auto"/>
            <w:noWrap/>
            <w:vAlign w:val="bottom"/>
            <w:hideMark/>
          </w:tcPr>
          <w:p w:rsidR="00D90ECC" w:rsidRPr="00D90ECC" w:rsidRDefault="00D90ECC" w:rsidP="00D90ECC">
            <w:pPr>
              <w:widowControl/>
              <w:jc w:val="left"/>
              <w:rPr>
                <w:rFonts w:ascii="宋体" w:eastAsia="宋体" w:hAnsi="宋体" w:cs="宋体"/>
                <w:color w:val="000000"/>
                <w:kern w:val="0"/>
                <w:szCs w:val="21"/>
              </w:rPr>
            </w:pPr>
            <w:r w:rsidRPr="00D90ECC">
              <w:rPr>
                <w:rFonts w:ascii="宋体" w:eastAsia="宋体" w:hAnsi="宋体" w:cs="宋体" w:hint="eastAsia"/>
                <w:color w:val="000000"/>
                <w:kern w:val="0"/>
                <w:szCs w:val="21"/>
              </w:rPr>
              <w:t>景顺长城纳斯达克科技市值加权指数发起式证券投资基金（QDII）A人民币</w:t>
            </w:r>
          </w:p>
        </w:tc>
      </w:tr>
      <w:tr w:rsidR="00D90ECC" w:rsidRPr="00D90ECC" w:rsidTr="00D90ECC">
        <w:trPr>
          <w:trHeight w:val="285"/>
        </w:trPr>
        <w:tc>
          <w:tcPr>
            <w:tcW w:w="1080" w:type="dxa"/>
            <w:shd w:val="clear" w:color="auto" w:fill="auto"/>
            <w:noWrap/>
            <w:vAlign w:val="bottom"/>
            <w:hideMark/>
          </w:tcPr>
          <w:p w:rsidR="00D90ECC" w:rsidRPr="00D90ECC" w:rsidRDefault="00D90ECC" w:rsidP="00D90ECC">
            <w:pPr>
              <w:widowControl/>
              <w:jc w:val="left"/>
              <w:rPr>
                <w:rFonts w:ascii="宋体" w:eastAsia="宋体" w:hAnsi="宋体" w:cs="宋体"/>
                <w:color w:val="000000"/>
                <w:kern w:val="0"/>
                <w:szCs w:val="21"/>
              </w:rPr>
            </w:pPr>
            <w:r w:rsidRPr="00D90ECC">
              <w:rPr>
                <w:rFonts w:ascii="宋体" w:eastAsia="宋体" w:hAnsi="宋体" w:cs="宋体" w:hint="eastAsia"/>
                <w:color w:val="000000"/>
                <w:kern w:val="0"/>
                <w:szCs w:val="21"/>
              </w:rPr>
              <w:t>017093</w:t>
            </w:r>
          </w:p>
        </w:tc>
        <w:tc>
          <w:tcPr>
            <w:tcW w:w="7720" w:type="dxa"/>
            <w:shd w:val="clear" w:color="auto" w:fill="auto"/>
            <w:noWrap/>
            <w:vAlign w:val="bottom"/>
            <w:hideMark/>
          </w:tcPr>
          <w:p w:rsidR="00D90ECC" w:rsidRPr="00D90ECC" w:rsidRDefault="00D90ECC" w:rsidP="00D90ECC">
            <w:pPr>
              <w:widowControl/>
              <w:jc w:val="left"/>
              <w:rPr>
                <w:rFonts w:ascii="宋体" w:eastAsia="宋体" w:hAnsi="宋体" w:cs="宋体"/>
                <w:color w:val="000000"/>
                <w:kern w:val="0"/>
                <w:szCs w:val="21"/>
              </w:rPr>
            </w:pPr>
            <w:r w:rsidRPr="00D90ECC">
              <w:rPr>
                <w:rFonts w:ascii="宋体" w:eastAsia="宋体" w:hAnsi="宋体" w:cs="宋体" w:hint="eastAsia"/>
                <w:color w:val="000000"/>
                <w:kern w:val="0"/>
                <w:szCs w:val="21"/>
              </w:rPr>
              <w:t>景顺长城纳斯达克科技市值加权指数发起式证券投资基金（QDII）C人民币</w:t>
            </w:r>
          </w:p>
        </w:tc>
      </w:tr>
    </w:tbl>
    <w:p w:rsidR="006712A8" w:rsidRPr="006712A8" w:rsidRDefault="00A26CF9" w:rsidP="00A26CF9">
      <w:pPr>
        <w:widowControl/>
        <w:shd w:val="clear" w:color="auto" w:fill="FFFFFF"/>
        <w:spacing w:line="360" w:lineRule="auto"/>
        <w:ind w:firstLineChars="200" w:firstLine="420"/>
        <w:jc w:val="left"/>
        <w:rPr>
          <w:rFonts w:ascii="宋体" w:eastAsia="宋体" w:hAnsi="宋体" w:cs="Calibri"/>
          <w:kern w:val="0"/>
          <w:szCs w:val="21"/>
        </w:rPr>
      </w:pPr>
      <w:r>
        <w:rPr>
          <w:rFonts w:ascii="宋体" w:eastAsia="宋体" w:hAnsi="宋体" w:cs="Calibri" w:hint="eastAsia"/>
          <w:kern w:val="0"/>
          <w:szCs w:val="21"/>
        </w:rPr>
        <w:t>（</w:t>
      </w:r>
      <w:r w:rsidR="00CF6F87">
        <w:rPr>
          <w:rFonts w:ascii="宋体" w:eastAsia="宋体" w:hAnsi="宋体" w:cs="Calibri"/>
          <w:kern w:val="0"/>
          <w:szCs w:val="21"/>
        </w:rPr>
        <w:t>2</w:t>
      </w:r>
      <w:r>
        <w:rPr>
          <w:rFonts w:ascii="宋体" w:eastAsia="宋体" w:hAnsi="宋体" w:cs="Calibri" w:hint="eastAsia"/>
          <w:kern w:val="0"/>
          <w:szCs w:val="21"/>
        </w:rPr>
        <w:t>）</w:t>
      </w:r>
      <w:r w:rsidR="006712A8" w:rsidRPr="006712A8">
        <w:rPr>
          <w:rFonts w:ascii="宋体" w:eastAsia="宋体" w:hAnsi="宋体" w:cs="Calibri" w:hint="eastAsia"/>
          <w:kern w:val="0"/>
          <w:szCs w:val="21"/>
        </w:rPr>
        <w:t>以下基金暂未开通A、C类份额互转业务：</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720"/>
      </w:tblGrid>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center"/>
              <w:rPr>
                <w:rFonts w:ascii="宋体" w:eastAsia="宋体" w:hAnsi="宋体" w:cs="宋体"/>
                <w:b/>
                <w:bCs/>
                <w:color w:val="000000"/>
                <w:kern w:val="0"/>
                <w:szCs w:val="21"/>
              </w:rPr>
            </w:pPr>
            <w:r w:rsidRPr="00CF6F87">
              <w:rPr>
                <w:rFonts w:ascii="宋体" w:eastAsia="宋体" w:hAnsi="宋体" w:cs="宋体" w:hint="eastAsia"/>
                <w:b/>
                <w:bCs/>
                <w:color w:val="000000"/>
                <w:kern w:val="0"/>
                <w:szCs w:val="21"/>
              </w:rPr>
              <w:t>基金代码</w:t>
            </w:r>
          </w:p>
        </w:tc>
        <w:tc>
          <w:tcPr>
            <w:tcW w:w="7720" w:type="dxa"/>
            <w:shd w:val="clear" w:color="auto" w:fill="auto"/>
            <w:noWrap/>
            <w:vAlign w:val="bottom"/>
            <w:hideMark/>
          </w:tcPr>
          <w:p w:rsidR="00CF6F87" w:rsidRPr="00CF6F87" w:rsidRDefault="00CF6F87" w:rsidP="00CF6F87">
            <w:pPr>
              <w:widowControl/>
              <w:jc w:val="center"/>
              <w:rPr>
                <w:rFonts w:ascii="宋体" w:eastAsia="宋体" w:hAnsi="宋体" w:cs="宋体"/>
                <w:b/>
                <w:bCs/>
                <w:color w:val="000000"/>
                <w:kern w:val="0"/>
                <w:szCs w:val="21"/>
              </w:rPr>
            </w:pPr>
            <w:r w:rsidRPr="00CF6F87">
              <w:rPr>
                <w:rFonts w:ascii="宋体" w:eastAsia="宋体" w:hAnsi="宋体" w:cs="宋体" w:hint="eastAsia"/>
                <w:b/>
                <w:bCs/>
                <w:color w:val="000000"/>
                <w:kern w:val="0"/>
                <w:szCs w:val="21"/>
              </w:rPr>
              <w:t>基金名称</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012563</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景顺长城90天持有期短债债券型证券投资基金A</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012564</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景顺长城90天持有期短债债券型证券投资基金C</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015162</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景顺长城鑫景产业精选一年持有期混合型证券投资基金A</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015163</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景顺长城鑫景产业精选一年持有期混合型证券投资基金C</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016988</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景顺长城大中华混合型证券投资基金(QDII)C人民币</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017091</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景顺长城纳斯达克科技市值加权指数发起式证券投资基金（QDII）A人民币</w:t>
            </w:r>
          </w:p>
        </w:tc>
      </w:tr>
      <w:tr w:rsidR="00CF6F87" w:rsidRPr="00CF6F87" w:rsidTr="00CF6F87">
        <w:trPr>
          <w:trHeight w:val="285"/>
        </w:trPr>
        <w:tc>
          <w:tcPr>
            <w:tcW w:w="108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017093</w:t>
            </w:r>
          </w:p>
        </w:tc>
        <w:tc>
          <w:tcPr>
            <w:tcW w:w="7720" w:type="dxa"/>
            <w:shd w:val="clear" w:color="auto" w:fill="auto"/>
            <w:noWrap/>
            <w:vAlign w:val="bottom"/>
            <w:hideMark/>
          </w:tcPr>
          <w:p w:rsidR="00CF6F87" w:rsidRPr="00CF6F87" w:rsidRDefault="00CF6F87" w:rsidP="00CF6F87">
            <w:pPr>
              <w:widowControl/>
              <w:jc w:val="left"/>
              <w:rPr>
                <w:rFonts w:ascii="宋体" w:eastAsia="宋体" w:hAnsi="宋体" w:cs="宋体"/>
                <w:color w:val="000000"/>
                <w:kern w:val="0"/>
                <w:szCs w:val="21"/>
              </w:rPr>
            </w:pPr>
            <w:r w:rsidRPr="00CF6F87">
              <w:rPr>
                <w:rFonts w:ascii="宋体" w:eastAsia="宋体" w:hAnsi="宋体" w:cs="宋体" w:hint="eastAsia"/>
                <w:color w:val="000000"/>
                <w:kern w:val="0"/>
                <w:szCs w:val="21"/>
              </w:rPr>
              <w:t>景顺长城纳斯达克科技市值加权指数发起式证券投资基金（QDII）C人民币</w:t>
            </w:r>
          </w:p>
        </w:tc>
      </w:tr>
    </w:tbl>
    <w:p w:rsidR="00CF6F87" w:rsidRDefault="00CF6F87" w:rsidP="008458E8">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（3）</w:t>
      </w:r>
      <w:r w:rsidRPr="00CF6F87">
        <w:rPr>
          <w:rFonts w:ascii="宋体" w:eastAsia="宋体" w:hAnsi="宋体" w:cs="Calibri" w:hint="eastAsia"/>
          <w:kern w:val="0"/>
          <w:szCs w:val="21"/>
        </w:rPr>
        <w:t>景顺长城隽发平衡养老目标三年持有期混合型发起式基金中基金（</w:t>
      </w:r>
      <w:r w:rsidRPr="00CF6F87">
        <w:rPr>
          <w:rFonts w:ascii="宋体" w:eastAsia="宋体" w:hAnsi="宋体" w:cs="Calibri"/>
          <w:kern w:val="0"/>
          <w:szCs w:val="21"/>
        </w:rPr>
        <w:t>FOF）</w:t>
      </w:r>
      <w:r w:rsidR="000168AD">
        <w:rPr>
          <w:rFonts w:ascii="宋体" w:eastAsia="宋体" w:hAnsi="宋体" w:cs="Calibri" w:hint="eastAsia"/>
          <w:kern w:val="0"/>
          <w:szCs w:val="21"/>
        </w:rPr>
        <w:t>（基金代码：</w:t>
      </w:r>
      <w:r w:rsidR="000168AD" w:rsidRPr="000168AD">
        <w:rPr>
          <w:rFonts w:ascii="宋体" w:eastAsia="宋体" w:hAnsi="宋体" w:cs="Calibri"/>
          <w:kern w:val="0"/>
          <w:szCs w:val="21"/>
        </w:rPr>
        <w:t>015317</w:t>
      </w:r>
      <w:r w:rsidR="000168AD">
        <w:rPr>
          <w:rFonts w:ascii="宋体" w:eastAsia="宋体" w:hAnsi="宋体" w:cs="Calibri" w:hint="eastAsia"/>
          <w:kern w:val="0"/>
          <w:szCs w:val="21"/>
        </w:rPr>
        <w:t>）</w:t>
      </w:r>
      <w:r w:rsidRPr="00CF6F87">
        <w:rPr>
          <w:rFonts w:ascii="宋体" w:eastAsia="宋体" w:hAnsi="宋体" w:cs="Calibri" w:hint="eastAsia"/>
          <w:kern w:val="0"/>
          <w:szCs w:val="21"/>
        </w:rPr>
        <w:t>仅可与本公司旗下</w:t>
      </w:r>
      <w:r w:rsidRPr="00CF6F87">
        <w:rPr>
          <w:rFonts w:ascii="宋体" w:eastAsia="宋体" w:hAnsi="宋体" w:cs="Calibri"/>
          <w:kern w:val="0"/>
          <w:szCs w:val="21"/>
        </w:rPr>
        <w:t>FOF基金进行转换，不可与本公司旗下其他基金进行转换</w:t>
      </w:r>
      <w:r>
        <w:rPr>
          <w:rFonts w:ascii="宋体" w:eastAsia="宋体" w:hAnsi="宋体" w:cs="Calibri" w:hint="eastAsia"/>
          <w:kern w:val="0"/>
          <w:szCs w:val="21"/>
        </w:rPr>
        <w:t>。</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投资者申请基金转换时应遵循</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的规定提交业务申请。</w:t>
      </w:r>
    </w:p>
    <w:p w:rsidR="008458E8" w:rsidRPr="00B040FC" w:rsidRDefault="008458E8" w:rsidP="008458E8">
      <w:pPr>
        <w:widowControl/>
        <w:shd w:val="clear" w:color="auto" w:fill="FFFFFF"/>
        <w:spacing w:line="360" w:lineRule="auto"/>
        <w:ind w:firstLine="480"/>
        <w:jc w:val="left"/>
        <w:rPr>
          <w:rFonts w:ascii="宋体" w:eastAsia="宋体" w:hAnsi="宋体" w:cs="Calibri"/>
          <w:kern w:val="0"/>
          <w:szCs w:val="21"/>
        </w:rPr>
      </w:pPr>
      <w:r w:rsidRPr="00B040FC">
        <w:rPr>
          <w:rFonts w:ascii="宋体" w:eastAsia="宋体" w:hAnsi="宋体" w:cs="Arial"/>
          <w:kern w:val="0"/>
          <w:szCs w:val="21"/>
        </w:rPr>
        <w:t>2</w:t>
      </w:r>
      <w:r w:rsidRPr="00B040FC">
        <w:rPr>
          <w:rFonts w:ascii="宋体" w:eastAsia="宋体" w:hAnsi="宋体" w:cs="Calibri" w:hint="eastAsia"/>
          <w:kern w:val="0"/>
          <w:szCs w:val="21"/>
        </w:rPr>
        <w:t>、基金转换业务的费率计算及规则</w:t>
      </w:r>
    </w:p>
    <w:p w:rsidR="008458E8" w:rsidRPr="00B040FC" w:rsidRDefault="00BE72B1" w:rsidP="008458E8">
      <w:pPr>
        <w:widowControl/>
        <w:shd w:val="clear" w:color="auto" w:fill="FFFFFF"/>
        <w:spacing w:line="360" w:lineRule="auto"/>
        <w:ind w:firstLine="480"/>
        <w:jc w:val="left"/>
        <w:rPr>
          <w:rFonts w:ascii="宋体" w:eastAsia="宋体" w:hAnsi="宋体" w:cs="Calibri"/>
          <w:kern w:val="0"/>
          <w:szCs w:val="21"/>
        </w:rPr>
      </w:pPr>
      <w:r w:rsidRPr="00B040FC">
        <w:rPr>
          <w:rFonts w:ascii="宋体" w:eastAsia="宋体" w:hAnsi="宋体" w:cs="Calibri" w:hint="eastAsia"/>
          <w:kern w:val="0"/>
          <w:szCs w:val="21"/>
        </w:rPr>
        <w:t>关于基金转换业务的费率计算及规则请另行参见本公司相关公告或基金招募说明书</w:t>
      </w:r>
      <w:r w:rsidR="008458E8" w:rsidRPr="00B040FC">
        <w:rPr>
          <w:rFonts w:ascii="宋体" w:eastAsia="宋体" w:hAnsi="宋体" w:cs="Calibri" w:hint="eastAsia"/>
          <w:kern w:val="0"/>
          <w:szCs w:val="21"/>
        </w:rPr>
        <w:t>。</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四、优惠活动内容</w:t>
      </w:r>
    </w:p>
    <w:p w:rsidR="008458E8" w:rsidRPr="00B040FC" w:rsidRDefault="00BE72B1"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投资者通过</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一次性申购或定期定额投资申购本公司上述基金（限前端收费模式），可享受申购费率折扣优惠，具体的费率优惠规则，以</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的安排和规定为准</w:t>
      </w:r>
      <w:r w:rsidR="008458E8" w:rsidRPr="00B040FC">
        <w:rPr>
          <w:rFonts w:ascii="宋体" w:eastAsia="宋体" w:hAnsi="宋体" w:cs="Calibri" w:hint="eastAsia"/>
          <w:kern w:val="0"/>
          <w:szCs w:val="21"/>
        </w:rPr>
        <w:t>。</w:t>
      </w:r>
    </w:p>
    <w:p w:rsidR="008458E8" w:rsidRPr="00B040FC" w:rsidRDefault="008458E8" w:rsidP="008458E8">
      <w:pPr>
        <w:widowControl/>
        <w:shd w:val="clear" w:color="auto" w:fill="FFFFFF"/>
        <w:spacing w:line="360" w:lineRule="auto"/>
        <w:ind w:firstLine="480"/>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ind w:firstLine="480"/>
        <w:jc w:val="left"/>
        <w:rPr>
          <w:rFonts w:ascii="宋体" w:eastAsia="宋体" w:hAnsi="宋体" w:cs="Calibri"/>
          <w:kern w:val="0"/>
          <w:szCs w:val="21"/>
        </w:rPr>
      </w:pPr>
      <w:r w:rsidRPr="00B040FC">
        <w:rPr>
          <w:rFonts w:ascii="宋体" w:eastAsia="宋体" w:hAnsi="宋体" w:cs="Calibri" w:hint="eastAsia"/>
          <w:kern w:val="0"/>
          <w:szCs w:val="21"/>
        </w:rPr>
        <w:t>五、相关说明</w:t>
      </w:r>
    </w:p>
    <w:p w:rsidR="008458E8" w:rsidRPr="00B040FC" w:rsidRDefault="008458E8" w:rsidP="008458E8">
      <w:pPr>
        <w:widowControl/>
        <w:shd w:val="clear" w:color="auto" w:fill="FFFFFF"/>
        <w:spacing w:line="360" w:lineRule="auto"/>
        <w:ind w:firstLine="480"/>
        <w:jc w:val="left"/>
        <w:rPr>
          <w:rFonts w:ascii="宋体" w:eastAsia="宋体" w:hAnsi="宋体" w:cs="Calibri"/>
          <w:kern w:val="0"/>
          <w:szCs w:val="21"/>
        </w:rPr>
      </w:pPr>
      <w:r w:rsidRPr="00B040FC">
        <w:rPr>
          <w:rFonts w:ascii="宋体" w:eastAsia="宋体" w:hAnsi="宋体" w:cs="Calibri" w:hint="eastAsia"/>
          <w:kern w:val="0"/>
          <w:szCs w:val="21"/>
        </w:rPr>
        <w:t>若今后</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依据法律法规及基金相关法律文件对投资起点金额、级差及累计申购限额等标准进行调整，以</w:t>
      </w:r>
      <w:r w:rsidR="001C05D7">
        <w:rPr>
          <w:rFonts w:ascii="宋体" w:eastAsia="宋体" w:hAnsi="宋体" w:cs="Calibri" w:hint="eastAsia"/>
          <w:kern w:val="0"/>
          <w:szCs w:val="21"/>
        </w:rPr>
        <w:t>创金启富</w:t>
      </w:r>
      <w:r w:rsidRPr="00B040FC">
        <w:rPr>
          <w:rFonts w:ascii="宋体" w:eastAsia="宋体" w:hAnsi="宋体" w:cs="Calibri" w:hint="eastAsia"/>
          <w:kern w:val="0"/>
          <w:szCs w:val="21"/>
        </w:rPr>
        <w:t>最新规定为准。</w:t>
      </w:r>
    </w:p>
    <w:p w:rsidR="008458E8" w:rsidRPr="00B040FC" w:rsidRDefault="008458E8" w:rsidP="008458E8">
      <w:pPr>
        <w:widowControl/>
        <w:shd w:val="clear" w:color="auto" w:fill="FFFFFF"/>
        <w:spacing w:line="360" w:lineRule="auto"/>
        <w:ind w:firstLine="480"/>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六、业务咨询</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1</w:t>
      </w:r>
      <w:r w:rsidRPr="00B040FC">
        <w:rPr>
          <w:rFonts w:ascii="宋体" w:eastAsia="宋体" w:hAnsi="宋体" w:cs="Calibri" w:hint="eastAsia"/>
          <w:kern w:val="0"/>
          <w:szCs w:val="21"/>
        </w:rPr>
        <w:t>、景顺长城基金管理有限公司</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客户服务电话：</w:t>
      </w:r>
      <w:r w:rsidRPr="00B040FC">
        <w:rPr>
          <w:rFonts w:ascii="宋体" w:eastAsia="宋体" w:hAnsi="宋体" w:cs="Arial"/>
          <w:kern w:val="0"/>
          <w:szCs w:val="21"/>
        </w:rPr>
        <w:t>400 8888 606</w:t>
      </w:r>
      <w:r w:rsidRPr="00B040FC">
        <w:rPr>
          <w:rFonts w:ascii="宋体" w:eastAsia="宋体" w:hAnsi="宋体" w:cs="Calibri" w:hint="eastAsia"/>
          <w:kern w:val="0"/>
          <w:szCs w:val="21"/>
        </w:rPr>
        <w:t>、</w:t>
      </w:r>
      <w:r w:rsidRPr="00B040FC">
        <w:rPr>
          <w:rFonts w:ascii="宋体" w:eastAsia="宋体" w:hAnsi="宋体" w:cs="Arial"/>
          <w:kern w:val="0"/>
          <w:szCs w:val="21"/>
        </w:rPr>
        <w:t>0755-82370688</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网址：</w:t>
      </w:r>
      <w:r w:rsidRPr="00B040FC">
        <w:rPr>
          <w:rFonts w:ascii="宋体" w:eastAsia="宋体" w:hAnsi="宋体" w:cs="Arial"/>
          <w:kern w:val="0"/>
          <w:szCs w:val="21"/>
        </w:rPr>
        <w:t>www.igwfmc.com</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2</w:t>
      </w:r>
      <w:r w:rsidRPr="00B040FC">
        <w:rPr>
          <w:rFonts w:ascii="宋体" w:eastAsia="宋体" w:hAnsi="宋体" w:cs="Calibri" w:hint="eastAsia"/>
          <w:kern w:val="0"/>
          <w:szCs w:val="21"/>
        </w:rPr>
        <w:t>、</w:t>
      </w:r>
      <w:r w:rsidR="00E729A1">
        <w:rPr>
          <w:rFonts w:ascii="宋体" w:eastAsia="宋体" w:hAnsi="宋体" w:cs="Calibri" w:hint="eastAsia"/>
          <w:kern w:val="0"/>
          <w:szCs w:val="21"/>
        </w:rPr>
        <w:t>北京创金启富基金销售有限公</w:t>
      </w:r>
      <w:r w:rsidR="00C86A8C" w:rsidRPr="00C86A8C">
        <w:rPr>
          <w:rFonts w:ascii="宋体" w:eastAsia="宋体" w:hAnsi="宋体" w:cs="Calibri" w:hint="eastAsia"/>
          <w:kern w:val="0"/>
          <w:szCs w:val="21"/>
        </w:rPr>
        <w:t>司</w:t>
      </w:r>
    </w:p>
    <w:p w:rsidR="006C0192" w:rsidRPr="006C0192" w:rsidRDefault="006C0192" w:rsidP="006C0192">
      <w:pPr>
        <w:widowControl/>
        <w:shd w:val="clear" w:color="auto" w:fill="FFFFFF"/>
        <w:spacing w:line="360" w:lineRule="auto"/>
        <w:ind w:firstLine="420"/>
        <w:jc w:val="left"/>
        <w:rPr>
          <w:rFonts w:ascii="宋体" w:eastAsia="宋体" w:hAnsi="宋体" w:cs="Calibri"/>
          <w:kern w:val="0"/>
          <w:szCs w:val="21"/>
        </w:rPr>
      </w:pPr>
      <w:r w:rsidRPr="006C0192">
        <w:rPr>
          <w:rFonts w:ascii="宋体" w:eastAsia="宋体" w:hAnsi="宋体" w:cs="Calibri" w:hint="eastAsia"/>
          <w:kern w:val="0"/>
          <w:szCs w:val="21"/>
        </w:rPr>
        <w:t>客户服务电话：</w:t>
      </w:r>
      <w:r w:rsidRPr="006C0192">
        <w:rPr>
          <w:rFonts w:ascii="宋体" w:eastAsia="宋体" w:hAnsi="宋体" w:cs="Calibri"/>
          <w:kern w:val="0"/>
          <w:szCs w:val="21"/>
        </w:rPr>
        <w:t>010-66154828</w:t>
      </w:r>
    </w:p>
    <w:p w:rsidR="008458E8" w:rsidRPr="00B040FC" w:rsidRDefault="006C0192" w:rsidP="006C0192">
      <w:pPr>
        <w:widowControl/>
        <w:shd w:val="clear" w:color="auto" w:fill="FFFFFF"/>
        <w:spacing w:line="360" w:lineRule="auto"/>
        <w:ind w:firstLine="420"/>
        <w:jc w:val="left"/>
        <w:rPr>
          <w:rFonts w:ascii="宋体" w:eastAsia="宋体" w:hAnsi="宋体" w:cs="Calibri"/>
          <w:kern w:val="0"/>
          <w:szCs w:val="21"/>
        </w:rPr>
      </w:pPr>
      <w:r w:rsidRPr="006C0192">
        <w:rPr>
          <w:rFonts w:ascii="宋体" w:eastAsia="宋体" w:hAnsi="宋体" w:cs="Calibri" w:hint="eastAsia"/>
          <w:kern w:val="0"/>
          <w:szCs w:val="21"/>
        </w:rPr>
        <w:t>网址：</w:t>
      </w:r>
      <w:r w:rsidRPr="006C0192">
        <w:rPr>
          <w:rFonts w:ascii="宋体" w:eastAsia="宋体" w:hAnsi="宋体" w:cs="Calibri"/>
          <w:kern w:val="0"/>
          <w:szCs w:val="21"/>
        </w:rPr>
        <w:t>www.5irich.com</w:t>
      </w:r>
      <w:r w:rsidR="008458E8" w:rsidRPr="00B040FC">
        <w:rPr>
          <w:rFonts w:ascii="宋体" w:eastAsia="宋体" w:hAnsi="宋体" w:cs="Arial"/>
          <w:kern w:val="0"/>
          <w:szCs w:val="21"/>
        </w:rPr>
        <w:t> </w:t>
      </w:r>
    </w:p>
    <w:p w:rsidR="008E5658" w:rsidRDefault="008E5658" w:rsidP="008458E8">
      <w:pPr>
        <w:widowControl/>
        <w:shd w:val="clear" w:color="auto" w:fill="FFFFFF"/>
        <w:spacing w:line="360" w:lineRule="auto"/>
        <w:ind w:firstLine="420"/>
        <w:jc w:val="left"/>
        <w:rPr>
          <w:rFonts w:ascii="宋体" w:eastAsia="宋体" w:hAnsi="宋体" w:cs="Calibri"/>
          <w:kern w:val="0"/>
          <w:szCs w:val="21"/>
        </w:rPr>
      </w:pP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ind w:firstLine="420"/>
        <w:jc w:val="left"/>
        <w:rPr>
          <w:rFonts w:ascii="宋体" w:eastAsia="宋体" w:hAnsi="宋体" w:cs="Calibri"/>
          <w:kern w:val="0"/>
          <w:szCs w:val="21"/>
        </w:rPr>
      </w:pPr>
      <w:r w:rsidRPr="00B040FC">
        <w:rPr>
          <w:rFonts w:ascii="宋体" w:eastAsia="宋体" w:hAnsi="宋体" w:cs="Calibri" w:hint="eastAsia"/>
          <w:kern w:val="0"/>
          <w:szCs w:val="21"/>
        </w:rPr>
        <w:t>特此公告。</w:t>
      </w:r>
      <w:bookmarkStart w:id="0" w:name="_GoBack"/>
      <w:bookmarkEnd w:id="0"/>
    </w:p>
    <w:p w:rsidR="008458E8" w:rsidRPr="00B040FC" w:rsidRDefault="008458E8" w:rsidP="008458E8">
      <w:pPr>
        <w:widowControl/>
        <w:shd w:val="clear" w:color="auto" w:fill="FFFFFF"/>
        <w:spacing w:line="360" w:lineRule="auto"/>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jc w:val="left"/>
        <w:rPr>
          <w:rFonts w:ascii="宋体" w:eastAsia="宋体" w:hAnsi="宋体" w:cs="Calibri"/>
          <w:kern w:val="0"/>
          <w:szCs w:val="21"/>
        </w:rPr>
      </w:pPr>
      <w:r w:rsidRPr="00B040FC">
        <w:rPr>
          <w:rFonts w:ascii="宋体" w:eastAsia="宋体" w:hAnsi="宋体" w:cs="Arial"/>
          <w:kern w:val="0"/>
          <w:szCs w:val="21"/>
        </w:rPr>
        <w:t> </w:t>
      </w:r>
    </w:p>
    <w:p w:rsidR="008458E8" w:rsidRPr="00B040FC" w:rsidRDefault="008458E8" w:rsidP="008458E8">
      <w:pPr>
        <w:widowControl/>
        <w:shd w:val="clear" w:color="auto" w:fill="FFFFFF"/>
        <w:spacing w:line="360" w:lineRule="auto"/>
        <w:ind w:firstLine="420"/>
        <w:jc w:val="right"/>
        <w:rPr>
          <w:rFonts w:ascii="宋体" w:eastAsia="宋体" w:hAnsi="宋体" w:cs="Calibri"/>
          <w:kern w:val="0"/>
          <w:szCs w:val="21"/>
        </w:rPr>
      </w:pPr>
      <w:r w:rsidRPr="00B040FC">
        <w:rPr>
          <w:rFonts w:ascii="宋体" w:eastAsia="宋体" w:hAnsi="宋体" w:cs="Calibri" w:hint="eastAsia"/>
          <w:kern w:val="0"/>
          <w:szCs w:val="21"/>
        </w:rPr>
        <w:t>景顺长城基金管理有限公司</w:t>
      </w:r>
    </w:p>
    <w:p w:rsidR="008458E8" w:rsidRPr="00B040FC" w:rsidRDefault="006C0192" w:rsidP="008458E8">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二○二三年三月二十</w:t>
      </w:r>
      <w:r w:rsidR="00CA5F82">
        <w:rPr>
          <w:rFonts w:ascii="宋体" w:eastAsia="宋体" w:hAnsi="宋体" w:cs="Calibri" w:hint="eastAsia"/>
          <w:kern w:val="0"/>
          <w:szCs w:val="21"/>
        </w:rPr>
        <w:t>三</w:t>
      </w:r>
      <w:r w:rsidR="008458E8" w:rsidRPr="00B040FC">
        <w:rPr>
          <w:rFonts w:ascii="宋体" w:eastAsia="宋体" w:hAnsi="宋体" w:cs="Calibri" w:hint="eastAsia"/>
          <w:kern w:val="0"/>
          <w:szCs w:val="21"/>
        </w:rPr>
        <w:t>日</w:t>
      </w:r>
    </w:p>
    <w:p w:rsidR="00601D0D" w:rsidRPr="008458E8" w:rsidRDefault="00423768">
      <w:pPr>
        <w:rPr>
          <w:rFonts w:ascii="宋体" w:eastAsia="宋体" w:hAnsi="宋体"/>
          <w:sz w:val="24"/>
          <w:szCs w:val="24"/>
        </w:rPr>
      </w:pPr>
    </w:p>
    <w:sectPr w:rsidR="00601D0D" w:rsidRPr="008458E8" w:rsidSect="003229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B9" w:rsidRDefault="008604B9" w:rsidP="005A619A">
      <w:r>
        <w:separator/>
      </w:r>
    </w:p>
  </w:endnote>
  <w:endnote w:type="continuationSeparator" w:id="0">
    <w:p w:rsidR="008604B9" w:rsidRDefault="008604B9" w:rsidP="005A619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B9" w:rsidRDefault="008604B9" w:rsidP="005A619A">
      <w:r>
        <w:separator/>
      </w:r>
    </w:p>
  </w:footnote>
  <w:footnote w:type="continuationSeparator" w:id="0">
    <w:p w:rsidR="008604B9" w:rsidRDefault="008604B9" w:rsidP="005A6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168AD"/>
    <w:rsid w:val="000756E9"/>
    <w:rsid w:val="00077F3D"/>
    <w:rsid w:val="00157004"/>
    <w:rsid w:val="001639F6"/>
    <w:rsid w:val="00196509"/>
    <w:rsid w:val="001B4F48"/>
    <w:rsid w:val="001B7F12"/>
    <w:rsid w:val="001C05D7"/>
    <w:rsid w:val="001E4548"/>
    <w:rsid w:val="00220BAF"/>
    <w:rsid w:val="002C4589"/>
    <w:rsid w:val="002D770B"/>
    <w:rsid w:val="003229F5"/>
    <w:rsid w:val="003703AA"/>
    <w:rsid w:val="00423768"/>
    <w:rsid w:val="004E2744"/>
    <w:rsid w:val="00547C38"/>
    <w:rsid w:val="005A122A"/>
    <w:rsid w:val="005A619A"/>
    <w:rsid w:val="005A6BB9"/>
    <w:rsid w:val="005C79DC"/>
    <w:rsid w:val="006712A8"/>
    <w:rsid w:val="00683951"/>
    <w:rsid w:val="00694BB4"/>
    <w:rsid w:val="006C0192"/>
    <w:rsid w:val="00706AA1"/>
    <w:rsid w:val="007351D9"/>
    <w:rsid w:val="007D60F2"/>
    <w:rsid w:val="008458E8"/>
    <w:rsid w:val="0085492E"/>
    <w:rsid w:val="008604B9"/>
    <w:rsid w:val="008E5658"/>
    <w:rsid w:val="009E5883"/>
    <w:rsid w:val="00A26CF9"/>
    <w:rsid w:val="00B040FC"/>
    <w:rsid w:val="00B04EF9"/>
    <w:rsid w:val="00B059E4"/>
    <w:rsid w:val="00B4176B"/>
    <w:rsid w:val="00B74ECA"/>
    <w:rsid w:val="00B953FC"/>
    <w:rsid w:val="00BE72B1"/>
    <w:rsid w:val="00C120AA"/>
    <w:rsid w:val="00C228F7"/>
    <w:rsid w:val="00C43DCE"/>
    <w:rsid w:val="00C566B8"/>
    <w:rsid w:val="00C86A8C"/>
    <w:rsid w:val="00C87FE4"/>
    <w:rsid w:val="00CA5F82"/>
    <w:rsid w:val="00CB38BB"/>
    <w:rsid w:val="00CC34F4"/>
    <w:rsid w:val="00CD3D64"/>
    <w:rsid w:val="00CF0826"/>
    <w:rsid w:val="00CF6F87"/>
    <w:rsid w:val="00D45F5D"/>
    <w:rsid w:val="00D8077C"/>
    <w:rsid w:val="00D90ECC"/>
    <w:rsid w:val="00DF56B2"/>
    <w:rsid w:val="00E366E4"/>
    <w:rsid w:val="00E729A1"/>
    <w:rsid w:val="00E74E5E"/>
    <w:rsid w:val="00E758CB"/>
    <w:rsid w:val="00E83492"/>
    <w:rsid w:val="00E87102"/>
    <w:rsid w:val="00F26B89"/>
    <w:rsid w:val="00F96681"/>
    <w:rsid w:val="00FA1AEA"/>
    <w:rsid w:val="00FB2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semiHidden/>
    <w:unhideWhenUsed/>
    <w:rsid w:val="002C4589"/>
    <w:rPr>
      <w:sz w:val="21"/>
      <w:szCs w:val="21"/>
    </w:rPr>
  </w:style>
  <w:style w:type="paragraph" w:styleId="a6">
    <w:name w:val="annotation text"/>
    <w:basedOn w:val="a"/>
    <w:link w:val="Char"/>
    <w:uiPriority w:val="99"/>
    <w:semiHidden/>
    <w:unhideWhenUsed/>
    <w:rsid w:val="002C4589"/>
    <w:pPr>
      <w:jc w:val="left"/>
    </w:pPr>
  </w:style>
  <w:style w:type="character" w:customStyle="1" w:styleId="Char">
    <w:name w:val="批注文字 Char"/>
    <w:basedOn w:val="a0"/>
    <w:link w:val="a6"/>
    <w:uiPriority w:val="99"/>
    <w:semiHidden/>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5A619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A619A"/>
    <w:rPr>
      <w:sz w:val="18"/>
      <w:szCs w:val="18"/>
    </w:rPr>
  </w:style>
  <w:style w:type="paragraph" w:styleId="aa">
    <w:name w:val="footer"/>
    <w:basedOn w:val="a"/>
    <w:link w:val="Char3"/>
    <w:uiPriority w:val="99"/>
    <w:unhideWhenUsed/>
    <w:rsid w:val="005A619A"/>
    <w:pPr>
      <w:tabs>
        <w:tab w:val="center" w:pos="4153"/>
        <w:tab w:val="right" w:pos="8306"/>
      </w:tabs>
      <w:snapToGrid w:val="0"/>
      <w:jc w:val="left"/>
    </w:pPr>
    <w:rPr>
      <w:sz w:val="18"/>
      <w:szCs w:val="18"/>
    </w:rPr>
  </w:style>
  <w:style w:type="character" w:customStyle="1" w:styleId="Char3">
    <w:name w:val="页脚 Char"/>
    <w:basedOn w:val="a0"/>
    <w:link w:val="aa"/>
    <w:uiPriority w:val="99"/>
    <w:rsid w:val="005A619A"/>
    <w:rPr>
      <w:sz w:val="18"/>
      <w:szCs w:val="18"/>
    </w:rPr>
  </w:style>
  <w:style w:type="paragraph" w:styleId="ab">
    <w:name w:val="Revision"/>
    <w:hidden/>
    <w:uiPriority w:val="99"/>
    <w:semiHidden/>
    <w:rsid w:val="00CA5F82"/>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0131">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321">
      <w:bodyDiv w:val="1"/>
      <w:marLeft w:val="0"/>
      <w:marRight w:val="0"/>
      <w:marTop w:val="0"/>
      <w:marBottom w:val="0"/>
      <w:divBdr>
        <w:top w:val="none" w:sz="0" w:space="0" w:color="auto"/>
        <w:left w:val="none" w:sz="0" w:space="0" w:color="auto"/>
        <w:bottom w:val="none" w:sz="0" w:space="0" w:color="auto"/>
        <w:right w:val="none" w:sz="0" w:space="0" w:color="auto"/>
      </w:divBdr>
    </w:div>
    <w:div w:id="716665851">
      <w:bodyDiv w:val="1"/>
      <w:marLeft w:val="0"/>
      <w:marRight w:val="0"/>
      <w:marTop w:val="0"/>
      <w:marBottom w:val="0"/>
      <w:divBdr>
        <w:top w:val="none" w:sz="0" w:space="0" w:color="auto"/>
        <w:left w:val="none" w:sz="0" w:space="0" w:color="auto"/>
        <w:bottom w:val="none" w:sz="0" w:space="0" w:color="auto"/>
        <w:right w:val="none" w:sz="0" w:space="0" w:color="auto"/>
      </w:divBdr>
    </w:div>
    <w:div w:id="861475764">
      <w:bodyDiv w:val="1"/>
      <w:marLeft w:val="0"/>
      <w:marRight w:val="0"/>
      <w:marTop w:val="0"/>
      <w:marBottom w:val="0"/>
      <w:divBdr>
        <w:top w:val="none" w:sz="0" w:space="0" w:color="auto"/>
        <w:left w:val="none" w:sz="0" w:space="0" w:color="auto"/>
        <w:bottom w:val="none" w:sz="0" w:space="0" w:color="auto"/>
        <w:right w:val="none" w:sz="0" w:space="0" w:color="auto"/>
      </w:divBdr>
    </w:div>
    <w:div w:id="1015227187">
      <w:bodyDiv w:val="1"/>
      <w:marLeft w:val="0"/>
      <w:marRight w:val="0"/>
      <w:marTop w:val="0"/>
      <w:marBottom w:val="0"/>
      <w:divBdr>
        <w:top w:val="none" w:sz="0" w:space="0" w:color="auto"/>
        <w:left w:val="none" w:sz="0" w:space="0" w:color="auto"/>
        <w:bottom w:val="none" w:sz="0" w:space="0" w:color="auto"/>
        <w:right w:val="none" w:sz="0" w:space="0" w:color="auto"/>
      </w:divBdr>
    </w:div>
    <w:div w:id="1053432261">
      <w:bodyDiv w:val="1"/>
      <w:marLeft w:val="0"/>
      <w:marRight w:val="0"/>
      <w:marTop w:val="0"/>
      <w:marBottom w:val="0"/>
      <w:divBdr>
        <w:top w:val="none" w:sz="0" w:space="0" w:color="auto"/>
        <w:left w:val="none" w:sz="0" w:space="0" w:color="auto"/>
        <w:bottom w:val="none" w:sz="0" w:space="0" w:color="auto"/>
        <w:right w:val="none" w:sz="0" w:space="0" w:color="auto"/>
      </w:divBdr>
    </w:div>
    <w:div w:id="1201238682">
      <w:bodyDiv w:val="1"/>
      <w:marLeft w:val="0"/>
      <w:marRight w:val="0"/>
      <w:marTop w:val="0"/>
      <w:marBottom w:val="0"/>
      <w:divBdr>
        <w:top w:val="none" w:sz="0" w:space="0" w:color="auto"/>
        <w:left w:val="none" w:sz="0" w:space="0" w:color="auto"/>
        <w:bottom w:val="none" w:sz="0" w:space="0" w:color="auto"/>
        <w:right w:val="none" w:sz="0" w:space="0" w:color="auto"/>
      </w:divBdr>
    </w:div>
    <w:div w:id="1315140735">
      <w:bodyDiv w:val="1"/>
      <w:marLeft w:val="0"/>
      <w:marRight w:val="0"/>
      <w:marTop w:val="0"/>
      <w:marBottom w:val="0"/>
      <w:divBdr>
        <w:top w:val="none" w:sz="0" w:space="0" w:color="auto"/>
        <w:left w:val="none" w:sz="0" w:space="0" w:color="auto"/>
        <w:bottom w:val="none" w:sz="0" w:space="0" w:color="auto"/>
        <w:right w:val="none" w:sz="0" w:space="0" w:color="auto"/>
      </w:divBdr>
    </w:div>
    <w:div w:id="1360543264">
      <w:bodyDiv w:val="1"/>
      <w:marLeft w:val="0"/>
      <w:marRight w:val="0"/>
      <w:marTop w:val="0"/>
      <w:marBottom w:val="0"/>
      <w:divBdr>
        <w:top w:val="none" w:sz="0" w:space="0" w:color="auto"/>
        <w:left w:val="none" w:sz="0" w:space="0" w:color="auto"/>
        <w:bottom w:val="none" w:sz="0" w:space="0" w:color="auto"/>
        <w:right w:val="none" w:sz="0" w:space="0" w:color="auto"/>
      </w:divBdr>
    </w:div>
    <w:div w:id="1445618685">
      <w:bodyDiv w:val="1"/>
      <w:marLeft w:val="0"/>
      <w:marRight w:val="0"/>
      <w:marTop w:val="0"/>
      <w:marBottom w:val="0"/>
      <w:divBdr>
        <w:top w:val="none" w:sz="0" w:space="0" w:color="auto"/>
        <w:left w:val="none" w:sz="0" w:space="0" w:color="auto"/>
        <w:bottom w:val="none" w:sz="0" w:space="0" w:color="auto"/>
        <w:right w:val="none" w:sz="0" w:space="0" w:color="auto"/>
      </w:divBdr>
    </w:div>
    <w:div w:id="1549025347">
      <w:bodyDiv w:val="1"/>
      <w:marLeft w:val="0"/>
      <w:marRight w:val="0"/>
      <w:marTop w:val="0"/>
      <w:marBottom w:val="0"/>
      <w:divBdr>
        <w:top w:val="none" w:sz="0" w:space="0" w:color="auto"/>
        <w:left w:val="none" w:sz="0" w:space="0" w:color="auto"/>
        <w:bottom w:val="none" w:sz="0" w:space="0" w:color="auto"/>
        <w:right w:val="none" w:sz="0" w:space="0" w:color="auto"/>
      </w:divBdr>
    </w:div>
    <w:div w:id="1582787820">
      <w:bodyDiv w:val="1"/>
      <w:marLeft w:val="0"/>
      <w:marRight w:val="0"/>
      <w:marTop w:val="0"/>
      <w:marBottom w:val="0"/>
      <w:divBdr>
        <w:top w:val="none" w:sz="0" w:space="0" w:color="auto"/>
        <w:left w:val="none" w:sz="0" w:space="0" w:color="auto"/>
        <w:bottom w:val="none" w:sz="0" w:space="0" w:color="auto"/>
        <w:right w:val="none" w:sz="0" w:space="0" w:color="auto"/>
      </w:divBdr>
    </w:div>
    <w:div w:id="1648894067">
      <w:bodyDiv w:val="1"/>
      <w:marLeft w:val="0"/>
      <w:marRight w:val="0"/>
      <w:marTop w:val="0"/>
      <w:marBottom w:val="0"/>
      <w:divBdr>
        <w:top w:val="none" w:sz="0" w:space="0" w:color="auto"/>
        <w:left w:val="none" w:sz="0" w:space="0" w:color="auto"/>
        <w:bottom w:val="none" w:sz="0" w:space="0" w:color="auto"/>
        <w:right w:val="none" w:sz="0" w:space="0" w:color="auto"/>
      </w:divBdr>
    </w:div>
    <w:div w:id="1702586174">
      <w:bodyDiv w:val="1"/>
      <w:marLeft w:val="0"/>
      <w:marRight w:val="0"/>
      <w:marTop w:val="0"/>
      <w:marBottom w:val="0"/>
      <w:divBdr>
        <w:top w:val="none" w:sz="0" w:space="0" w:color="auto"/>
        <w:left w:val="none" w:sz="0" w:space="0" w:color="auto"/>
        <w:bottom w:val="none" w:sz="0" w:space="0" w:color="auto"/>
        <w:right w:val="none" w:sz="0" w:space="0" w:color="auto"/>
      </w:divBdr>
    </w:div>
    <w:div w:id="1809935414">
      <w:bodyDiv w:val="1"/>
      <w:marLeft w:val="0"/>
      <w:marRight w:val="0"/>
      <w:marTop w:val="0"/>
      <w:marBottom w:val="0"/>
      <w:divBdr>
        <w:top w:val="none" w:sz="0" w:space="0" w:color="auto"/>
        <w:left w:val="none" w:sz="0" w:space="0" w:color="auto"/>
        <w:bottom w:val="none" w:sz="0" w:space="0" w:color="auto"/>
        <w:right w:val="none" w:sz="0" w:space="0" w:color="auto"/>
      </w:divBdr>
    </w:div>
    <w:div w:id="1934512179">
      <w:bodyDiv w:val="1"/>
      <w:marLeft w:val="0"/>
      <w:marRight w:val="0"/>
      <w:marTop w:val="0"/>
      <w:marBottom w:val="0"/>
      <w:divBdr>
        <w:top w:val="none" w:sz="0" w:space="0" w:color="auto"/>
        <w:left w:val="none" w:sz="0" w:space="0" w:color="auto"/>
        <w:bottom w:val="none" w:sz="0" w:space="0" w:color="auto"/>
        <w:right w:val="none" w:sz="0" w:space="0" w:color="auto"/>
      </w:divBdr>
    </w:div>
    <w:div w:id="2007050100">
      <w:bodyDiv w:val="1"/>
      <w:marLeft w:val="0"/>
      <w:marRight w:val="0"/>
      <w:marTop w:val="0"/>
      <w:marBottom w:val="0"/>
      <w:divBdr>
        <w:top w:val="none" w:sz="0" w:space="0" w:color="auto"/>
        <w:left w:val="none" w:sz="0" w:space="0" w:color="auto"/>
        <w:bottom w:val="none" w:sz="0" w:space="0" w:color="auto"/>
        <w:right w:val="none" w:sz="0" w:space="0" w:color="auto"/>
      </w:divBdr>
    </w:div>
    <w:div w:id="20947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8A1B-41DA-42CA-9B4C-F7833AC0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2675</Characters>
  <Application>Microsoft Office Word</Application>
  <DocSecurity>4</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2023-03-22T16:02:00Z</dcterms:created>
  <dcterms:modified xsi:type="dcterms:W3CDTF">2023-03-22T16:02:00Z</dcterms:modified>
</cp:coreProperties>
</file>