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jc w:val="center"/>
        <w:rPr>
          <w:rFonts w:ascii="宋体" w:hAnsi="宋体" w:hint="eastAsia"/>
          <w:b/>
          <w:sz w:val="48"/>
          <w:szCs w:val="48"/>
        </w:rPr>
      </w:pPr>
      <w:bookmarkStart w:id="0" w:name="t_6_0_table"/>
      <w:bookmarkEnd w:id="0"/>
      <w:r>
        <w:rPr>
          <w:rFonts w:ascii="宋体" w:hAnsi="宋体" w:hint="eastAsia"/>
          <w:b/>
          <w:sz w:val="48"/>
          <w:szCs w:val="48"/>
        </w:rPr>
        <w:t>红土创新丰泽中短债债券型证券投资基金分红公告</w:t>
      </w:r>
    </w:p>
    <w:p w:rsidR="00000000" w:rsidRDefault="008F5B6C">
      <w:pPr>
        <w:jc w:val="center"/>
        <w:rPr>
          <w:rFonts w:ascii="宋体" w:hAnsi="宋体" w:hint="eastAsia"/>
          <w:sz w:val="30"/>
          <w:szCs w:val="30"/>
        </w:rPr>
      </w:pPr>
    </w:p>
    <w:p w:rsidR="00000000" w:rsidRDefault="008F5B6C">
      <w:pPr>
        <w:jc w:val="center"/>
        <w:rPr>
          <w:rFonts w:ascii="宋体" w:hAnsi="宋体" w:hint="eastAsia"/>
          <w:sz w:val="30"/>
          <w:szCs w:val="30"/>
        </w:rPr>
      </w:pPr>
      <w:bookmarkStart w:id="1" w:name="t_6_0_0002_a2_fm1"/>
      <w:bookmarkEnd w:id="1"/>
    </w:p>
    <w:p w:rsidR="00000000" w:rsidRDefault="008F5B6C">
      <w:pPr>
        <w:jc w:val="center"/>
        <w:rPr>
          <w:rFonts w:ascii="宋体" w:hAnsi="宋体" w:hint="eastAsia"/>
          <w:sz w:val="30"/>
          <w:szCs w:val="30"/>
        </w:rPr>
      </w:pPr>
    </w:p>
    <w:p w:rsidR="00000000" w:rsidRDefault="008F5B6C">
      <w:pPr>
        <w:jc w:val="center"/>
        <w:rPr>
          <w:rFonts w:ascii="宋体" w:hAnsi="宋体" w:hint="eastAsia"/>
          <w:sz w:val="30"/>
          <w:szCs w:val="30"/>
        </w:rPr>
      </w:pPr>
    </w:p>
    <w:p w:rsidR="00000000" w:rsidRDefault="008F5B6C">
      <w:pPr>
        <w:jc w:val="center"/>
        <w:rPr>
          <w:rFonts w:ascii="宋体" w:hAnsi="宋体" w:hint="eastAsia"/>
          <w:sz w:val="30"/>
          <w:szCs w:val="30"/>
        </w:rPr>
      </w:pPr>
    </w:p>
    <w:p w:rsidR="00000000" w:rsidRDefault="008F5B6C">
      <w:pPr>
        <w:jc w:val="center"/>
        <w:rPr>
          <w:rFonts w:ascii="宋体" w:hAnsi="宋体" w:hint="eastAsia"/>
          <w:sz w:val="30"/>
          <w:szCs w:val="30"/>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Pr>
          <w:rFonts w:ascii="宋体" w:hAnsi="宋体" w:hint="eastAsia"/>
          <w:b/>
          <w:sz w:val="28"/>
          <w:szCs w:val="28"/>
        </w:rPr>
        <w:t>2023</w:t>
      </w:r>
      <w:r>
        <w:rPr>
          <w:rFonts w:ascii="宋体" w:hAnsi="宋体"/>
          <w:b/>
          <w:sz w:val="28"/>
          <w:szCs w:val="28"/>
        </w:rPr>
        <w:t>年</w:t>
      </w:r>
      <w:r>
        <w:rPr>
          <w:rFonts w:ascii="宋体" w:hAnsi="宋体" w:hint="eastAsia"/>
          <w:b/>
          <w:sz w:val="28"/>
          <w:szCs w:val="28"/>
        </w:rPr>
        <w:t>3</w:t>
      </w:r>
      <w:r>
        <w:rPr>
          <w:rFonts w:ascii="宋体" w:hAnsi="宋体"/>
          <w:b/>
          <w:sz w:val="28"/>
          <w:szCs w:val="28"/>
        </w:rPr>
        <w:t>月</w:t>
      </w:r>
      <w:r>
        <w:rPr>
          <w:rFonts w:ascii="宋体" w:hAnsi="宋体" w:hint="eastAsia"/>
          <w:b/>
          <w:sz w:val="28"/>
          <w:szCs w:val="28"/>
        </w:rPr>
        <w:t>22</w:t>
      </w:r>
      <w:r>
        <w:rPr>
          <w:rFonts w:ascii="宋体" w:hAnsi="宋体"/>
          <w:b/>
          <w:sz w:val="28"/>
          <w:szCs w:val="28"/>
        </w:rPr>
        <w:t>日</w:t>
      </w: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sz w:val="24"/>
        </w:rPr>
      </w:pPr>
    </w:p>
    <w:p w:rsidR="00000000" w:rsidRDefault="008F5B6C">
      <w:pPr>
        <w:rPr>
          <w:rFonts w:hint="eastAsia"/>
        </w:rPr>
      </w:pPr>
    </w:p>
    <w:p w:rsidR="00000000" w:rsidRDefault="008F5B6C">
      <w:pPr>
        <w:pStyle w:val="2"/>
        <w:numPr>
          <w:ilvl w:val="0"/>
          <w:numId w:val="1"/>
        </w:numPr>
        <w:spacing w:beforeLines="50" w:afterLines="50" w:line="240" w:lineRule="auto"/>
        <w:jc w:val="left"/>
        <w:rPr>
          <w:rFonts w:ascii="宋体" w:eastAsia="宋体" w:hAnsi="宋体" w:hint="eastAsia"/>
          <w:bCs/>
          <w:sz w:val="24"/>
          <w:szCs w:val="24"/>
        </w:rPr>
      </w:pPr>
      <w:bookmarkStart w:id="3" w:name="t_qh_6_1_1_fj_table"/>
      <w:bookmarkEnd w:id="3"/>
      <w:r>
        <w:rPr>
          <w:rFonts w:ascii="宋体" w:eastAsia="宋体" w:hAnsi="宋体" w:hint="eastAsia"/>
          <w:bCs/>
          <w:sz w:val="24"/>
          <w:szCs w:val="24"/>
        </w:rPr>
        <w:lastRenderedPageBreak/>
        <w:t xml:space="preserve"> </w:t>
      </w:r>
      <w:bookmarkStart w:id="4" w:name="m01"/>
      <w:r>
        <w:rPr>
          <w:rFonts w:ascii="宋体" w:eastAsia="宋体" w:hAnsi="宋体" w:hint="eastAsia"/>
          <w:bCs/>
          <w:sz w:val="24"/>
          <w:szCs w:val="24"/>
        </w:rPr>
        <w:t>公告基本信息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4"/>
        <w:gridCol w:w="2321"/>
        <w:gridCol w:w="1959"/>
        <w:gridCol w:w="1990"/>
      </w:tblGrid>
      <w:tr w:rsidR="00000000">
        <w:trPr>
          <w:trHeight w:val="296"/>
          <w:jc w:val="center"/>
        </w:trPr>
        <w:tc>
          <w:tcPr>
            <w:tcW w:w="4795" w:type="dxa"/>
            <w:gridSpan w:val="2"/>
          </w:tcPr>
          <w:p w:rsidR="00000000" w:rsidRDefault="008F5B6C">
            <w:pPr>
              <w:rPr>
                <w:rFonts w:ascii="宋体" w:hAnsi="宋体" w:hint="eastAsia"/>
                <w:szCs w:val="21"/>
              </w:rPr>
            </w:pPr>
            <w:bookmarkStart w:id="5" w:name="m01_tab"/>
            <w:r>
              <w:rPr>
                <w:rFonts w:ascii="宋体" w:hAnsi="宋体" w:hint="eastAsia"/>
                <w:szCs w:val="21"/>
              </w:rPr>
              <w:t>基金名称</w:t>
            </w:r>
          </w:p>
        </w:tc>
        <w:tc>
          <w:tcPr>
            <w:tcW w:w="3949" w:type="dxa"/>
            <w:gridSpan w:val="2"/>
          </w:tcPr>
          <w:p w:rsidR="00000000" w:rsidRDefault="008F5B6C">
            <w:pPr>
              <w:rPr>
                <w:rFonts w:ascii="宋体" w:hAnsi="宋体" w:hint="eastAsia"/>
                <w:szCs w:val="21"/>
              </w:rPr>
            </w:pPr>
            <w:bookmarkStart w:id="6" w:name="t_qh_6_1_1_fj_0009_a1_fm1"/>
            <w:bookmarkEnd w:id="6"/>
            <w:r>
              <w:rPr>
                <w:rFonts w:ascii="宋体" w:hAnsi="宋体" w:hint="eastAsia"/>
                <w:szCs w:val="21"/>
              </w:rPr>
              <w:t>红土创新丰泽中短债债券型证券投资基金</w:t>
            </w:r>
          </w:p>
        </w:tc>
      </w:tr>
      <w:tr w:rsidR="00000000">
        <w:trPr>
          <w:trHeight w:val="312"/>
          <w:jc w:val="center"/>
        </w:trPr>
        <w:tc>
          <w:tcPr>
            <w:tcW w:w="4795" w:type="dxa"/>
            <w:gridSpan w:val="2"/>
          </w:tcPr>
          <w:p w:rsidR="00000000" w:rsidRDefault="008F5B6C">
            <w:pPr>
              <w:rPr>
                <w:rFonts w:ascii="宋体" w:hAnsi="宋体" w:hint="eastAsia"/>
                <w:szCs w:val="21"/>
              </w:rPr>
            </w:pPr>
            <w:r>
              <w:rPr>
                <w:rFonts w:ascii="宋体" w:hAnsi="宋体" w:hint="eastAsia"/>
                <w:szCs w:val="21"/>
              </w:rPr>
              <w:t>基金简称</w:t>
            </w:r>
          </w:p>
        </w:tc>
        <w:tc>
          <w:tcPr>
            <w:tcW w:w="3949" w:type="dxa"/>
            <w:gridSpan w:val="2"/>
          </w:tcPr>
          <w:p w:rsidR="00000000" w:rsidRDefault="008F5B6C">
            <w:pPr>
              <w:rPr>
                <w:rFonts w:ascii="宋体" w:hAnsi="宋体" w:hint="eastAsia"/>
                <w:szCs w:val="21"/>
              </w:rPr>
            </w:pPr>
            <w:bookmarkStart w:id="7" w:name="t_qh_6_1_1_fj_0011_a1_fm1"/>
            <w:bookmarkEnd w:id="7"/>
            <w:r>
              <w:rPr>
                <w:rFonts w:ascii="宋体" w:hAnsi="宋体" w:hint="eastAsia"/>
                <w:szCs w:val="21"/>
              </w:rPr>
              <w:t>红土创新丰泽中短债</w:t>
            </w:r>
          </w:p>
        </w:tc>
      </w:tr>
      <w:tr w:rsidR="00000000">
        <w:trPr>
          <w:trHeight w:val="296"/>
          <w:jc w:val="center"/>
        </w:trPr>
        <w:tc>
          <w:tcPr>
            <w:tcW w:w="4795" w:type="dxa"/>
            <w:gridSpan w:val="2"/>
          </w:tcPr>
          <w:p w:rsidR="00000000" w:rsidRDefault="008F5B6C">
            <w:pPr>
              <w:rPr>
                <w:rFonts w:ascii="宋体" w:hAnsi="宋体" w:hint="eastAsia"/>
                <w:szCs w:val="21"/>
              </w:rPr>
            </w:pPr>
            <w:r>
              <w:rPr>
                <w:rFonts w:ascii="宋体" w:hAnsi="宋体" w:hint="eastAsia"/>
                <w:szCs w:val="21"/>
              </w:rPr>
              <w:t>基金主代码</w:t>
            </w:r>
          </w:p>
        </w:tc>
        <w:tc>
          <w:tcPr>
            <w:tcW w:w="3949" w:type="dxa"/>
            <w:gridSpan w:val="2"/>
          </w:tcPr>
          <w:p w:rsidR="00000000" w:rsidRDefault="008F5B6C">
            <w:pPr>
              <w:rPr>
                <w:rFonts w:ascii="宋体" w:hAnsi="宋体" w:hint="eastAsia"/>
                <w:szCs w:val="21"/>
              </w:rPr>
            </w:pPr>
            <w:bookmarkStart w:id="8" w:name="t_qh_6_1_1_fj_0012_a1_fm1"/>
            <w:bookmarkEnd w:id="8"/>
            <w:r>
              <w:rPr>
                <w:rFonts w:ascii="宋体" w:hAnsi="宋体" w:hint="eastAsia"/>
                <w:szCs w:val="21"/>
              </w:rPr>
              <w:t>015844</w:t>
            </w:r>
          </w:p>
        </w:tc>
      </w:tr>
      <w:tr w:rsidR="00000000">
        <w:trPr>
          <w:trHeight w:val="296"/>
          <w:jc w:val="center"/>
        </w:trPr>
        <w:tc>
          <w:tcPr>
            <w:tcW w:w="4795" w:type="dxa"/>
            <w:gridSpan w:val="2"/>
          </w:tcPr>
          <w:p w:rsidR="00000000" w:rsidRDefault="008F5B6C">
            <w:pPr>
              <w:rPr>
                <w:rFonts w:ascii="宋体" w:hAnsi="宋体" w:hint="eastAsia"/>
                <w:szCs w:val="21"/>
              </w:rPr>
            </w:pPr>
            <w:r>
              <w:rPr>
                <w:rFonts w:ascii="宋体" w:hAnsi="宋体" w:hint="eastAsia"/>
                <w:szCs w:val="21"/>
              </w:rPr>
              <w:t>基金合同生效日</w:t>
            </w:r>
          </w:p>
        </w:tc>
        <w:tc>
          <w:tcPr>
            <w:tcW w:w="3949" w:type="dxa"/>
            <w:gridSpan w:val="2"/>
          </w:tcPr>
          <w:p w:rsidR="00000000" w:rsidRDefault="008F5B6C">
            <w:pPr>
              <w:rPr>
                <w:rFonts w:ascii="宋体" w:hAnsi="宋体" w:hint="eastAsia"/>
                <w:szCs w:val="21"/>
              </w:rPr>
            </w:pPr>
            <w:bookmarkStart w:id="9" w:name="t_qh_6_1_1_fj_0018_a1_fm1"/>
            <w:bookmarkEnd w:id="9"/>
            <w:r>
              <w:rPr>
                <w:rFonts w:ascii="宋体" w:hAnsi="宋体" w:hint="eastAsia"/>
                <w:szCs w:val="21"/>
              </w:rPr>
              <w:t>2022</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8</w:t>
            </w:r>
            <w:r>
              <w:rPr>
                <w:rFonts w:ascii="宋体" w:hAnsi="宋体" w:hint="eastAsia"/>
                <w:szCs w:val="21"/>
              </w:rPr>
              <w:t>日</w:t>
            </w:r>
          </w:p>
        </w:tc>
      </w:tr>
      <w:tr w:rsidR="00000000">
        <w:trPr>
          <w:trHeight w:val="312"/>
          <w:jc w:val="center"/>
        </w:trPr>
        <w:tc>
          <w:tcPr>
            <w:tcW w:w="4795" w:type="dxa"/>
            <w:gridSpan w:val="2"/>
          </w:tcPr>
          <w:p w:rsidR="00000000" w:rsidRDefault="008F5B6C">
            <w:pPr>
              <w:rPr>
                <w:rFonts w:ascii="宋体" w:hAnsi="宋体" w:hint="eastAsia"/>
                <w:szCs w:val="21"/>
              </w:rPr>
            </w:pPr>
            <w:r>
              <w:rPr>
                <w:rFonts w:ascii="宋体" w:hAnsi="宋体" w:hint="eastAsia"/>
                <w:szCs w:val="21"/>
              </w:rPr>
              <w:t>基金管理人名称</w:t>
            </w:r>
          </w:p>
        </w:tc>
        <w:tc>
          <w:tcPr>
            <w:tcW w:w="3949" w:type="dxa"/>
            <w:gridSpan w:val="2"/>
          </w:tcPr>
          <w:p w:rsidR="00000000" w:rsidRDefault="008F5B6C">
            <w:pPr>
              <w:rPr>
                <w:rFonts w:ascii="宋体" w:hAnsi="宋体" w:hint="eastAsia"/>
                <w:szCs w:val="21"/>
              </w:rPr>
            </w:pPr>
            <w:bookmarkStart w:id="10" w:name="t_qh_6_1_1_fj_0186_a1_fm1"/>
            <w:bookmarkEnd w:id="10"/>
            <w:r>
              <w:rPr>
                <w:rFonts w:ascii="宋体" w:hAnsi="宋体" w:hint="eastAsia"/>
                <w:szCs w:val="21"/>
              </w:rPr>
              <w:t>红土创新基金管理有限公司</w:t>
            </w:r>
          </w:p>
        </w:tc>
      </w:tr>
      <w:tr w:rsidR="00000000">
        <w:trPr>
          <w:trHeight w:val="296"/>
          <w:jc w:val="center"/>
        </w:trPr>
        <w:tc>
          <w:tcPr>
            <w:tcW w:w="4795" w:type="dxa"/>
            <w:gridSpan w:val="2"/>
          </w:tcPr>
          <w:p w:rsidR="00000000" w:rsidRDefault="008F5B6C">
            <w:pPr>
              <w:rPr>
                <w:rFonts w:ascii="宋体" w:hAnsi="宋体" w:hint="eastAsia"/>
                <w:szCs w:val="21"/>
              </w:rPr>
            </w:pPr>
            <w:r>
              <w:rPr>
                <w:rFonts w:ascii="宋体" w:hAnsi="宋体" w:hint="eastAsia"/>
                <w:szCs w:val="21"/>
              </w:rPr>
              <w:t>基金托管人名称</w:t>
            </w:r>
          </w:p>
        </w:tc>
        <w:tc>
          <w:tcPr>
            <w:tcW w:w="3949" w:type="dxa"/>
            <w:gridSpan w:val="2"/>
          </w:tcPr>
          <w:p w:rsidR="00000000" w:rsidRDefault="008F5B6C">
            <w:pPr>
              <w:rPr>
                <w:rFonts w:ascii="宋体" w:hAnsi="宋体" w:hint="eastAsia"/>
                <w:szCs w:val="21"/>
              </w:rPr>
            </w:pPr>
            <w:bookmarkStart w:id="11" w:name="t_qh_6_1_1_fj_0213_a1_fm1"/>
            <w:bookmarkEnd w:id="11"/>
            <w:r>
              <w:rPr>
                <w:rFonts w:ascii="宋体" w:hAnsi="宋体" w:hint="eastAsia"/>
                <w:szCs w:val="21"/>
              </w:rPr>
              <w:t>平安银行股份有限公司</w:t>
            </w:r>
          </w:p>
        </w:tc>
      </w:tr>
      <w:tr w:rsidR="00000000">
        <w:trPr>
          <w:trHeight w:val="312"/>
          <w:jc w:val="center"/>
        </w:trPr>
        <w:tc>
          <w:tcPr>
            <w:tcW w:w="4795" w:type="dxa"/>
            <w:gridSpan w:val="2"/>
          </w:tcPr>
          <w:p w:rsidR="00000000" w:rsidRDefault="008F5B6C">
            <w:pPr>
              <w:rPr>
                <w:rFonts w:ascii="宋体" w:hAnsi="宋体" w:hint="eastAsia"/>
                <w:szCs w:val="21"/>
              </w:rPr>
            </w:pPr>
            <w:r>
              <w:rPr>
                <w:rFonts w:ascii="宋体" w:hAnsi="宋体" w:hint="eastAsia"/>
                <w:szCs w:val="21"/>
              </w:rPr>
              <w:t>公告依据</w:t>
            </w:r>
          </w:p>
        </w:tc>
        <w:tc>
          <w:tcPr>
            <w:tcW w:w="3949" w:type="dxa"/>
            <w:gridSpan w:val="2"/>
          </w:tcPr>
          <w:p w:rsidR="00000000" w:rsidRDefault="008F5B6C">
            <w:pPr>
              <w:rPr>
                <w:rFonts w:ascii="宋体" w:hAnsi="宋体" w:hint="eastAsia"/>
                <w:szCs w:val="21"/>
              </w:rPr>
            </w:pPr>
            <w:bookmarkStart w:id="12" w:name="t_qh_6_1_1_fj_2631_a1_fm1"/>
            <w:bookmarkEnd w:id="12"/>
            <w:r>
              <w:rPr>
                <w:rFonts w:ascii="宋体" w:hAnsi="宋体" w:hint="eastAsia"/>
                <w:szCs w:val="21"/>
              </w:rPr>
              <w:t>《中华人民共和国证券投资基金法》、《公开募集证券投资基金运作管理办法》等法律法规以及《红土创新丰泽中短债债</w:t>
            </w:r>
            <w:r>
              <w:rPr>
                <w:rFonts w:ascii="宋体" w:hAnsi="宋体" w:hint="eastAsia"/>
                <w:szCs w:val="21"/>
              </w:rPr>
              <w:t>券型证券投资基金基金合同》、《红土创新丰泽中短债债券型证券投资基金招募说明书》等</w:t>
            </w:r>
          </w:p>
        </w:tc>
      </w:tr>
      <w:tr w:rsidR="00000000">
        <w:trPr>
          <w:trHeight w:val="296"/>
          <w:jc w:val="center"/>
        </w:trPr>
        <w:tc>
          <w:tcPr>
            <w:tcW w:w="4795" w:type="dxa"/>
            <w:gridSpan w:val="2"/>
          </w:tcPr>
          <w:p w:rsidR="00000000" w:rsidRDefault="008F5B6C">
            <w:pPr>
              <w:rPr>
                <w:rFonts w:ascii="宋体" w:hAnsi="宋体" w:hint="eastAsia"/>
                <w:szCs w:val="21"/>
              </w:rPr>
            </w:pPr>
            <w:r>
              <w:rPr>
                <w:rFonts w:ascii="宋体" w:hAnsi="宋体" w:hint="eastAsia"/>
                <w:szCs w:val="21"/>
              </w:rPr>
              <w:t>收益分配基准日</w:t>
            </w:r>
          </w:p>
        </w:tc>
        <w:tc>
          <w:tcPr>
            <w:tcW w:w="3949" w:type="dxa"/>
            <w:gridSpan w:val="2"/>
          </w:tcPr>
          <w:p w:rsidR="00000000" w:rsidRDefault="008F5B6C">
            <w:pPr>
              <w:rPr>
                <w:rFonts w:ascii="宋体" w:hAnsi="宋体" w:hint="eastAsia"/>
                <w:szCs w:val="21"/>
              </w:rPr>
            </w:pPr>
            <w:bookmarkStart w:id="13" w:name="t_qh_6_1_1_fj_2637_a1_fm1"/>
            <w:bookmarkEnd w:id="13"/>
            <w:r>
              <w:rPr>
                <w:rFonts w:ascii="宋体" w:hAnsi="宋体" w:hint="eastAsia"/>
                <w:szCs w:val="21"/>
              </w:rPr>
              <w:t>2023</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17</w:t>
            </w:r>
            <w:r>
              <w:rPr>
                <w:rFonts w:ascii="宋体" w:hAnsi="宋体" w:hint="eastAsia"/>
                <w:szCs w:val="21"/>
              </w:rPr>
              <w:t>日</w:t>
            </w:r>
          </w:p>
        </w:tc>
      </w:tr>
      <w:tr w:rsidR="00000000">
        <w:trPr>
          <w:trHeight w:val="312"/>
          <w:jc w:val="center"/>
        </w:trPr>
        <w:tc>
          <w:tcPr>
            <w:tcW w:w="4795" w:type="dxa"/>
            <w:gridSpan w:val="2"/>
            <w:vAlign w:val="center"/>
          </w:tcPr>
          <w:p w:rsidR="00000000" w:rsidRDefault="008F5B6C">
            <w:pPr>
              <w:rPr>
                <w:rFonts w:ascii="宋体" w:hAnsi="宋体" w:hint="eastAsia"/>
                <w:szCs w:val="21"/>
              </w:rPr>
            </w:pPr>
            <w:r>
              <w:rPr>
                <w:rFonts w:ascii="宋体" w:hAnsi="宋体" w:hint="eastAsia"/>
                <w:szCs w:val="21"/>
              </w:rPr>
              <w:t>有关年度分红次数的说明</w:t>
            </w:r>
          </w:p>
        </w:tc>
        <w:tc>
          <w:tcPr>
            <w:tcW w:w="3949" w:type="dxa"/>
            <w:gridSpan w:val="2"/>
            <w:vAlign w:val="center"/>
          </w:tcPr>
          <w:p w:rsidR="00000000" w:rsidRDefault="008F5B6C">
            <w:pPr>
              <w:rPr>
                <w:rFonts w:ascii="宋体" w:hAnsi="宋体" w:hint="eastAsia"/>
                <w:szCs w:val="21"/>
              </w:rPr>
            </w:pPr>
            <w:bookmarkStart w:id="14" w:name="t_qh_6_1_1_fj_2815_a1_fm1"/>
            <w:bookmarkEnd w:id="14"/>
            <w:r>
              <w:rPr>
                <w:rFonts w:ascii="宋体" w:hAnsi="宋体" w:hint="eastAsia"/>
                <w:szCs w:val="21"/>
              </w:rPr>
              <w:t>本次分红为</w:t>
            </w:r>
            <w:r>
              <w:rPr>
                <w:rFonts w:ascii="宋体" w:hAnsi="宋体"/>
                <w:szCs w:val="21"/>
              </w:rPr>
              <w:t>202</w:t>
            </w:r>
            <w:r>
              <w:rPr>
                <w:rFonts w:ascii="宋体" w:hAnsi="宋体" w:hint="eastAsia"/>
                <w:szCs w:val="21"/>
              </w:rPr>
              <w:t>3</w:t>
            </w:r>
            <w:r>
              <w:rPr>
                <w:rFonts w:ascii="宋体" w:hAnsi="宋体"/>
                <w:szCs w:val="21"/>
              </w:rPr>
              <w:t>年的第</w:t>
            </w:r>
            <w:r>
              <w:rPr>
                <w:rFonts w:ascii="宋体" w:hAnsi="宋体" w:hint="eastAsia"/>
                <w:szCs w:val="21"/>
              </w:rPr>
              <w:t>一</w:t>
            </w:r>
            <w:r>
              <w:rPr>
                <w:rFonts w:ascii="宋体" w:hAnsi="宋体"/>
                <w:szCs w:val="21"/>
              </w:rPr>
              <w:t>次分红</w:t>
            </w:r>
          </w:p>
        </w:tc>
      </w:tr>
      <w:tr w:rsidR="00000000">
        <w:trPr>
          <w:trHeight w:val="312"/>
          <w:jc w:val="center"/>
        </w:trPr>
        <w:tc>
          <w:tcPr>
            <w:tcW w:w="4795" w:type="dxa"/>
            <w:gridSpan w:val="2"/>
            <w:vAlign w:val="center"/>
          </w:tcPr>
          <w:p w:rsidR="00000000" w:rsidRDefault="008F5B6C">
            <w:pPr>
              <w:rPr>
                <w:rFonts w:ascii="宋体" w:hAnsi="宋体" w:hint="eastAsia"/>
                <w:szCs w:val="21"/>
              </w:rPr>
            </w:pPr>
            <w:r>
              <w:rPr>
                <w:rFonts w:ascii="宋体" w:hAnsi="宋体" w:hint="eastAsia"/>
                <w:szCs w:val="21"/>
              </w:rPr>
              <w:t>下属分级基金的基金简称</w:t>
            </w:r>
          </w:p>
        </w:tc>
        <w:tc>
          <w:tcPr>
            <w:tcW w:w="1959" w:type="dxa"/>
            <w:vAlign w:val="center"/>
          </w:tcPr>
          <w:p w:rsidR="00000000" w:rsidRDefault="008F5B6C">
            <w:pPr>
              <w:rPr>
                <w:rFonts w:ascii="宋体" w:hAnsi="宋体" w:hint="eastAsia"/>
                <w:szCs w:val="21"/>
              </w:rPr>
            </w:pPr>
            <w:bookmarkStart w:id="15" w:name="t_qh_6_1_1_fj_0011A_a1_fm1"/>
            <w:bookmarkEnd w:id="15"/>
            <w:r>
              <w:rPr>
                <w:rFonts w:ascii="宋体" w:hAnsi="宋体" w:hint="eastAsia"/>
                <w:szCs w:val="21"/>
              </w:rPr>
              <w:t>红土创新丰泽中短债</w:t>
            </w:r>
            <w:r>
              <w:rPr>
                <w:rFonts w:ascii="宋体" w:hAnsi="宋体" w:hint="eastAsia"/>
                <w:szCs w:val="21"/>
              </w:rPr>
              <w:t xml:space="preserve"> A</w:t>
            </w:r>
          </w:p>
        </w:tc>
        <w:tc>
          <w:tcPr>
            <w:tcW w:w="1990" w:type="dxa"/>
            <w:vAlign w:val="center"/>
          </w:tcPr>
          <w:p w:rsidR="00000000" w:rsidRDefault="008F5B6C">
            <w:pPr>
              <w:rPr>
                <w:rFonts w:ascii="宋体" w:hAnsi="宋体" w:hint="eastAsia"/>
                <w:szCs w:val="21"/>
              </w:rPr>
            </w:pPr>
            <w:bookmarkStart w:id="16" w:name="t_6_1_1_fj_0011B_a1_fm1"/>
            <w:bookmarkStart w:id="17" w:name="t_6_1_1_fj_0011C_a1_fm1"/>
            <w:bookmarkEnd w:id="16"/>
            <w:bookmarkEnd w:id="17"/>
            <w:r>
              <w:rPr>
                <w:rFonts w:ascii="宋体" w:hAnsi="宋体" w:hint="eastAsia"/>
                <w:szCs w:val="21"/>
              </w:rPr>
              <w:t>红土创新丰泽中短债</w:t>
            </w:r>
            <w:r>
              <w:rPr>
                <w:rFonts w:ascii="宋体" w:hAnsi="宋体" w:hint="eastAsia"/>
                <w:szCs w:val="21"/>
              </w:rPr>
              <w:t xml:space="preserve"> C</w:t>
            </w:r>
          </w:p>
        </w:tc>
      </w:tr>
      <w:tr w:rsidR="00000000">
        <w:trPr>
          <w:trHeight w:val="312"/>
          <w:jc w:val="center"/>
        </w:trPr>
        <w:tc>
          <w:tcPr>
            <w:tcW w:w="4795" w:type="dxa"/>
            <w:gridSpan w:val="2"/>
            <w:vAlign w:val="center"/>
          </w:tcPr>
          <w:p w:rsidR="00000000" w:rsidRDefault="008F5B6C">
            <w:pPr>
              <w:rPr>
                <w:rFonts w:ascii="宋体" w:hAnsi="宋体" w:hint="eastAsia"/>
                <w:szCs w:val="21"/>
              </w:rPr>
            </w:pPr>
            <w:r>
              <w:rPr>
                <w:rFonts w:ascii="宋体" w:hAnsi="宋体" w:hint="eastAsia"/>
                <w:szCs w:val="21"/>
              </w:rPr>
              <w:t>下属分级基金的交易代码</w:t>
            </w:r>
          </w:p>
        </w:tc>
        <w:tc>
          <w:tcPr>
            <w:tcW w:w="1959" w:type="dxa"/>
          </w:tcPr>
          <w:p w:rsidR="00000000" w:rsidRDefault="008F5B6C">
            <w:pPr>
              <w:rPr>
                <w:rFonts w:ascii="宋体" w:hAnsi="宋体" w:hint="eastAsia"/>
                <w:szCs w:val="21"/>
              </w:rPr>
            </w:pPr>
            <w:r>
              <w:rPr>
                <w:rFonts w:ascii="宋体" w:hAnsi="宋体" w:hint="eastAsia"/>
                <w:szCs w:val="21"/>
              </w:rPr>
              <w:t>015844</w:t>
            </w:r>
          </w:p>
        </w:tc>
        <w:tc>
          <w:tcPr>
            <w:tcW w:w="1990" w:type="dxa"/>
          </w:tcPr>
          <w:p w:rsidR="00000000" w:rsidRDefault="008F5B6C">
            <w:pPr>
              <w:rPr>
                <w:rFonts w:ascii="宋体" w:hAnsi="宋体" w:hint="eastAsia"/>
                <w:szCs w:val="21"/>
              </w:rPr>
            </w:pPr>
            <w:bookmarkStart w:id="18" w:name="t_1_1_fj_0012B_a1_fm1"/>
            <w:bookmarkStart w:id="19" w:name="t_1_1_fj_0012C_a1_fm1"/>
            <w:bookmarkEnd w:id="18"/>
            <w:bookmarkEnd w:id="19"/>
            <w:r>
              <w:rPr>
                <w:rFonts w:ascii="宋体" w:hAnsi="宋体" w:hint="eastAsia"/>
                <w:szCs w:val="21"/>
              </w:rPr>
              <w:t>015845</w:t>
            </w:r>
          </w:p>
        </w:tc>
      </w:tr>
      <w:tr w:rsidR="00000000">
        <w:trPr>
          <w:trHeight w:val="312"/>
          <w:jc w:val="center"/>
        </w:trPr>
        <w:tc>
          <w:tcPr>
            <w:tcW w:w="2474" w:type="dxa"/>
            <w:vMerge w:val="restart"/>
            <w:vAlign w:val="center"/>
          </w:tcPr>
          <w:p w:rsidR="00000000" w:rsidRDefault="008F5B6C">
            <w:pPr>
              <w:rPr>
                <w:rFonts w:ascii="宋体" w:hAnsi="宋体" w:hint="eastAsia"/>
                <w:szCs w:val="21"/>
              </w:rPr>
            </w:pPr>
            <w:bookmarkStart w:id="20" w:name="t_6_1_2_fj_table"/>
            <w:bookmarkEnd w:id="20"/>
            <w:r>
              <w:rPr>
                <w:rFonts w:ascii="宋体" w:hAnsi="宋体" w:hint="eastAsia"/>
                <w:szCs w:val="21"/>
              </w:rPr>
              <w:t>截止基准日下属分级基金的相关指标</w:t>
            </w:r>
          </w:p>
        </w:tc>
        <w:tc>
          <w:tcPr>
            <w:tcW w:w="2321" w:type="dxa"/>
            <w:vAlign w:val="center"/>
          </w:tcPr>
          <w:p w:rsidR="00000000" w:rsidRDefault="008F5B6C">
            <w:pPr>
              <w:rPr>
                <w:rFonts w:ascii="宋体" w:hAnsi="宋体" w:hint="eastAsia"/>
                <w:szCs w:val="21"/>
              </w:rPr>
            </w:pPr>
            <w:r>
              <w:rPr>
                <w:rFonts w:ascii="宋体" w:hAnsi="宋体" w:hint="eastAsia"/>
                <w:szCs w:val="21"/>
              </w:rPr>
              <w:t>基准日下属分级基金份额净值（单位：人民币元）</w:t>
            </w:r>
          </w:p>
        </w:tc>
        <w:tc>
          <w:tcPr>
            <w:tcW w:w="1959" w:type="dxa"/>
            <w:vAlign w:val="center"/>
          </w:tcPr>
          <w:p w:rsidR="00000000" w:rsidRDefault="008F5B6C">
            <w:pPr>
              <w:rPr>
                <w:rFonts w:ascii="宋体" w:hAnsi="宋体"/>
                <w:szCs w:val="21"/>
              </w:rPr>
            </w:pPr>
            <w:bookmarkStart w:id="21" w:name="t_qh_6_1_1_fj_2638A_a1_fm2210"/>
            <w:bookmarkEnd w:id="21"/>
            <w:r>
              <w:rPr>
                <w:rFonts w:ascii="宋体" w:hAnsi="宋体" w:hint="eastAsia"/>
                <w:szCs w:val="21"/>
              </w:rPr>
              <w:t>1.0</w:t>
            </w:r>
            <w:r>
              <w:rPr>
                <w:rFonts w:ascii="宋体" w:hAnsi="宋体" w:hint="eastAsia"/>
                <w:szCs w:val="21"/>
              </w:rPr>
              <w:t>075</w:t>
            </w:r>
          </w:p>
        </w:tc>
        <w:tc>
          <w:tcPr>
            <w:tcW w:w="1990" w:type="dxa"/>
            <w:vAlign w:val="center"/>
          </w:tcPr>
          <w:p w:rsidR="00000000" w:rsidRDefault="008F5B6C">
            <w:pPr>
              <w:rPr>
                <w:rFonts w:ascii="宋体" w:hAnsi="宋体"/>
                <w:szCs w:val="21"/>
              </w:rPr>
            </w:pPr>
            <w:bookmarkStart w:id="22" w:name="t_6_1_1_fj_2638C_a1_fm2210"/>
            <w:bookmarkStart w:id="23" w:name="t_6_1_1_fj_2638B_a1_fm2210"/>
            <w:bookmarkEnd w:id="22"/>
            <w:bookmarkEnd w:id="23"/>
            <w:r>
              <w:rPr>
                <w:rFonts w:ascii="宋体" w:hAnsi="宋体" w:hint="eastAsia"/>
                <w:szCs w:val="21"/>
              </w:rPr>
              <w:t>1.0068</w:t>
            </w:r>
          </w:p>
        </w:tc>
      </w:tr>
      <w:tr w:rsidR="00000000">
        <w:trPr>
          <w:trHeight w:val="312"/>
          <w:jc w:val="center"/>
        </w:trPr>
        <w:tc>
          <w:tcPr>
            <w:tcW w:w="2474" w:type="dxa"/>
            <w:vMerge/>
            <w:vAlign w:val="center"/>
          </w:tcPr>
          <w:p w:rsidR="00000000" w:rsidRDefault="008F5B6C">
            <w:pPr>
              <w:rPr>
                <w:rFonts w:ascii="宋体" w:hAnsi="宋体" w:hint="eastAsia"/>
                <w:szCs w:val="21"/>
              </w:rPr>
            </w:pPr>
          </w:p>
        </w:tc>
        <w:tc>
          <w:tcPr>
            <w:tcW w:w="2321" w:type="dxa"/>
            <w:vAlign w:val="center"/>
          </w:tcPr>
          <w:p w:rsidR="00000000" w:rsidRDefault="008F5B6C">
            <w:pPr>
              <w:rPr>
                <w:rFonts w:ascii="宋体" w:hAnsi="宋体" w:hint="eastAsia"/>
                <w:szCs w:val="21"/>
              </w:rPr>
            </w:pPr>
            <w:r>
              <w:rPr>
                <w:rFonts w:ascii="宋体" w:hAnsi="宋体" w:hint="eastAsia"/>
                <w:szCs w:val="21"/>
              </w:rPr>
              <w:t>基准日下属分级基金可供分配利润（单位：人民币元）</w:t>
            </w:r>
          </w:p>
        </w:tc>
        <w:tc>
          <w:tcPr>
            <w:tcW w:w="1959" w:type="dxa"/>
            <w:vAlign w:val="center"/>
          </w:tcPr>
          <w:p w:rsidR="00000000" w:rsidRDefault="008F5B6C">
            <w:pPr>
              <w:rPr>
                <w:rFonts w:ascii="宋体" w:hAnsi="宋体"/>
                <w:szCs w:val="21"/>
              </w:rPr>
            </w:pPr>
            <w:bookmarkStart w:id="24" w:name="t_qh_6_1_1_fj_2640A_a1_fm2210"/>
            <w:bookmarkEnd w:id="24"/>
            <w:r>
              <w:rPr>
                <w:rFonts w:ascii="宋体" w:hAnsi="宋体" w:hint="eastAsia"/>
                <w:szCs w:val="21"/>
              </w:rPr>
              <w:t>6,748,216.15</w:t>
            </w:r>
          </w:p>
        </w:tc>
        <w:tc>
          <w:tcPr>
            <w:tcW w:w="1990" w:type="dxa"/>
            <w:vAlign w:val="center"/>
          </w:tcPr>
          <w:p w:rsidR="00000000" w:rsidRDefault="008F5B6C">
            <w:pPr>
              <w:rPr>
                <w:rFonts w:ascii="宋体" w:hAnsi="宋体"/>
                <w:szCs w:val="21"/>
              </w:rPr>
            </w:pPr>
            <w:r>
              <w:rPr>
                <w:rFonts w:ascii="宋体" w:hAnsi="宋体" w:hint="eastAsia"/>
                <w:szCs w:val="21"/>
              </w:rPr>
              <w:t>27,185</w:t>
            </w:r>
            <w:r>
              <w:rPr>
                <w:rFonts w:ascii="宋体" w:hAnsi="宋体" w:hint="eastAsia"/>
                <w:szCs w:val="21"/>
              </w:rPr>
              <w:t>.16</w:t>
            </w:r>
          </w:p>
        </w:tc>
      </w:tr>
      <w:tr w:rsidR="00000000">
        <w:trPr>
          <w:trHeight w:val="312"/>
          <w:jc w:val="center"/>
        </w:trPr>
        <w:tc>
          <w:tcPr>
            <w:tcW w:w="4795" w:type="dxa"/>
            <w:gridSpan w:val="2"/>
            <w:vAlign w:val="center"/>
          </w:tcPr>
          <w:p w:rsidR="00000000" w:rsidRDefault="008F5B6C">
            <w:pPr>
              <w:rPr>
                <w:rFonts w:ascii="宋体" w:hAnsi="宋体" w:hint="eastAsia"/>
                <w:szCs w:val="21"/>
              </w:rPr>
            </w:pPr>
            <w:bookmarkStart w:id="25" w:name="t_6_1_3_fj_table"/>
            <w:bookmarkEnd w:id="25"/>
            <w:r>
              <w:rPr>
                <w:rFonts w:ascii="宋体" w:hAnsi="宋体" w:hint="eastAsia"/>
                <w:szCs w:val="21"/>
              </w:rPr>
              <w:t>本次下属分级基金分红方案（单位：元</w:t>
            </w:r>
            <w:r>
              <w:rPr>
                <w:rFonts w:ascii="宋体" w:hAnsi="宋体" w:hint="eastAsia"/>
                <w:szCs w:val="21"/>
              </w:rPr>
              <w:t>/10</w:t>
            </w:r>
            <w:r>
              <w:rPr>
                <w:rFonts w:ascii="宋体" w:hAnsi="宋体" w:hint="eastAsia"/>
                <w:szCs w:val="21"/>
              </w:rPr>
              <w:t>份基金份额）</w:t>
            </w:r>
          </w:p>
        </w:tc>
        <w:tc>
          <w:tcPr>
            <w:tcW w:w="1959" w:type="dxa"/>
            <w:vAlign w:val="center"/>
          </w:tcPr>
          <w:p w:rsidR="00000000" w:rsidRDefault="008F5B6C">
            <w:pPr>
              <w:rPr>
                <w:rFonts w:ascii="宋体" w:hAnsi="宋体" w:hint="eastAsia"/>
                <w:szCs w:val="21"/>
              </w:rPr>
            </w:pPr>
            <w:bookmarkStart w:id="26" w:name="t_6_1_3_fj_2641A_a1_fm2210"/>
            <w:bookmarkEnd w:id="26"/>
            <w:r>
              <w:rPr>
                <w:rFonts w:ascii="宋体" w:hAnsi="宋体" w:hint="eastAsia"/>
                <w:szCs w:val="21"/>
              </w:rPr>
              <w:t>0.045</w:t>
            </w:r>
            <w:r>
              <w:rPr>
                <w:rFonts w:ascii="宋体" w:hAnsi="宋体" w:hint="eastAsia"/>
                <w:szCs w:val="21"/>
              </w:rPr>
              <w:t>0</w:t>
            </w:r>
          </w:p>
        </w:tc>
        <w:tc>
          <w:tcPr>
            <w:tcW w:w="1990" w:type="dxa"/>
            <w:vAlign w:val="center"/>
          </w:tcPr>
          <w:p w:rsidR="00000000" w:rsidRDefault="008F5B6C">
            <w:pPr>
              <w:rPr>
                <w:rFonts w:ascii="宋体" w:hAnsi="宋体" w:hint="eastAsia"/>
                <w:szCs w:val="21"/>
              </w:rPr>
            </w:pPr>
            <w:bookmarkStart w:id="27" w:name="t_6_1_3_fj_2641B_a1_fm2210"/>
            <w:bookmarkStart w:id="28" w:name="t_6_1_3_fj_2641C_a1_fm2210"/>
            <w:bookmarkEnd w:id="27"/>
            <w:bookmarkEnd w:id="28"/>
            <w:r>
              <w:rPr>
                <w:rFonts w:ascii="宋体" w:hAnsi="宋体" w:hint="eastAsia"/>
                <w:szCs w:val="21"/>
              </w:rPr>
              <w:t>0.045</w:t>
            </w:r>
            <w:r>
              <w:rPr>
                <w:rFonts w:ascii="宋体" w:hAnsi="宋体" w:hint="eastAsia"/>
                <w:szCs w:val="21"/>
              </w:rPr>
              <w:t>0</w:t>
            </w:r>
          </w:p>
        </w:tc>
      </w:tr>
    </w:tbl>
    <w:p w:rsidR="00000000" w:rsidRDefault="008F5B6C">
      <w:pPr>
        <w:spacing w:line="360" w:lineRule="auto"/>
        <w:jc w:val="left"/>
        <w:rPr>
          <w:rFonts w:ascii="宋体" w:hAnsi="宋体"/>
          <w:szCs w:val="21"/>
        </w:rPr>
      </w:pPr>
      <w:bookmarkStart w:id="29" w:name="t_6_1_3_fj_2645_a1_fm1"/>
      <w:bookmarkEnd w:id="5"/>
      <w:r>
        <w:rPr>
          <w:rFonts w:hint="eastAsia"/>
          <w:szCs w:val="21"/>
        </w:rPr>
        <w:t>注：</w:t>
      </w:r>
      <w:bookmarkEnd w:id="29"/>
      <w:r>
        <w:rPr>
          <w:rFonts w:ascii="宋体" w:hAnsi="宋体" w:hint="eastAsia"/>
          <w:szCs w:val="21"/>
        </w:rPr>
        <w:t>（</w:t>
      </w:r>
      <w:r>
        <w:rPr>
          <w:rFonts w:ascii="宋体" w:hAnsi="宋体"/>
          <w:szCs w:val="21"/>
        </w:rPr>
        <w:t>1</w:t>
      </w:r>
      <w:r>
        <w:rPr>
          <w:rFonts w:ascii="宋体" w:hAnsi="宋体"/>
          <w:szCs w:val="21"/>
        </w:rPr>
        <w:t>）在符合有关基金分红条件的前提下，本基金管理人可以根据实际情况进行收益分配，具体分配方案以公告为准，若《基金合同》生效不满</w:t>
      </w:r>
      <w:r>
        <w:rPr>
          <w:rFonts w:ascii="宋体" w:hAnsi="宋体"/>
          <w:szCs w:val="21"/>
        </w:rPr>
        <w:t>3</w:t>
      </w:r>
      <w:r>
        <w:rPr>
          <w:rFonts w:ascii="宋体" w:hAnsi="宋体"/>
          <w:szCs w:val="21"/>
        </w:rPr>
        <w:t>个月可不进行收益分配。</w:t>
      </w:r>
    </w:p>
    <w:p w:rsidR="00000000" w:rsidRDefault="008F5B6C">
      <w:pPr>
        <w:spacing w:line="360" w:lineRule="auto"/>
        <w:jc w:val="left"/>
        <w:rPr>
          <w:rFonts w:ascii="宋体" w:hAnsi="宋体"/>
          <w:szCs w:val="21"/>
        </w:rPr>
      </w:pPr>
      <w:r>
        <w:rPr>
          <w:rFonts w:ascii="宋体" w:hAnsi="宋体" w:hint="eastAsia"/>
          <w:szCs w:val="21"/>
        </w:rPr>
        <w:t>（</w:t>
      </w:r>
      <w:r>
        <w:rPr>
          <w:rFonts w:ascii="宋体" w:hAnsi="宋体"/>
          <w:szCs w:val="21"/>
        </w:rPr>
        <w:t>2</w:t>
      </w:r>
      <w:r>
        <w:rPr>
          <w:rFonts w:ascii="宋体" w:hAnsi="宋体"/>
          <w:szCs w:val="21"/>
        </w:rPr>
        <w:t>）本基金收益分配方式分两种：现金分红与红利再投资，基金份额持有人可选择现金红利或将现金红利按除权日经除权后的基金份额净值自动转为基金份额进行再投资；若投资人不选择，本基金默认的收益分配方式是现金分红。</w:t>
      </w:r>
    </w:p>
    <w:p w:rsidR="00000000" w:rsidRDefault="008F5B6C">
      <w:pPr>
        <w:spacing w:line="360" w:lineRule="auto"/>
        <w:jc w:val="left"/>
        <w:rPr>
          <w:rFonts w:ascii="宋体" w:hAnsi="宋体"/>
          <w:szCs w:val="21"/>
        </w:rPr>
      </w:pPr>
      <w:r>
        <w:rPr>
          <w:rFonts w:ascii="宋体" w:hAnsi="宋体" w:hint="eastAsia"/>
          <w:szCs w:val="21"/>
        </w:rPr>
        <w:t>（</w:t>
      </w:r>
      <w:r>
        <w:rPr>
          <w:rFonts w:ascii="宋体" w:hAnsi="宋体"/>
          <w:szCs w:val="21"/>
        </w:rPr>
        <w:t>3</w:t>
      </w:r>
      <w:r>
        <w:rPr>
          <w:rFonts w:ascii="宋体" w:hAnsi="宋体"/>
          <w:szCs w:val="21"/>
        </w:rPr>
        <w:t>）基金收益分配后基金份额净值不能低于初始面值；即基金</w:t>
      </w:r>
      <w:r>
        <w:rPr>
          <w:rFonts w:ascii="宋体" w:hAnsi="宋体"/>
          <w:szCs w:val="21"/>
        </w:rPr>
        <w:t>收益分配基准日的基金份额净值减去每单位基金份额收益分配金额后不能低于初始面值。</w:t>
      </w:r>
    </w:p>
    <w:p w:rsidR="00000000" w:rsidRDefault="008F5B6C">
      <w:pPr>
        <w:spacing w:line="360" w:lineRule="auto"/>
        <w:jc w:val="left"/>
        <w:rPr>
          <w:rFonts w:ascii="宋体" w:hAnsi="宋体" w:hint="eastAsia"/>
          <w:szCs w:val="21"/>
        </w:rPr>
      </w:pPr>
      <w:r>
        <w:rPr>
          <w:rFonts w:ascii="宋体" w:hAnsi="宋体" w:hint="eastAsia"/>
          <w:szCs w:val="21"/>
        </w:rPr>
        <w:t>（</w:t>
      </w:r>
      <w:r>
        <w:rPr>
          <w:rFonts w:ascii="宋体" w:hAnsi="宋体"/>
          <w:szCs w:val="21"/>
        </w:rPr>
        <w:t>4</w:t>
      </w:r>
      <w:r>
        <w:rPr>
          <w:rFonts w:ascii="宋体" w:hAnsi="宋体"/>
          <w:szCs w:val="21"/>
        </w:rPr>
        <w:t>）每一基金份</w:t>
      </w:r>
      <w:r>
        <w:rPr>
          <w:rFonts w:ascii="宋体" w:hAnsi="宋体" w:hint="eastAsia"/>
          <w:szCs w:val="21"/>
        </w:rPr>
        <w:t>额享有同等分配权。</w:t>
      </w:r>
    </w:p>
    <w:p w:rsidR="00000000" w:rsidRDefault="008F5B6C">
      <w:pPr>
        <w:spacing w:line="360" w:lineRule="auto"/>
        <w:jc w:val="left"/>
        <w:rPr>
          <w:rFonts w:hint="eastAsia"/>
          <w:szCs w:val="21"/>
        </w:rPr>
      </w:pPr>
    </w:p>
    <w:p w:rsidR="00000000" w:rsidRDefault="008F5B6C">
      <w:pPr>
        <w:pStyle w:val="2"/>
        <w:numPr>
          <w:ilvl w:val="0"/>
          <w:numId w:val="1"/>
        </w:numPr>
        <w:spacing w:beforeLines="50" w:afterLines="50" w:line="240" w:lineRule="auto"/>
        <w:rPr>
          <w:rFonts w:ascii="宋体" w:eastAsia="宋体" w:hAnsi="宋体" w:hint="eastAsia"/>
          <w:bCs/>
          <w:sz w:val="24"/>
          <w:szCs w:val="24"/>
        </w:rPr>
      </w:pPr>
      <w:bookmarkStart w:id="30" w:name="t_6_2_table"/>
      <w:bookmarkEnd w:id="4"/>
      <w:bookmarkEnd w:id="30"/>
      <w:r>
        <w:rPr>
          <w:rFonts w:ascii="宋体" w:eastAsia="宋体" w:hAnsi="宋体" w:hint="eastAsia"/>
          <w:bCs/>
          <w:sz w:val="24"/>
          <w:szCs w:val="24"/>
        </w:rPr>
        <w:t xml:space="preserve"> </w:t>
      </w:r>
      <w:bookmarkStart w:id="31" w:name="m02"/>
      <w:r>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5683"/>
      </w:tblGrid>
      <w:tr w:rsidR="00000000">
        <w:trPr>
          <w:trHeight w:val="320"/>
        </w:trPr>
        <w:tc>
          <w:tcPr>
            <w:tcW w:w="3138" w:type="dxa"/>
          </w:tcPr>
          <w:p w:rsidR="00000000" w:rsidRDefault="008F5B6C">
            <w:pPr>
              <w:rPr>
                <w:rFonts w:hint="eastAsia"/>
                <w:szCs w:val="21"/>
              </w:rPr>
            </w:pPr>
            <w:bookmarkStart w:id="32" w:name="m02_tab"/>
            <w:r>
              <w:rPr>
                <w:rFonts w:hint="eastAsia"/>
                <w:szCs w:val="21"/>
              </w:rPr>
              <w:t>权益登记日</w:t>
            </w:r>
          </w:p>
        </w:tc>
        <w:tc>
          <w:tcPr>
            <w:tcW w:w="5683" w:type="dxa"/>
          </w:tcPr>
          <w:p w:rsidR="00000000" w:rsidRDefault="008F5B6C">
            <w:pPr>
              <w:rPr>
                <w:rFonts w:hint="eastAsia"/>
                <w:szCs w:val="21"/>
              </w:rPr>
            </w:pPr>
            <w:bookmarkStart w:id="33" w:name="t_6_2_2758_a1_fm1"/>
            <w:bookmarkEnd w:id="33"/>
            <w:r>
              <w:rPr>
                <w:rFonts w:ascii="宋体" w:hAnsi="宋体" w:hint="eastAsia"/>
                <w:szCs w:val="21"/>
              </w:rPr>
              <w:t>2023</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24</w:t>
            </w:r>
            <w:r>
              <w:rPr>
                <w:rFonts w:ascii="宋体" w:hAnsi="宋体" w:hint="eastAsia"/>
                <w:szCs w:val="21"/>
              </w:rPr>
              <w:t>日</w:t>
            </w:r>
          </w:p>
        </w:tc>
      </w:tr>
      <w:tr w:rsidR="00000000">
        <w:trPr>
          <w:trHeight w:val="335"/>
        </w:trPr>
        <w:tc>
          <w:tcPr>
            <w:tcW w:w="3138" w:type="dxa"/>
          </w:tcPr>
          <w:p w:rsidR="00000000" w:rsidRDefault="008F5B6C">
            <w:pPr>
              <w:rPr>
                <w:rFonts w:hint="eastAsia"/>
                <w:szCs w:val="21"/>
              </w:rPr>
            </w:pPr>
            <w:r>
              <w:rPr>
                <w:rFonts w:hint="eastAsia"/>
                <w:szCs w:val="21"/>
              </w:rPr>
              <w:lastRenderedPageBreak/>
              <w:t>除息日</w:t>
            </w:r>
          </w:p>
        </w:tc>
        <w:tc>
          <w:tcPr>
            <w:tcW w:w="5683" w:type="dxa"/>
          </w:tcPr>
          <w:p w:rsidR="00000000" w:rsidRDefault="008F5B6C">
            <w:pPr>
              <w:rPr>
                <w:rFonts w:hint="eastAsia"/>
                <w:szCs w:val="21"/>
              </w:rPr>
            </w:pPr>
            <w:bookmarkStart w:id="34" w:name="t_6_2_2759_a1_fm1"/>
            <w:bookmarkEnd w:id="34"/>
            <w:r>
              <w:rPr>
                <w:rFonts w:ascii="宋体" w:hAnsi="宋体" w:hint="eastAsia"/>
                <w:szCs w:val="21"/>
              </w:rPr>
              <w:t>2023</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24</w:t>
            </w:r>
            <w:r>
              <w:rPr>
                <w:rFonts w:ascii="宋体" w:hAnsi="宋体" w:hint="eastAsia"/>
                <w:szCs w:val="21"/>
              </w:rPr>
              <w:t>日</w:t>
            </w:r>
          </w:p>
        </w:tc>
      </w:tr>
      <w:tr w:rsidR="00000000">
        <w:trPr>
          <w:trHeight w:val="320"/>
        </w:trPr>
        <w:tc>
          <w:tcPr>
            <w:tcW w:w="3138" w:type="dxa"/>
          </w:tcPr>
          <w:p w:rsidR="00000000" w:rsidRDefault="008F5B6C">
            <w:pPr>
              <w:rPr>
                <w:rFonts w:hint="eastAsia"/>
                <w:szCs w:val="21"/>
              </w:rPr>
            </w:pPr>
            <w:r>
              <w:rPr>
                <w:rFonts w:hint="eastAsia"/>
                <w:szCs w:val="21"/>
              </w:rPr>
              <w:t>现金红利发放日</w:t>
            </w:r>
          </w:p>
        </w:tc>
        <w:tc>
          <w:tcPr>
            <w:tcW w:w="5683" w:type="dxa"/>
          </w:tcPr>
          <w:p w:rsidR="00000000" w:rsidRDefault="008F5B6C">
            <w:pPr>
              <w:rPr>
                <w:rFonts w:ascii="宋体" w:hAnsi="宋体" w:hint="eastAsia"/>
                <w:szCs w:val="21"/>
              </w:rPr>
            </w:pPr>
            <w:bookmarkStart w:id="35" w:name="t_6_2_2760_a1_fm1"/>
            <w:bookmarkEnd w:id="35"/>
            <w:r>
              <w:rPr>
                <w:rFonts w:ascii="宋体" w:hAnsi="宋体" w:hint="eastAsia"/>
                <w:szCs w:val="21"/>
              </w:rPr>
              <w:t>2023</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27</w:t>
            </w:r>
            <w:r>
              <w:rPr>
                <w:rFonts w:ascii="宋体" w:hAnsi="宋体" w:hint="eastAsia"/>
                <w:szCs w:val="21"/>
              </w:rPr>
              <w:t>日</w:t>
            </w:r>
          </w:p>
        </w:tc>
      </w:tr>
      <w:tr w:rsidR="00000000">
        <w:trPr>
          <w:trHeight w:val="335"/>
        </w:trPr>
        <w:tc>
          <w:tcPr>
            <w:tcW w:w="3138" w:type="dxa"/>
          </w:tcPr>
          <w:p w:rsidR="00000000" w:rsidRDefault="008F5B6C">
            <w:pPr>
              <w:rPr>
                <w:rFonts w:hint="eastAsia"/>
                <w:szCs w:val="21"/>
              </w:rPr>
            </w:pPr>
            <w:r>
              <w:rPr>
                <w:rFonts w:hint="eastAsia"/>
                <w:szCs w:val="21"/>
              </w:rPr>
              <w:t>分红对象</w:t>
            </w:r>
          </w:p>
        </w:tc>
        <w:tc>
          <w:tcPr>
            <w:tcW w:w="5683" w:type="dxa"/>
          </w:tcPr>
          <w:p w:rsidR="00000000" w:rsidRDefault="008F5B6C">
            <w:pPr>
              <w:rPr>
                <w:rFonts w:ascii="宋体" w:hAnsi="宋体" w:hint="eastAsia"/>
                <w:szCs w:val="21"/>
              </w:rPr>
            </w:pPr>
            <w:bookmarkStart w:id="36" w:name="t_6_2_2761_a1_fm1"/>
            <w:bookmarkEnd w:id="36"/>
            <w:r>
              <w:rPr>
                <w:rFonts w:ascii="宋体" w:hAnsi="宋体" w:hint="eastAsia"/>
                <w:szCs w:val="21"/>
              </w:rPr>
              <w:t>权益登记日在红土创新基金管理有限公司登记在册的本基金全体基金份额持有人。</w:t>
            </w:r>
          </w:p>
        </w:tc>
      </w:tr>
      <w:tr w:rsidR="00000000">
        <w:trPr>
          <w:trHeight w:val="335"/>
        </w:trPr>
        <w:tc>
          <w:tcPr>
            <w:tcW w:w="3138" w:type="dxa"/>
            <w:vAlign w:val="center"/>
          </w:tcPr>
          <w:p w:rsidR="00000000" w:rsidRDefault="008F5B6C">
            <w:pPr>
              <w:rPr>
                <w:rFonts w:hint="eastAsia"/>
                <w:szCs w:val="21"/>
              </w:rPr>
            </w:pPr>
            <w:r>
              <w:rPr>
                <w:rFonts w:hint="eastAsia"/>
                <w:szCs w:val="21"/>
              </w:rPr>
              <w:t>红利再投资相关事项的说明</w:t>
            </w:r>
          </w:p>
        </w:tc>
        <w:tc>
          <w:tcPr>
            <w:tcW w:w="5683" w:type="dxa"/>
          </w:tcPr>
          <w:p w:rsidR="00000000" w:rsidRDefault="008F5B6C">
            <w:pPr>
              <w:rPr>
                <w:rFonts w:ascii="宋体" w:hAnsi="宋体" w:hint="eastAsia"/>
                <w:szCs w:val="21"/>
              </w:rPr>
            </w:pPr>
            <w:bookmarkStart w:id="37" w:name="t_6_2_2762_a1_fm1"/>
            <w:bookmarkEnd w:id="37"/>
            <w:r>
              <w:rPr>
                <w:rFonts w:ascii="宋体" w:hAnsi="宋体" w:hint="eastAsia"/>
                <w:szCs w:val="21"/>
              </w:rPr>
              <w:t>选择红利再投资的投资者其现金红利转换为基金份额的基金份额净值（</w:t>
            </w:r>
            <w:r>
              <w:rPr>
                <w:rFonts w:ascii="宋体" w:hAnsi="宋体"/>
                <w:szCs w:val="21"/>
              </w:rPr>
              <w:t>NAV</w:t>
            </w:r>
            <w:r>
              <w:rPr>
                <w:rFonts w:ascii="宋体" w:hAnsi="宋体"/>
                <w:szCs w:val="21"/>
              </w:rPr>
              <w:t>）确定日为</w:t>
            </w:r>
            <w:r>
              <w:rPr>
                <w:rFonts w:ascii="宋体" w:hAnsi="宋体"/>
                <w:szCs w:val="21"/>
              </w:rPr>
              <w:t>202</w:t>
            </w:r>
            <w:r>
              <w:rPr>
                <w:rFonts w:ascii="宋体" w:hAnsi="宋体" w:hint="eastAsia"/>
                <w:szCs w:val="21"/>
              </w:rPr>
              <w:t>3</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24</w:t>
            </w:r>
            <w:r>
              <w:rPr>
                <w:rFonts w:ascii="宋体" w:hAnsi="宋体"/>
                <w:szCs w:val="21"/>
              </w:rPr>
              <w:t>日，其红利再投资所转换的基金份额将于</w:t>
            </w:r>
            <w:r>
              <w:rPr>
                <w:rFonts w:ascii="宋体" w:hAnsi="宋体"/>
                <w:szCs w:val="21"/>
              </w:rPr>
              <w:t>202</w:t>
            </w:r>
            <w:r>
              <w:rPr>
                <w:rFonts w:ascii="宋体" w:hAnsi="宋体" w:hint="eastAsia"/>
                <w:szCs w:val="21"/>
              </w:rPr>
              <w:t>3</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27</w:t>
            </w:r>
            <w:r>
              <w:rPr>
                <w:rFonts w:ascii="宋体" w:hAnsi="宋体"/>
                <w:szCs w:val="21"/>
              </w:rPr>
              <w:t>日计入其基金账户，</w:t>
            </w:r>
            <w:r>
              <w:rPr>
                <w:rFonts w:ascii="宋体" w:hAnsi="宋体"/>
                <w:szCs w:val="21"/>
              </w:rPr>
              <w:t>202</w:t>
            </w:r>
            <w:r>
              <w:rPr>
                <w:rFonts w:ascii="宋体" w:hAnsi="宋体" w:hint="eastAsia"/>
                <w:szCs w:val="21"/>
              </w:rPr>
              <w:t>3</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28</w:t>
            </w:r>
            <w:r>
              <w:rPr>
                <w:rFonts w:ascii="宋体" w:hAnsi="宋体"/>
                <w:szCs w:val="21"/>
              </w:rPr>
              <w:t>日起可以查询、赎回。</w:t>
            </w:r>
          </w:p>
        </w:tc>
      </w:tr>
      <w:tr w:rsidR="00000000">
        <w:trPr>
          <w:trHeight w:val="335"/>
        </w:trPr>
        <w:tc>
          <w:tcPr>
            <w:tcW w:w="3138" w:type="dxa"/>
          </w:tcPr>
          <w:p w:rsidR="00000000" w:rsidRDefault="008F5B6C">
            <w:pPr>
              <w:rPr>
                <w:rFonts w:hint="eastAsia"/>
                <w:szCs w:val="21"/>
              </w:rPr>
            </w:pPr>
            <w:r>
              <w:rPr>
                <w:rFonts w:hint="eastAsia"/>
                <w:szCs w:val="21"/>
              </w:rPr>
              <w:t>税收相关事项的说明</w:t>
            </w:r>
          </w:p>
        </w:tc>
        <w:tc>
          <w:tcPr>
            <w:tcW w:w="5683" w:type="dxa"/>
          </w:tcPr>
          <w:p w:rsidR="00000000" w:rsidRDefault="008F5B6C">
            <w:pPr>
              <w:rPr>
                <w:rFonts w:ascii="宋体" w:hAnsi="宋体" w:hint="eastAsia"/>
                <w:szCs w:val="21"/>
              </w:rPr>
            </w:pPr>
            <w:bookmarkStart w:id="38" w:name="t_6_2_2764_a1_fm1"/>
            <w:bookmarkEnd w:id="38"/>
            <w:r>
              <w:rPr>
                <w:rFonts w:ascii="宋体" w:hAnsi="宋体" w:hint="eastAsia"/>
                <w:szCs w:val="21"/>
              </w:rPr>
              <w:t>根据财政部、国家税务总局的财税字［</w:t>
            </w:r>
            <w:r>
              <w:rPr>
                <w:rFonts w:ascii="宋体" w:hAnsi="宋体"/>
                <w:szCs w:val="21"/>
              </w:rPr>
              <w:t>2002</w:t>
            </w:r>
            <w:r>
              <w:rPr>
                <w:rFonts w:ascii="宋体" w:hAnsi="宋体"/>
                <w:szCs w:val="21"/>
              </w:rPr>
              <w:t>］</w:t>
            </w:r>
            <w:r>
              <w:rPr>
                <w:rFonts w:ascii="宋体" w:hAnsi="宋体"/>
                <w:szCs w:val="21"/>
              </w:rPr>
              <w:t xml:space="preserve">128 </w:t>
            </w:r>
            <w:r>
              <w:rPr>
                <w:rFonts w:ascii="宋体" w:hAnsi="宋体"/>
                <w:szCs w:val="21"/>
              </w:rPr>
              <w:t>号《关于开放式证券投资基金有关税收问题的通知》，投资者</w:t>
            </w:r>
            <w:r>
              <w:rPr>
                <w:rFonts w:ascii="宋体" w:hAnsi="宋体"/>
                <w:szCs w:val="21"/>
              </w:rPr>
              <w:t>(</w:t>
            </w:r>
            <w:r>
              <w:rPr>
                <w:rFonts w:ascii="宋体" w:hAnsi="宋体"/>
                <w:szCs w:val="21"/>
              </w:rPr>
              <w:t>包括</w:t>
            </w:r>
            <w:r>
              <w:rPr>
                <w:rFonts w:ascii="宋体" w:hAnsi="宋体"/>
                <w:szCs w:val="21"/>
              </w:rPr>
              <w:t xml:space="preserve"> </w:t>
            </w:r>
            <w:r>
              <w:rPr>
                <w:rFonts w:ascii="宋体" w:hAnsi="宋体"/>
                <w:szCs w:val="21"/>
              </w:rPr>
              <w:t>个人和机构投资者</w:t>
            </w:r>
            <w:r>
              <w:rPr>
                <w:rFonts w:ascii="宋体" w:hAnsi="宋体"/>
                <w:szCs w:val="21"/>
              </w:rPr>
              <w:t>)</w:t>
            </w:r>
            <w:r>
              <w:rPr>
                <w:rFonts w:ascii="宋体" w:hAnsi="宋体"/>
                <w:szCs w:val="21"/>
              </w:rPr>
              <w:t>从基金分配中取得的收入，暂不征收个人所得税和企业所得税。</w:t>
            </w:r>
          </w:p>
        </w:tc>
      </w:tr>
      <w:tr w:rsidR="00000000">
        <w:trPr>
          <w:trHeight w:val="335"/>
        </w:trPr>
        <w:tc>
          <w:tcPr>
            <w:tcW w:w="3138" w:type="dxa"/>
          </w:tcPr>
          <w:p w:rsidR="00000000" w:rsidRDefault="008F5B6C">
            <w:pPr>
              <w:rPr>
                <w:rFonts w:hint="eastAsia"/>
                <w:szCs w:val="21"/>
              </w:rPr>
            </w:pPr>
            <w:r>
              <w:rPr>
                <w:rFonts w:hint="eastAsia"/>
                <w:szCs w:val="21"/>
              </w:rPr>
              <w:t>费用相关事项的说明</w:t>
            </w:r>
          </w:p>
        </w:tc>
        <w:tc>
          <w:tcPr>
            <w:tcW w:w="5683" w:type="dxa"/>
          </w:tcPr>
          <w:p w:rsidR="00000000" w:rsidRDefault="008F5B6C">
            <w:pPr>
              <w:rPr>
                <w:rFonts w:ascii="宋体" w:hAnsi="宋体" w:hint="eastAsia"/>
                <w:szCs w:val="21"/>
              </w:rPr>
            </w:pPr>
            <w:bookmarkStart w:id="39" w:name="t_6_2_2765_a1_fm1"/>
            <w:bookmarkEnd w:id="39"/>
            <w:r>
              <w:rPr>
                <w:rFonts w:ascii="宋体" w:hAnsi="宋体" w:hint="eastAsia"/>
                <w:szCs w:val="21"/>
              </w:rPr>
              <w:t>本次分红免收分红手续费；选择红利再投资方式的投资者其红利所转换的基金份额免收申购费用。</w:t>
            </w:r>
          </w:p>
        </w:tc>
      </w:tr>
      <w:bookmarkEnd w:id="32"/>
    </w:tbl>
    <w:p w:rsidR="00000000" w:rsidRDefault="008F5B6C">
      <w:pPr>
        <w:spacing w:line="360" w:lineRule="auto"/>
        <w:jc w:val="left"/>
        <w:rPr>
          <w:rFonts w:hint="eastAsia"/>
          <w:szCs w:val="21"/>
        </w:rPr>
      </w:pPr>
    </w:p>
    <w:bookmarkEnd w:id="31"/>
    <w:p w:rsidR="00000000" w:rsidRDefault="008F5B6C">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 </w:t>
      </w:r>
      <w:bookmarkStart w:id="40" w:name="t_6_3_table"/>
      <w:bookmarkEnd w:id="40"/>
      <w:r>
        <w:rPr>
          <w:rFonts w:ascii="宋体" w:eastAsia="宋体" w:hAnsi="宋体" w:hint="eastAsia"/>
          <w:bCs/>
          <w:sz w:val="24"/>
          <w:szCs w:val="24"/>
        </w:rPr>
        <w:t>其他需要提示的事项</w:t>
      </w:r>
    </w:p>
    <w:p w:rsidR="00000000" w:rsidRDefault="008F5B6C">
      <w:pPr>
        <w:spacing w:line="360" w:lineRule="auto"/>
        <w:ind w:firstLineChars="200" w:firstLine="420"/>
        <w:jc w:val="left"/>
        <w:rPr>
          <w:rFonts w:ascii="宋体" w:hAnsi="宋体"/>
          <w:szCs w:val="21"/>
        </w:rPr>
      </w:pPr>
      <w:bookmarkStart w:id="41" w:name="t_6_3_2646_a1_fm1"/>
      <w:bookmarkEnd w:id="41"/>
      <w:r>
        <w:rPr>
          <w:rFonts w:ascii="宋体" w:hAnsi="宋体"/>
          <w:szCs w:val="21"/>
        </w:rPr>
        <w:t xml:space="preserve">3.1 </w:t>
      </w:r>
      <w:r>
        <w:rPr>
          <w:rFonts w:ascii="宋体" w:hAnsi="宋体"/>
          <w:szCs w:val="21"/>
        </w:rPr>
        <w:t>权益登记日申请申购或转换转入的基金份额不享有本次分红权益，权益登记日申请赎回或转换转出的基金份额享</w:t>
      </w:r>
      <w:r>
        <w:rPr>
          <w:rFonts w:ascii="宋体" w:hAnsi="宋体"/>
          <w:szCs w:val="21"/>
        </w:rPr>
        <w:t>有本次分红权益。</w:t>
      </w:r>
    </w:p>
    <w:p w:rsidR="00000000" w:rsidRDefault="008F5B6C">
      <w:pPr>
        <w:spacing w:line="360" w:lineRule="auto"/>
        <w:ind w:firstLineChars="200" w:firstLine="420"/>
        <w:jc w:val="left"/>
        <w:rPr>
          <w:rFonts w:ascii="宋体" w:hAnsi="宋体"/>
          <w:szCs w:val="21"/>
        </w:rPr>
      </w:pPr>
      <w:r>
        <w:rPr>
          <w:rFonts w:ascii="宋体" w:hAnsi="宋体"/>
          <w:szCs w:val="21"/>
        </w:rPr>
        <w:t xml:space="preserve">3.2 </w:t>
      </w:r>
      <w:r>
        <w:rPr>
          <w:rFonts w:ascii="宋体" w:hAnsi="宋体"/>
          <w:szCs w:val="21"/>
        </w:rPr>
        <w:t>根据《红土创新</w:t>
      </w:r>
      <w:r>
        <w:rPr>
          <w:rFonts w:ascii="宋体" w:hAnsi="宋体" w:hint="eastAsia"/>
          <w:szCs w:val="21"/>
        </w:rPr>
        <w:t>纯债债券型证券投资基金</w:t>
      </w:r>
      <w:r>
        <w:rPr>
          <w:rFonts w:ascii="宋体" w:hAnsi="宋体"/>
          <w:szCs w:val="21"/>
        </w:rPr>
        <w:t>基金合同》，本基金默认的分红方式为现金分红方式。投资者可通过查询了解基金目前的分红设置状态。</w:t>
      </w:r>
    </w:p>
    <w:p w:rsidR="00000000" w:rsidRDefault="008F5B6C">
      <w:pPr>
        <w:spacing w:line="360" w:lineRule="auto"/>
        <w:ind w:firstLineChars="200" w:firstLine="420"/>
        <w:jc w:val="left"/>
        <w:rPr>
          <w:rFonts w:ascii="宋体" w:hAnsi="宋体"/>
          <w:szCs w:val="21"/>
        </w:rPr>
      </w:pPr>
      <w:r>
        <w:rPr>
          <w:rFonts w:ascii="宋体" w:hAnsi="宋体"/>
          <w:szCs w:val="21"/>
        </w:rPr>
        <w:t xml:space="preserve">3.3 </w:t>
      </w:r>
      <w:r>
        <w:rPr>
          <w:rFonts w:ascii="宋体" w:hAnsi="宋体"/>
          <w:szCs w:val="21"/>
        </w:rPr>
        <w:t>投资者可以在每个基金开放日的交易时间内到各销售网点修改分红方式，本次分红方式将按照投资者在权益登记日前（不含</w:t>
      </w:r>
      <w:r>
        <w:rPr>
          <w:rFonts w:ascii="宋体" w:hAnsi="宋体"/>
          <w:szCs w:val="21"/>
        </w:rPr>
        <w:t>202</w:t>
      </w:r>
      <w:r>
        <w:rPr>
          <w:rFonts w:ascii="宋体" w:hAnsi="宋体" w:hint="eastAsia"/>
          <w:szCs w:val="21"/>
        </w:rPr>
        <w:t>3</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24</w:t>
      </w:r>
      <w:r>
        <w:rPr>
          <w:rFonts w:ascii="宋体" w:hAnsi="宋体"/>
          <w:szCs w:val="21"/>
        </w:rPr>
        <w:t>日）最后一次选择的分红方式为准。请投资者到销售网点或通过红土创新基金管理有限公司客户服务中心（</w:t>
      </w:r>
      <w:r>
        <w:rPr>
          <w:rFonts w:ascii="宋体" w:hAnsi="宋体"/>
          <w:szCs w:val="21"/>
        </w:rPr>
        <w:t>400-060-3333</w:t>
      </w:r>
      <w:r>
        <w:rPr>
          <w:rFonts w:ascii="宋体" w:hAnsi="宋体"/>
          <w:szCs w:val="21"/>
        </w:rPr>
        <w:t>）确认分红方式是否正确。如希望修改分红方式，请务必在</w:t>
      </w:r>
      <w:r>
        <w:rPr>
          <w:rFonts w:ascii="宋体" w:hAnsi="宋体"/>
          <w:szCs w:val="21"/>
        </w:rPr>
        <w:t>202</w:t>
      </w:r>
      <w:r>
        <w:rPr>
          <w:rFonts w:ascii="宋体" w:hAnsi="宋体" w:hint="eastAsia"/>
          <w:szCs w:val="21"/>
        </w:rPr>
        <w:t>3</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24</w:t>
      </w:r>
      <w:r>
        <w:rPr>
          <w:rFonts w:ascii="宋体" w:hAnsi="宋体"/>
          <w:szCs w:val="21"/>
        </w:rPr>
        <w:t>日前到销售网点办妥变更手续。</w:t>
      </w:r>
    </w:p>
    <w:p w:rsidR="00000000" w:rsidRDefault="008F5B6C">
      <w:pPr>
        <w:spacing w:line="360" w:lineRule="auto"/>
        <w:ind w:firstLineChars="200" w:firstLine="420"/>
        <w:jc w:val="left"/>
        <w:rPr>
          <w:rFonts w:ascii="宋体" w:hAnsi="宋体"/>
          <w:szCs w:val="21"/>
        </w:rPr>
      </w:pPr>
      <w:r>
        <w:rPr>
          <w:rFonts w:ascii="宋体" w:hAnsi="宋体"/>
          <w:szCs w:val="21"/>
        </w:rPr>
        <w:t>3.</w:t>
      </w:r>
      <w:r>
        <w:rPr>
          <w:rFonts w:ascii="宋体" w:hAnsi="宋体"/>
          <w:szCs w:val="21"/>
        </w:rPr>
        <w:t xml:space="preserve">4 </w:t>
      </w:r>
      <w:r>
        <w:rPr>
          <w:rFonts w:ascii="宋体" w:hAnsi="宋体"/>
          <w:szCs w:val="21"/>
        </w:rPr>
        <w:t>由于部分投资者在开户时填写的地址不够准确完整，为确保投资者能够及时准确地收到对帐单，本公司特此提示：请各位投资者核对开户信息，若需补充或更改，请及时致电本公司的客户服务电话</w:t>
      </w:r>
      <w:r>
        <w:rPr>
          <w:rFonts w:ascii="宋体" w:hAnsi="宋体"/>
          <w:szCs w:val="21"/>
        </w:rPr>
        <w:t>400-060-3333</w:t>
      </w:r>
      <w:r>
        <w:rPr>
          <w:rFonts w:ascii="宋体" w:hAnsi="宋体"/>
          <w:szCs w:val="21"/>
        </w:rPr>
        <w:t>、通过本公司网站或到原开户网点变更相关资料。</w:t>
      </w:r>
    </w:p>
    <w:p w:rsidR="00000000" w:rsidRDefault="008F5B6C">
      <w:pPr>
        <w:spacing w:line="360" w:lineRule="auto"/>
        <w:ind w:firstLineChars="200" w:firstLine="420"/>
        <w:jc w:val="left"/>
        <w:rPr>
          <w:rFonts w:ascii="宋体" w:hAnsi="宋体"/>
          <w:szCs w:val="21"/>
        </w:rPr>
      </w:pPr>
      <w:r>
        <w:rPr>
          <w:rFonts w:ascii="宋体" w:hAnsi="宋体"/>
          <w:szCs w:val="21"/>
        </w:rPr>
        <w:t xml:space="preserve">3.5 </w:t>
      </w:r>
      <w:r>
        <w:rPr>
          <w:rFonts w:ascii="宋体" w:hAnsi="宋体"/>
          <w:szCs w:val="21"/>
        </w:rPr>
        <w:t>权益登记日至红利发放日注册登记人不接受投资者基金转托管、非交易过户和基金转换等业务的申请。</w:t>
      </w:r>
    </w:p>
    <w:p w:rsidR="00000000" w:rsidRDefault="008F5B6C">
      <w:pPr>
        <w:spacing w:line="360" w:lineRule="auto"/>
        <w:ind w:firstLineChars="200" w:firstLine="420"/>
        <w:jc w:val="left"/>
        <w:rPr>
          <w:rFonts w:ascii="宋体" w:hAnsi="宋体"/>
          <w:szCs w:val="21"/>
        </w:rPr>
      </w:pPr>
      <w:r>
        <w:rPr>
          <w:rFonts w:ascii="宋体" w:hAnsi="宋体"/>
          <w:szCs w:val="21"/>
        </w:rPr>
        <w:t xml:space="preserve">3.6 </w:t>
      </w:r>
      <w:r>
        <w:rPr>
          <w:rFonts w:ascii="宋体" w:hAnsi="宋体"/>
          <w:szCs w:val="21"/>
        </w:rPr>
        <w:t>由于支付现金分红款时将发生一定</w:t>
      </w:r>
      <w:r>
        <w:rPr>
          <w:rFonts w:ascii="宋体" w:hAnsi="宋体" w:hint="eastAsia"/>
          <w:szCs w:val="21"/>
        </w:rPr>
        <w:t>的银证转账等手续费用，为保护投资者的利益，根据《红土创新基金管理有限公司开放式基金业务规则》的有关规定，当基金份额持有人的现金红</w:t>
      </w:r>
      <w:r>
        <w:rPr>
          <w:rFonts w:ascii="宋体" w:hAnsi="宋体" w:hint="eastAsia"/>
          <w:szCs w:val="21"/>
        </w:rPr>
        <w:t>利小于</w:t>
      </w:r>
      <w:r>
        <w:rPr>
          <w:rFonts w:ascii="宋体" w:hAnsi="宋体"/>
          <w:szCs w:val="21"/>
        </w:rPr>
        <w:t xml:space="preserve">5 </w:t>
      </w:r>
      <w:r>
        <w:rPr>
          <w:rFonts w:ascii="宋体" w:hAnsi="宋体"/>
          <w:szCs w:val="21"/>
        </w:rPr>
        <w:t>元时，基金注册登记人将该持有人的现金红利自动转为基金份额。</w:t>
      </w:r>
    </w:p>
    <w:p w:rsidR="00000000" w:rsidRDefault="008F5B6C">
      <w:pPr>
        <w:spacing w:line="360" w:lineRule="auto"/>
        <w:ind w:firstLineChars="200" w:firstLine="420"/>
        <w:jc w:val="left"/>
        <w:rPr>
          <w:rFonts w:ascii="宋体" w:hAnsi="宋体"/>
          <w:szCs w:val="21"/>
        </w:rPr>
      </w:pPr>
      <w:r>
        <w:rPr>
          <w:rFonts w:ascii="宋体" w:hAnsi="宋体"/>
          <w:szCs w:val="21"/>
        </w:rPr>
        <w:t xml:space="preserve">3.7 </w:t>
      </w:r>
      <w:r>
        <w:rPr>
          <w:rFonts w:ascii="宋体" w:hAnsi="宋体"/>
          <w:szCs w:val="21"/>
        </w:rPr>
        <w:t>咨询办法</w:t>
      </w:r>
    </w:p>
    <w:p w:rsidR="00000000" w:rsidRDefault="008F5B6C">
      <w:pPr>
        <w:spacing w:line="360" w:lineRule="auto"/>
        <w:ind w:firstLineChars="200" w:firstLine="420"/>
        <w:jc w:val="left"/>
        <w:rPr>
          <w:rFonts w:ascii="宋体" w:hAnsi="宋体"/>
          <w:szCs w:val="21"/>
        </w:rPr>
      </w:pPr>
      <w:r>
        <w:rPr>
          <w:rFonts w:ascii="宋体" w:hAnsi="宋体"/>
          <w:szCs w:val="21"/>
        </w:rPr>
        <w:t xml:space="preserve">(1) </w:t>
      </w:r>
      <w:r>
        <w:rPr>
          <w:rFonts w:ascii="宋体" w:hAnsi="宋体"/>
          <w:szCs w:val="21"/>
        </w:rPr>
        <w:t>红土创新基金管理有限公司网站</w:t>
      </w:r>
      <w:r>
        <w:rPr>
          <w:rFonts w:ascii="宋体" w:hAnsi="宋体"/>
          <w:szCs w:val="21"/>
        </w:rPr>
        <w:t xml:space="preserve"> http</w:t>
      </w:r>
      <w:r>
        <w:rPr>
          <w:rFonts w:ascii="宋体" w:hAnsi="宋体"/>
          <w:szCs w:val="21"/>
        </w:rPr>
        <w:t>：</w:t>
      </w:r>
      <w:r>
        <w:rPr>
          <w:rFonts w:ascii="宋体" w:hAnsi="宋体"/>
          <w:szCs w:val="21"/>
        </w:rPr>
        <w:t xml:space="preserve">//www.htcxfund.com </w:t>
      </w:r>
      <w:r>
        <w:rPr>
          <w:rFonts w:ascii="宋体" w:hAnsi="宋体"/>
          <w:szCs w:val="21"/>
        </w:rPr>
        <w:t>。</w:t>
      </w:r>
    </w:p>
    <w:p w:rsidR="00000000" w:rsidRDefault="008F5B6C">
      <w:pPr>
        <w:spacing w:line="360" w:lineRule="auto"/>
        <w:ind w:firstLineChars="200" w:firstLine="420"/>
        <w:jc w:val="left"/>
        <w:rPr>
          <w:rFonts w:ascii="宋体" w:hAnsi="宋体"/>
          <w:szCs w:val="21"/>
        </w:rPr>
      </w:pPr>
      <w:r>
        <w:rPr>
          <w:rFonts w:ascii="宋体" w:hAnsi="宋体"/>
          <w:szCs w:val="21"/>
        </w:rPr>
        <w:t xml:space="preserve">(2) </w:t>
      </w:r>
      <w:r>
        <w:rPr>
          <w:rFonts w:ascii="宋体" w:hAnsi="宋体"/>
          <w:szCs w:val="21"/>
        </w:rPr>
        <w:t>红土创新基金管理有限公司客户服务热线：</w:t>
      </w:r>
      <w:r>
        <w:rPr>
          <w:rFonts w:ascii="宋体" w:hAnsi="宋体"/>
          <w:szCs w:val="21"/>
        </w:rPr>
        <w:t>400-060-3333</w:t>
      </w:r>
      <w:r>
        <w:rPr>
          <w:rFonts w:ascii="宋体" w:hAnsi="宋体"/>
          <w:szCs w:val="21"/>
        </w:rPr>
        <w:t>。</w:t>
      </w:r>
    </w:p>
    <w:p w:rsidR="00000000" w:rsidRDefault="008F5B6C">
      <w:pPr>
        <w:spacing w:line="360" w:lineRule="auto"/>
        <w:ind w:firstLineChars="200" w:firstLine="420"/>
        <w:jc w:val="left"/>
        <w:rPr>
          <w:rFonts w:ascii="宋体" w:hAnsi="宋体"/>
          <w:szCs w:val="21"/>
        </w:rPr>
      </w:pPr>
    </w:p>
    <w:p w:rsidR="00000000" w:rsidRDefault="008F5B6C">
      <w:pPr>
        <w:spacing w:line="360" w:lineRule="auto"/>
        <w:ind w:firstLineChars="200" w:firstLine="420"/>
        <w:jc w:val="left"/>
        <w:rPr>
          <w:rFonts w:ascii="宋体" w:hAnsi="宋体"/>
          <w:szCs w:val="21"/>
        </w:rPr>
      </w:pPr>
    </w:p>
    <w:p w:rsidR="00000000" w:rsidRDefault="008F5B6C">
      <w:pPr>
        <w:spacing w:line="360" w:lineRule="auto"/>
        <w:ind w:firstLineChars="200" w:firstLine="420"/>
        <w:jc w:val="left"/>
        <w:rPr>
          <w:rFonts w:ascii="宋体" w:hAnsi="宋体"/>
          <w:szCs w:val="21"/>
        </w:rPr>
      </w:pPr>
    </w:p>
    <w:p w:rsidR="00000000" w:rsidRDefault="008F5B6C">
      <w:pPr>
        <w:spacing w:line="360" w:lineRule="auto"/>
        <w:ind w:firstLineChars="200" w:firstLine="422"/>
        <w:jc w:val="right"/>
        <w:rPr>
          <w:rFonts w:ascii="宋体" w:hAnsi="宋体"/>
          <w:b/>
          <w:szCs w:val="21"/>
        </w:rPr>
      </w:pPr>
      <w:r>
        <w:rPr>
          <w:rFonts w:ascii="宋体" w:hAnsi="宋体" w:hint="eastAsia"/>
          <w:b/>
          <w:szCs w:val="21"/>
        </w:rPr>
        <w:t>红土创新基金管理有限公司</w:t>
      </w:r>
    </w:p>
    <w:p w:rsidR="00000000" w:rsidRDefault="008F5B6C">
      <w:pPr>
        <w:spacing w:line="360" w:lineRule="auto"/>
        <w:ind w:firstLineChars="200" w:firstLine="422"/>
        <w:jc w:val="right"/>
        <w:rPr>
          <w:rFonts w:ascii="宋体" w:hAnsi="宋体"/>
          <w:b/>
          <w:szCs w:val="21"/>
        </w:rPr>
      </w:pPr>
      <w:r>
        <w:rPr>
          <w:rFonts w:ascii="宋体" w:hAnsi="宋体" w:hint="eastAsia"/>
          <w:b/>
          <w:szCs w:val="21"/>
        </w:rPr>
        <w:t>2023</w:t>
      </w:r>
      <w:r>
        <w:rPr>
          <w:rFonts w:ascii="宋体" w:hAnsi="宋体"/>
          <w:b/>
          <w:szCs w:val="21"/>
        </w:rPr>
        <w:t>年</w:t>
      </w:r>
      <w:r>
        <w:rPr>
          <w:rFonts w:ascii="宋体" w:hAnsi="宋体" w:hint="eastAsia"/>
          <w:b/>
          <w:szCs w:val="21"/>
        </w:rPr>
        <w:t>3</w:t>
      </w:r>
      <w:r>
        <w:rPr>
          <w:rFonts w:ascii="宋体" w:hAnsi="宋体"/>
          <w:b/>
          <w:szCs w:val="21"/>
        </w:rPr>
        <w:t>月</w:t>
      </w:r>
      <w:r>
        <w:rPr>
          <w:rFonts w:ascii="宋体" w:hAnsi="宋体" w:hint="eastAsia"/>
          <w:b/>
          <w:szCs w:val="21"/>
        </w:rPr>
        <w:t>22</w:t>
      </w:r>
      <w:r>
        <w:rPr>
          <w:rFonts w:ascii="宋体" w:hAnsi="宋体"/>
          <w:b/>
          <w:szCs w:val="21"/>
        </w:rPr>
        <w:t>日</w:t>
      </w:r>
    </w:p>
    <w:p w:rsidR="00000000" w:rsidRDefault="008F5B6C">
      <w:pPr>
        <w:spacing w:line="360" w:lineRule="auto"/>
        <w:ind w:firstLineChars="200" w:firstLine="420"/>
        <w:jc w:val="right"/>
        <w:rPr>
          <w:rFonts w:ascii="宋体" w:hAnsi="宋体"/>
          <w:szCs w:val="21"/>
        </w:rPr>
      </w:pPr>
    </w:p>
    <w:sectPr w:rsidR="00000000">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F5B6C">
      <w:r>
        <w:separator/>
      </w:r>
    </w:p>
  </w:endnote>
  <w:endnote w:type="continuationSeparator" w:id="0">
    <w:p w:rsidR="00000000" w:rsidRDefault="008F5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5B6C">
    <w:pPr>
      <w:pStyle w:val="a6"/>
      <w:jc w:val="center"/>
    </w:pPr>
    <w:r>
      <w:rPr>
        <w:rFonts w:hint="eastAsia"/>
      </w:rPr>
      <w:t>第</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sidRPr="008F5B6C">
      <w:rPr>
        <w:noProof/>
        <w:lang w:val="en-US" w:eastAsia="zh-CN"/>
      </w:rPr>
      <w:t>1</w:t>
    </w:r>
    <w: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Pr="008F5B6C">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F5B6C">
      <w:r>
        <w:separator/>
      </w:r>
    </w:p>
  </w:footnote>
  <w:footnote w:type="continuationSeparator" w:id="0">
    <w:p w:rsidR="00000000" w:rsidRDefault="008F5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5B6C">
    <w:pPr>
      <w:pStyle w:val="a5"/>
      <w:jc w:val="right"/>
    </w:pPr>
    <w:r>
      <w:rPr>
        <w:rFonts w:ascii="宋体" w:hAnsi="宋体" w:hint="eastAsia"/>
        <w:szCs w:val="21"/>
      </w:rPr>
      <w:t>红土创新丰泽中短债债券型证券投资基金</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multilevel"/>
    <w:tmpl w:val="7A7825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68DA"/>
    <w:rsid w:val="000069D9"/>
    <w:rsid w:val="000830D7"/>
    <w:rsid w:val="000C0230"/>
    <w:rsid w:val="000E645B"/>
    <w:rsid w:val="000E6B14"/>
    <w:rsid w:val="001135CD"/>
    <w:rsid w:val="00122438"/>
    <w:rsid w:val="00137F24"/>
    <w:rsid w:val="001D3483"/>
    <w:rsid w:val="001D6A01"/>
    <w:rsid w:val="001F4FBE"/>
    <w:rsid w:val="00215863"/>
    <w:rsid w:val="0027260A"/>
    <w:rsid w:val="002C3FCA"/>
    <w:rsid w:val="00300B7B"/>
    <w:rsid w:val="00304BAD"/>
    <w:rsid w:val="00346828"/>
    <w:rsid w:val="00387BDF"/>
    <w:rsid w:val="003B0743"/>
    <w:rsid w:val="003D14D9"/>
    <w:rsid w:val="003D4832"/>
    <w:rsid w:val="00406288"/>
    <w:rsid w:val="004660AF"/>
    <w:rsid w:val="00515B79"/>
    <w:rsid w:val="00527843"/>
    <w:rsid w:val="00612D42"/>
    <w:rsid w:val="00622C13"/>
    <w:rsid w:val="00675F3E"/>
    <w:rsid w:val="00685DD0"/>
    <w:rsid w:val="0070349F"/>
    <w:rsid w:val="007B01B0"/>
    <w:rsid w:val="007B0AAC"/>
    <w:rsid w:val="007E6A59"/>
    <w:rsid w:val="007F1E1B"/>
    <w:rsid w:val="00806165"/>
    <w:rsid w:val="008162E8"/>
    <w:rsid w:val="00860E77"/>
    <w:rsid w:val="008968ED"/>
    <w:rsid w:val="008F5B6C"/>
    <w:rsid w:val="00915683"/>
    <w:rsid w:val="0094229F"/>
    <w:rsid w:val="009965AA"/>
    <w:rsid w:val="009A313E"/>
    <w:rsid w:val="00A03C52"/>
    <w:rsid w:val="00A10E30"/>
    <w:rsid w:val="00AE3419"/>
    <w:rsid w:val="00B04106"/>
    <w:rsid w:val="00B600B6"/>
    <w:rsid w:val="00B739EC"/>
    <w:rsid w:val="00C152F9"/>
    <w:rsid w:val="00C21B9E"/>
    <w:rsid w:val="00C2280A"/>
    <w:rsid w:val="00C70527"/>
    <w:rsid w:val="00CB20B9"/>
    <w:rsid w:val="00CD4973"/>
    <w:rsid w:val="00D2664D"/>
    <w:rsid w:val="00D44829"/>
    <w:rsid w:val="00D71936"/>
    <w:rsid w:val="00DA61DD"/>
    <w:rsid w:val="00DA7382"/>
    <w:rsid w:val="00DF74E3"/>
    <w:rsid w:val="00EA1BB8"/>
    <w:rsid w:val="00EB4044"/>
    <w:rsid w:val="00F020E5"/>
    <w:rsid w:val="00F158BC"/>
    <w:rsid w:val="00F351DB"/>
    <w:rsid w:val="00F523C9"/>
    <w:rsid w:val="00F60769"/>
    <w:rsid w:val="00F6716E"/>
    <w:rsid w:val="00F754E8"/>
    <w:rsid w:val="00F76786"/>
    <w:rsid w:val="00FC54F3"/>
    <w:rsid w:val="094458F9"/>
    <w:rsid w:val="09B30A4F"/>
    <w:rsid w:val="0AC06667"/>
    <w:rsid w:val="0E904524"/>
    <w:rsid w:val="1BD5163D"/>
    <w:rsid w:val="25B91ECC"/>
    <w:rsid w:val="27A322C1"/>
    <w:rsid w:val="287C21B9"/>
    <w:rsid w:val="380459F8"/>
    <w:rsid w:val="39326752"/>
    <w:rsid w:val="3CD74C73"/>
    <w:rsid w:val="434002F3"/>
    <w:rsid w:val="458B2F83"/>
    <w:rsid w:val="4AC13A05"/>
    <w:rsid w:val="5112688A"/>
    <w:rsid w:val="683434F4"/>
    <w:rsid w:val="793839AB"/>
    <w:rsid w:val="7D0A61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styleId="a4">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0">
    <w:name w:val="页眉 Char"/>
    <w:link w:val="a5"/>
    <w:rPr>
      <w:kern w:val="2"/>
      <w:sz w:val="18"/>
      <w:szCs w:val="18"/>
    </w:rPr>
  </w:style>
  <w:style w:type="character" w:customStyle="1" w:styleId="Char1">
    <w:name w:val="页脚 Char"/>
    <w:link w:val="a6"/>
    <w:rPr>
      <w:kern w:val="2"/>
      <w:sz w:val="18"/>
      <w:szCs w:val="18"/>
    </w:rPr>
  </w:style>
  <w:style w:type="character" w:customStyle="1" w:styleId="Char2">
    <w:name w:val="批注框文本 Char"/>
    <w:basedOn w:val="a0"/>
    <w:link w:val="a7"/>
    <w:uiPriority w:val="99"/>
    <w:semiHidden/>
    <w:rPr>
      <w:kern w:val="2"/>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note text"/>
    <w:basedOn w:val="a"/>
    <w:link w:val="Char"/>
    <w:pPr>
      <w:snapToGrid w:val="0"/>
      <w:jc w:val="left"/>
    </w:pPr>
    <w:rPr>
      <w:rFonts w:ascii="Times New Roman" w:hAnsi="Times New Roman"/>
      <w:sz w:val="18"/>
      <w:szCs w:val="20"/>
    </w:rPr>
  </w:style>
  <w:style w:type="paragraph" w:styleId="a6">
    <w:name w:val="footer"/>
    <w:basedOn w:val="a"/>
    <w:link w:val="Char1"/>
    <w:pPr>
      <w:tabs>
        <w:tab w:val="center" w:pos="4153"/>
        <w:tab w:val="right" w:pos="8306"/>
      </w:tabs>
      <w:snapToGrid w:val="0"/>
      <w:jc w:val="left"/>
    </w:pPr>
    <w:rPr>
      <w:sz w:val="18"/>
      <w:szCs w:val="18"/>
    </w:rPr>
  </w:style>
  <w:style w:type="paragraph" w:styleId="a7">
    <w:name w:val="Balloon Text"/>
    <w:basedOn w:val="a"/>
    <w:link w:val="Char2"/>
    <w:uiPriority w:val="99"/>
    <w:unhideWhenUsed/>
    <w:rPr>
      <w:sz w:val="18"/>
      <w:szCs w:val="18"/>
    </w:rPr>
  </w:style>
  <w:style w:type="paragraph" w:styleId="a8">
    <w:name w:val="Document Map"/>
    <w:basedOn w:val="a"/>
    <w:pPr>
      <w:shd w:val="clear" w:color="auto" w:fill="000080"/>
    </w:pPr>
  </w:style>
  <w:style w:type="paragraph" w:customStyle="1" w:styleId="Char3">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1656</Characters>
  <Application>Microsoft Office Word</Application>
  <DocSecurity>4</DocSecurity>
  <PresentationFormat/>
  <Lines>13</Lines>
  <Paragraphs>3</Paragraphs>
  <Slides>0</Slides>
  <Notes>0</Notes>
  <HiddenSlides>0</HiddenSlides>
  <MMClips>0</MMClips>
  <ScaleCrop>false</ScaleCrop>
  <Company>Lenovo</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dc:creator>
  <cp:keywords/>
  <cp:lastModifiedBy>ZHONGM</cp:lastModifiedBy>
  <cp:revision>2</cp:revision>
  <cp:lastPrinted>2021-06-24T05:39:00Z</cp:lastPrinted>
  <dcterms:created xsi:type="dcterms:W3CDTF">2023-03-21T16:01:00Z</dcterms:created>
  <dcterms:modified xsi:type="dcterms:W3CDTF">2023-03-21T16:01:00Z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AA747A84797D42E0BB54EBF0579FD455</vt:lpwstr>
  </property>
</Properties>
</file>