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B3" w:rsidRDefault="002326B3">
      <w:pPr>
        <w:spacing w:line="360" w:lineRule="auto"/>
        <w:jc w:val="center"/>
        <w:rPr>
          <w:rFonts w:ascii="宋体" w:hAnsi="宋体"/>
          <w:b/>
          <w:bCs/>
          <w:sz w:val="44"/>
          <w:szCs w:val="44"/>
        </w:rPr>
      </w:pPr>
    </w:p>
    <w:p w:rsidR="008C3D5E" w:rsidRDefault="003314F0" w:rsidP="008C3D5E">
      <w:pPr>
        <w:spacing w:line="360" w:lineRule="auto"/>
        <w:jc w:val="center"/>
        <w:rPr>
          <w:rFonts w:ascii="宋体" w:hAnsi="宋体"/>
          <w:b/>
          <w:bCs/>
          <w:sz w:val="44"/>
          <w:szCs w:val="44"/>
        </w:rPr>
      </w:pPr>
      <w:r w:rsidRPr="003314F0">
        <w:rPr>
          <w:rFonts w:ascii="宋体" w:hAnsi="宋体" w:hint="eastAsia"/>
          <w:b/>
          <w:bCs/>
          <w:sz w:val="44"/>
          <w:szCs w:val="44"/>
        </w:rPr>
        <w:t>兴业120</w:t>
      </w:r>
      <w:r>
        <w:rPr>
          <w:rFonts w:ascii="宋体" w:hAnsi="宋体" w:hint="eastAsia"/>
          <w:b/>
          <w:bCs/>
          <w:sz w:val="44"/>
          <w:szCs w:val="44"/>
        </w:rPr>
        <w:t>天滚动持有债券型证券投资基金</w:t>
      </w:r>
      <w:r w:rsidR="0077726E">
        <w:rPr>
          <w:rFonts w:ascii="宋体" w:hAnsi="宋体" w:hint="eastAsia"/>
          <w:b/>
          <w:bCs/>
          <w:sz w:val="44"/>
          <w:szCs w:val="44"/>
        </w:rPr>
        <w:t>开放日常申购、赎回</w:t>
      </w:r>
      <w:r w:rsidR="00EB2B5F">
        <w:rPr>
          <w:rFonts w:ascii="宋体" w:hAnsi="宋体" w:hint="eastAsia"/>
          <w:b/>
          <w:bCs/>
          <w:sz w:val="44"/>
          <w:szCs w:val="44"/>
        </w:rPr>
        <w:t>、转换和</w:t>
      </w:r>
      <w:r w:rsidR="000046AB">
        <w:rPr>
          <w:rFonts w:ascii="宋体" w:hAnsi="宋体" w:hint="eastAsia"/>
          <w:b/>
          <w:bCs/>
          <w:sz w:val="44"/>
          <w:szCs w:val="44"/>
        </w:rPr>
        <w:t>定投</w:t>
      </w:r>
      <w:r w:rsidR="0077726E">
        <w:rPr>
          <w:rFonts w:ascii="宋体" w:hAnsi="宋体" w:hint="eastAsia"/>
          <w:b/>
          <w:bCs/>
          <w:sz w:val="44"/>
          <w:szCs w:val="44"/>
        </w:rPr>
        <w:t>业务</w:t>
      </w:r>
      <w:r w:rsidR="008C3D5E">
        <w:rPr>
          <w:rFonts w:ascii="宋体" w:hAnsi="宋体" w:hint="eastAsia"/>
          <w:b/>
          <w:bCs/>
          <w:sz w:val="44"/>
          <w:szCs w:val="44"/>
        </w:rPr>
        <w:t>的</w:t>
      </w:r>
      <w:r w:rsidR="008C3D5E" w:rsidRPr="008C3D5E">
        <w:rPr>
          <w:rFonts w:ascii="宋体" w:hAnsi="宋体" w:hint="eastAsia"/>
          <w:b/>
          <w:bCs/>
          <w:sz w:val="44"/>
          <w:szCs w:val="44"/>
        </w:rPr>
        <w:t>公告</w:t>
      </w:r>
      <w:bookmarkStart w:id="0" w:name="_GoBack"/>
      <w:bookmarkEnd w:id="0"/>
    </w:p>
    <w:p w:rsidR="002326B3" w:rsidRDefault="00C728B8" w:rsidP="008C3D5E">
      <w:pPr>
        <w:spacing w:line="360" w:lineRule="auto"/>
        <w:jc w:val="center"/>
        <w:rPr>
          <w:rFonts w:ascii="宋体" w:hAnsi="宋体"/>
          <w:sz w:val="24"/>
          <w:szCs w:val="24"/>
        </w:rPr>
      </w:pPr>
      <w:r w:rsidRPr="00265C06">
        <w:rPr>
          <w:rFonts w:ascii="宋体" w:hAnsi="宋体"/>
          <w:sz w:val="24"/>
          <w:szCs w:val="24"/>
        </w:rPr>
        <w:t>公告送出日期：</w:t>
      </w:r>
      <w:r w:rsidR="003314F0">
        <w:rPr>
          <w:rFonts w:ascii="宋体" w:hAnsi="宋体"/>
          <w:sz w:val="24"/>
          <w:szCs w:val="24"/>
        </w:rPr>
        <w:t>2023</w:t>
      </w:r>
      <w:r w:rsidRPr="00265C06">
        <w:rPr>
          <w:rFonts w:ascii="宋体" w:hAnsi="宋体"/>
          <w:sz w:val="24"/>
          <w:szCs w:val="24"/>
        </w:rPr>
        <w:t>年</w:t>
      </w:r>
      <w:r w:rsidR="003314F0">
        <w:rPr>
          <w:rFonts w:ascii="宋体" w:hAnsi="宋体"/>
          <w:sz w:val="24"/>
          <w:szCs w:val="24"/>
        </w:rPr>
        <w:t>3</w:t>
      </w:r>
      <w:r w:rsidRPr="00265C06">
        <w:rPr>
          <w:rFonts w:ascii="宋体" w:hAnsi="宋体"/>
          <w:sz w:val="24"/>
          <w:szCs w:val="24"/>
        </w:rPr>
        <w:t>月</w:t>
      </w:r>
      <w:r w:rsidR="00231A2B">
        <w:rPr>
          <w:rFonts w:ascii="宋体" w:hAnsi="宋体" w:hint="eastAsia"/>
          <w:sz w:val="24"/>
          <w:szCs w:val="24"/>
        </w:rPr>
        <w:t>2</w:t>
      </w:r>
      <w:r w:rsidR="00231A2B">
        <w:rPr>
          <w:rFonts w:ascii="宋体" w:hAnsi="宋体"/>
          <w:sz w:val="24"/>
          <w:szCs w:val="24"/>
        </w:rPr>
        <w:t>1</w:t>
      </w:r>
      <w:r w:rsidRPr="00265C06">
        <w:rPr>
          <w:rFonts w:ascii="宋体" w:hAnsi="宋体"/>
          <w:sz w:val="24"/>
          <w:szCs w:val="24"/>
        </w:rPr>
        <w:t>日</w:t>
      </w:r>
    </w:p>
    <w:p w:rsidR="002326B3"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bookmarkStart w:id="1" w:name="t_2_1_table"/>
      <w:bookmarkEnd w:id="1"/>
      <w:r>
        <w:rPr>
          <w:rFonts w:asciiTheme="minorEastAsia" w:eastAsiaTheme="minorEastAsia" w:hAnsiTheme="minorEastAsia" w:cstheme="minorEastAsia" w:hint="eastAsia"/>
          <w:bCs/>
          <w:sz w:val="21"/>
          <w:szCs w:val="21"/>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835"/>
        <w:gridCol w:w="2724"/>
      </w:tblGrid>
      <w:tr w:rsidR="002326B3" w:rsidTr="00231A2B">
        <w:trPr>
          <w:trHeight w:val="191"/>
        </w:trPr>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基金名称</w:t>
            </w:r>
          </w:p>
        </w:tc>
        <w:tc>
          <w:tcPr>
            <w:tcW w:w="5559" w:type="dxa"/>
            <w:gridSpan w:val="2"/>
          </w:tcPr>
          <w:p w:rsidR="002326B3" w:rsidRDefault="003314F0" w:rsidP="003314F0">
            <w:pPr>
              <w:widowControl w:val="0"/>
              <w:rPr>
                <w:rFonts w:asciiTheme="minorEastAsia" w:eastAsiaTheme="minorEastAsia" w:hAnsiTheme="minorEastAsia" w:cstheme="minorEastAsia"/>
                <w:szCs w:val="21"/>
              </w:rPr>
            </w:pPr>
            <w:r>
              <w:t>兴业</w:t>
            </w:r>
            <w:r>
              <w:t>120</w:t>
            </w:r>
            <w:r>
              <w:t>天滚动持有债券型证券投资基金</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基金简称</w:t>
            </w:r>
          </w:p>
        </w:tc>
        <w:tc>
          <w:tcPr>
            <w:tcW w:w="5559" w:type="dxa"/>
            <w:gridSpan w:val="2"/>
          </w:tcPr>
          <w:p w:rsidR="002326B3" w:rsidRDefault="003314F0" w:rsidP="007D3133">
            <w:pPr>
              <w:widowControl w:val="0"/>
              <w:rPr>
                <w:rFonts w:asciiTheme="minorEastAsia" w:eastAsiaTheme="minorEastAsia" w:hAnsiTheme="minorEastAsia" w:cstheme="minorEastAsia"/>
                <w:szCs w:val="21"/>
              </w:rPr>
            </w:pPr>
            <w:r w:rsidRPr="003314F0">
              <w:rPr>
                <w:rFonts w:hint="eastAsia"/>
              </w:rPr>
              <w:t>兴业</w:t>
            </w:r>
            <w:r w:rsidRPr="003314F0">
              <w:rPr>
                <w:rFonts w:hint="eastAsia"/>
              </w:rPr>
              <w:t>120</w:t>
            </w:r>
            <w:r w:rsidRPr="003314F0">
              <w:rPr>
                <w:rFonts w:hint="eastAsia"/>
              </w:rPr>
              <w:t>天滚动持有债券</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基金主代码</w:t>
            </w:r>
          </w:p>
        </w:tc>
        <w:tc>
          <w:tcPr>
            <w:tcW w:w="5559" w:type="dxa"/>
            <w:gridSpan w:val="2"/>
          </w:tcPr>
          <w:p w:rsidR="002326B3" w:rsidRDefault="00620D3C" w:rsidP="00445D80">
            <w:pPr>
              <w:widowControl w:val="0"/>
              <w:rPr>
                <w:rFonts w:asciiTheme="minorEastAsia" w:eastAsiaTheme="minorEastAsia" w:hAnsiTheme="minorEastAsia" w:cstheme="minorEastAsia"/>
                <w:szCs w:val="21"/>
              </w:rPr>
            </w:pPr>
            <w:r>
              <w:t>01</w:t>
            </w:r>
            <w:r w:rsidR="003314F0">
              <w:t>6816</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基金运作方式</w:t>
            </w:r>
          </w:p>
        </w:tc>
        <w:tc>
          <w:tcPr>
            <w:tcW w:w="5559" w:type="dxa"/>
            <w:gridSpan w:val="2"/>
          </w:tcPr>
          <w:p w:rsidR="00A63131" w:rsidRDefault="00A63131" w:rsidP="00A63131">
            <w:pPr>
              <w:widowControl w:val="0"/>
            </w:pPr>
            <w:r>
              <w:rPr>
                <w:rFonts w:hint="eastAsia"/>
              </w:rPr>
              <w:t>契约型开放式。对于每份基金份额，设定</w:t>
            </w:r>
            <w:r>
              <w:rPr>
                <w:rFonts w:hint="eastAsia"/>
              </w:rPr>
              <w:t xml:space="preserve"> 120 </w:t>
            </w:r>
            <w:r>
              <w:rPr>
                <w:rFonts w:hint="eastAsia"/>
              </w:rPr>
              <w:t>天的滚动运</w:t>
            </w:r>
          </w:p>
          <w:p w:rsidR="00A63131" w:rsidRDefault="00A63131" w:rsidP="00A63131">
            <w:pPr>
              <w:widowControl w:val="0"/>
            </w:pPr>
            <w:r>
              <w:rPr>
                <w:rFonts w:hint="eastAsia"/>
              </w:rPr>
              <w:t>作期。每个运作期到期日前，基金份额持有人不能提出赎</w:t>
            </w:r>
          </w:p>
          <w:p w:rsidR="002326B3" w:rsidRPr="00991076" w:rsidRDefault="00A63131" w:rsidP="00A63131">
            <w:pPr>
              <w:widowControl w:val="0"/>
              <w:rPr>
                <w:rFonts w:asciiTheme="minorEastAsia" w:eastAsiaTheme="minorEastAsia" w:hAnsiTheme="minorEastAsia" w:cstheme="minorEastAsia"/>
                <w:szCs w:val="21"/>
              </w:rPr>
            </w:pPr>
            <w:r>
              <w:rPr>
                <w:rFonts w:hint="eastAsia"/>
              </w:rPr>
              <w:t>回申请。</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基金合同生效日</w:t>
            </w:r>
          </w:p>
        </w:tc>
        <w:tc>
          <w:tcPr>
            <w:tcW w:w="5559" w:type="dxa"/>
            <w:gridSpan w:val="2"/>
          </w:tcPr>
          <w:p w:rsidR="002326B3" w:rsidRDefault="00F97EE7" w:rsidP="00620D3C">
            <w:pPr>
              <w:pStyle w:val="Default"/>
              <w:jc w:val="both"/>
              <w:rPr>
                <w:sz w:val="21"/>
                <w:szCs w:val="21"/>
              </w:rPr>
            </w:pPr>
            <w:r w:rsidRPr="00F97EE7">
              <w:rPr>
                <w:rFonts w:ascii="Calibri" w:hAnsi="Calibri"/>
                <w:color w:val="auto"/>
                <w:kern w:val="2"/>
                <w:sz w:val="21"/>
              </w:rPr>
              <w:t>202</w:t>
            </w:r>
            <w:r w:rsidR="00CA5C98">
              <w:rPr>
                <w:rFonts w:ascii="Calibri" w:hAnsi="Calibri"/>
                <w:color w:val="auto"/>
                <w:kern w:val="2"/>
                <w:sz w:val="21"/>
              </w:rPr>
              <w:t>2</w:t>
            </w:r>
            <w:r w:rsidRPr="00F97EE7">
              <w:rPr>
                <w:rFonts w:ascii="Calibri" w:hAnsi="Calibri"/>
                <w:color w:val="auto"/>
                <w:kern w:val="2"/>
                <w:sz w:val="21"/>
              </w:rPr>
              <w:t>年</w:t>
            </w:r>
            <w:r w:rsidR="003314F0">
              <w:rPr>
                <w:rFonts w:ascii="Calibri" w:hAnsi="Calibri"/>
                <w:color w:val="auto"/>
                <w:kern w:val="2"/>
                <w:sz w:val="21"/>
              </w:rPr>
              <w:t>12</w:t>
            </w:r>
            <w:r w:rsidRPr="00F97EE7">
              <w:rPr>
                <w:rFonts w:ascii="Calibri" w:hAnsi="Calibri"/>
                <w:color w:val="auto"/>
                <w:kern w:val="2"/>
                <w:sz w:val="21"/>
              </w:rPr>
              <w:t>月</w:t>
            </w:r>
            <w:r w:rsidR="003314F0">
              <w:rPr>
                <w:rFonts w:ascii="Calibri" w:hAnsi="Calibri" w:hint="eastAsia"/>
                <w:color w:val="auto"/>
                <w:kern w:val="2"/>
                <w:sz w:val="21"/>
              </w:rPr>
              <w:t>2</w:t>
            </w:r>
            <w:r w:rsidRPr="00F97EE7">
              <w:rPr>
                <w:rFonts w:ascii="Calibri" w:hAnsi="Calibri"/>
                <w:color w:val="auto"/>
                <w:kern w:val="2"/>
                <w:sz w:val="21"/>
              </w:rPr>
              <w:t>日</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基金管理人名称</w:t>
            </w:r>
          </w:p>
        </w:tc>
        <w:tc>
          <w:tcPr>
            <w:tcW w:w="5559" w:type="dxa"/>
            <w:gridSpan w:val="2"/>
          </w:tcPr>
          <w:p w:rsidR="002326B3" w:rsidRDefault="0077726E">
            <w:pPr>
              <w:widowControl w:val="0"/>
              <w:rPr>
                <w:rFonts w:asciiTheme="minorEastAsia" w:eastAsiaTheme="minorEastAsia" w:hAnsiTheme="minorEastAsia" w:cstheme="minorEastAsia"/>
                <w:szCs w:val="21"/>
              </w:rPr>
            </w:pPr>
            <w:bookmarkStart w:id="2" w:name="t_2_1_0186_a1_fm1"/>
            <w:bookmarkEnd w:id="2"/>
            <w:r>
              <w:rPr>
                <w:rFonts w:asciiTheme="minorEastAsia" w:eastAsiaTheme="minorEastAsia" w:hAnsiTheme="minorEastAsia" w:cstheme="minorEastAsia" w:hint="eastAsia"/>
                <w:szCs w:val="21"/>
              </w:rPr>
              <w:t>兴业基金管理有限公司</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基金托管人名称</w:t>
            </w:r>
          </w:p>
        </w:tc>
        <w:tc>
          <w:tcPr>
            <w:tcW w:w="5559" w:type="dxa"/>
            <w:gridSpan w:val="2"/>
          </w:tcPr>
          <w:p w:rsidR="002326B3" w:rsidRDefault="00072E86">
            <w:pPr>
              <w:widowControl w:val="0"/>
              <w:rPr>
                <w:rFonts w:asciiTheme="minorEastAsia" w:eastAsiaTheme="minorEastAsia" w:hAnsiTheme="minorEastAsia" w:cstheme="minorEastAsia"/>
                <w:szCs w:val="21"/>
              </w:rPr>
            </w:pPr>
            <w:r>
              <w:rPr>
                <w:rFonts w:hint="eastAsia"/>
              </w:rPr>
              <w:t>中信</w:t>
            </w:r>
            <w:r w:rsidR="00445D80">
              <w:rPr>
                <w:rFonts w:hint="eastAsia"/>
              </w:rPr>
              <w:t>银行股份有限公司</w:t>
            </w:r>
          </w:p>
        </w:tc>
      </w:tr>
      <w:tr w:rsidR="002326B3"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基金注册登记机构名称</w:t>
            </w:r>
          </w:p>
        </w:tc>
        <w:tc>
          <w:tcPr>
            <w:tcW w:w="5559" w:type="dxa"/>
            <w:gridSpan w:val="2"/>
          </w:tcPr>
          <w:p w:rsidR="002326B3" w:rsidRDefault="0077726E">
            <w:pPr>
              <w:widowControl w:val="0"/>
              <w:rPr>
                <w:rFonts w:asciiTheme="minorEastAsia" w:eastAsiaTheme="minorEastAsia" w:hAnsiTheme="minorEastAsia" w:cstheme="minorEastAsia"/>
                <w:szCs w:val="21"/>
              </w:rPr>
            </w:pPr>
            <w:bookmarkStart w:id="3" w:name="t_2_1_0310_a1_fm1"/>
            <w:bookmarkEnd w:id="3"/>
            <w:r>
              <w:rPr>
                <w:rFonts w:asciiTheme="minorEastAsia" w:eastAsiaTheme="minorEastAsia" w:hAnsiTheme="minorEastAsia" w:cstheme="minorEastAsia" w:hint="eastAsia"/>
                <w:szCs w:val="21"/>
              </w:rPr>
              <w:t>兴业基金管理有限公司</w:t>
            </w:r>
          </w:p>
        </w:tc>
      </w:tr>
      <w:tr w:rsidR="002326B3" w:rsidRPr="00072E86" w:rsidTr="00231A2B">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公告依据</w:t>
            </w:r>
          </w:p>
        </w:tc>
        <w:tc>
          <w:tcPr>
            <w:tcW w:w="5559" w:type="dxa"/>
            <w:gridSpan w:val="2"/>
          </w:tcPr>
          <w:p w:rsidR="002326B3" w:rsidRDefault="0077726E" w:rsidP="00072E86">
            <w:pPr>
              <w:widowContro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《中华人民共和国证券投资基金法》、《公开募集证券投资基金运作管理办法》以及《</w:t>
            </w:r>
            <w:r w:rsidR="007D3133" w:rsidRPr="007D3133">
              <w:rPr>
                <w:rFonts w:hint="eastAsia"/>
              </w:rPr>
              <w:t>兴业</w:t>
            </w:r>
            <w:r w:rsidR="00072E86">
              <w:rPr>
                <w:rFonts w:hint="eastAsia"/>
              </w:rPr>
              <w:t>1</w:t>
            </w:r>
            <w:r w:rsidR="00072E86">
              <w:t>20</w:t>
            </w:r>
            <w:r w:rsidR="00072E86">
              <w:rPr>
                <w:rFonts w:hint="eastAsia"/>
              </w:rPr>
              <w:t>天滚动持有</w:t>
            </w:r>
            <w:r w:rsidR="007D3133" w:rsidRPr="007D3133">
              <w:rPr>
                <w:rFonts w:hint="eastAsia"/>
              </w:rPr>
              <w:t>债券型</w:t>
            </w:r>
            <w:r w:rsidR="00DA78C7">
              <w:t>证券投资基金</w:t>
            </w:r>
            <w:r>
              <w:rPr>
                <w:rFonts w:asciiTheme="minorEastAsia" w:eastAsiaTheme="minorEastAsia" w:hAnsiTheme="minorEastAsia" w:cstheme="minorEastAsia" w:hint="eastAsia"/>
                <w:szCs w:val="21"/>
              </w:rPr>
              <w:t>基金合同》、《</w:t>
            </w:r>
            <w:r w:rsidR="007D3133" w:rsidRPr="007D3133">
              <w:rPr>
                <w:rFonts w:hint="eastAsia"/>
              </w:rPr>
              <w:t>兴业</w:t>
            </w:r>
            <w:r w:rsidR="00072E86">
              <w:t>12</w:t>
            </w:r>
            <w:r w:rsidR="007D3133" w:rsidRPr="007D3133">
              <w:rPr>
                <w:rFonts w:hint="eastAsia"/>
              </w:rPr>
              <w:t>0</w:t>
            </w:r>
            <w:r w:rsidR="007D3133" w:rsidRPr="007D3133">
              <w:rPr>
                <w:rFonts w:hint="eastAsia"/>
              </w:rPr>
              <w:t>天滚动持有债券型</w:t>
            </w:r>
            <w:r w:rsidR="00DA78C7">
              <w:t>证券投资基金</w:t>
            </w:r>
            <w:r>
              <w:rPr>
                <w:rFonts w:asciiTheme="minorEastAsia" w:eastAsiaTheme="minorEastAsia" w:hAnsiTheme="minorEastAsia" w:cstheme="minorEastAsia" w:hint="eastAsia"/>
                <w:szCs w:val="21"/>
              </w:rPr>
              <w:t>招募说明书》</w:t>
            </w:r>
          </w:p>
        </w:tc>
      </w:tr>
      <w:tr w:rsidR="002326B3" w:rsidTr="00231A2B">
        <w:tc>
          <w:tcPr>
            <w:tcW w:w="3261" w:type="dxa"/>
          </w:tcPr>
          <w:p w:rsidR="002326B3" w:rsidRPr="00265C06" w:rsidRDefault="0077726E">
            <w:pPr>
              <w:widowControl w:val="0"/>
              <w:rPr>
                <w:rFonts w:asciiTheme="minorEastAsia" w:eastAsiaTheme="minorEastAsia" w:hAnsiTheme="minorEastAsia" w:cstheme="minorEastAsia"/>
                <w:szCs w:val="21"/>
              </w:rPr>
            </w:pPr>
            <w:r w:rsidRPr="00265C06">
              <w:rPr>
                <w:rFonts w:asciiTheme="minorEastAsia" w:eastAsiaTheme="minorEastAsia" w:hAnsiTheme="minorEastAsia" w:cstheme="minorEastAsia" w:hint="eastAsia"/>
                <w:szCs w:val="21"/>
              </w:rPr>
              <w:t>申购起始日</w:t>
            </w:r>
          </w:p>
        </w:tc>
        <w:tc>
          <w:tcPr>
            <w:tcW w:w="5559" w:type="dxa"/>
            <w:gridSpan w:val="2"/>
          </w:tcPr>
          <w:p w:rsidR="002326B3" w:rsidRPr="00BB7021" w:rsidRDefault="001C09BB" w:rsidP="00620D3C">
            <w:pPr>
              <w:widowControl w:val="0"/>
              <w:rPr>
                <w:rFonts w:asciiTheme="minorEastAsia" w:eastAsiaTheme="minorEastAsia" w:hAnsiTheme="minorEastAsia" w:cstheme="minorEastAsia"/>
                <w:szCs w:val="21"/>
              </w:rPr>
            </w:pPr>
            <w:bookmarkStart w:id="4" w:name="t_2_1_2660_a1_fm1"/>
            <w:bookmarkEnd w:id="4"/>
            <w:r>
              <w:rPr>
                <w:rFonts w:asciiTheme="minorEastAsia" w:eastAsiaTheme="minorEastAsia" w:hAnsiTheme="minorEastAsia" w:cstheme="minorEastAsia"/>
                <w:szCs w:val="21"/>
              </w:rPr>
              <w:t>2023</w:t>
            </w:r>
            <w:r w:rsidR="00C728B8" w:rsidRPr="00BB7021">
              <w:rPr>
                <w:rFonts w:asciiTheme="minorEastAsia" w:eastAsiaTheme="minorEastAsia" w:hAnsiTheme="minorEastAsia" w:cstheme="minorEastAsia"/>
                <w:szCs w:val="21"/>
              </w:rPr>
              <w:t>年</w:t>
            </w:r>
            <w:r w:rsidR="00231A2B">
              <w:rPr>
                <w:rFonts w:asciiTheme="minorEastAsia" w:eastAsiaTheme="minorEastAsia" w:hAnsiTheme="minorEastAsia" w:cstheme="minorEastAsia"/>
                <w:szCs w:val="21"/>
              </w:rPr>
              <w:t>3</w:t>
            </w:r>
            <w:r w:rsidR="00C728B8" w:rsidRPr="00BB7021">
              <w:rPr>
                <w:rFonts w:asciiTheme="minorEastAsia" w:eastAsiaTheme="minorEastAsia" w:hAnsiTheme="minorEastAsia" w:cstheme="minorEastAsia"/>
                <w:szCs w:val="21"/>
              </w:rPr>
              <w:t>月</w:t>
            </w:r>
            <w:r w:rsidR="00231A2B">
              <w:rPr>
                <w:rFonts w:asciiTheme="minorEastAsia" w:eastAsiaTheme="minorEastAsia" w:hAnsiTheme="minorEastAsia" w:cstheme="minorEastAsia" w:hint="eastAsia"/>
                <w:szCs w:val="21"/>
              </w:rPr>
              <w:t>2</w:t>
            </w:r>
            <w:r w:rsidR="00231A2B">
              <w:rPr>
                <w:rFonts w:asciiTheme="minorEastAsia" w:eastAsiaTheme="minorEastAsia" w:hAnsiTheme="minorEastAsia" w:cstheme="minorEastAsia"/>
                <w:szCs w:val="21"/>
              </w:rPr>
              <w:t>3</w:t>
            </w:r>
            <w:r w:rsidR="00C728B8" w:rsidRPr="00BB7021">
              <w:rPr>
                <w:rFonts w:asciiTheme="minorEastAsia" w:eastAsiaTheme="minorEastAsia" w:hAnsiTheme="minorEastAsia" w:cstheme="minorEastAsia"/>
                <w:szCs w:val="21"/>
              </w:rPr>
              <w:t>日</w:t>
            </w:r>
          </w:p>
        </w:tc>
      </w:tr>
      <w:tr w:rsidR="002326B3" w:rsidTr="00231A2B">
        <w:tc>
          <w:tcPr>
            <w:tcW w:w="3261" w:type="dxa"/>
          </w:tcPr>
          <w:p w:rsidR="002326B3" w:rsidRPr="00265C06" w:rsidRDefault="0077726E">
            <w:pPr>
              <w:widowControl w:val="0"/>
              <w:rPr>
                <w:rFonts w:asciiTheme="minorEastAsia" w:eastAsiaTheme="minorEastAsia" w:hAnsiTheme="minorEastAsia" w:cstheme="minorEastAsia"/>
                <w:szCs w:val="21"/>
              </w:rPr>
            </w:pPr>
            <w:r w:rsidRPr="00265C06">
              <w:rPr>
                <w:rFonts w:asciiTheme="minorEastAsia" w:eastAsiaTheme="minorEastAsia" w:hAnsiTheme="minorEastAsia" w:cstheme="minorEastAsia" w:hint="eastAsia"/>
                <w:szCs w:val="21"/>
              </w:rPr>
              <w:t>赎回起始日</w:t>
            </w:r>
          </w:p>
        </w:tc>
        <w:tc>
          <w:tcPr>
            <w:tcW w:w="5559" w:type="dxa"/>
            <w:gridSpan w:val="2"/>
          </w:tcPr>
          <w:p w:rsidR="002326B3" w:rsidRPr="00BB7021" w:rsidRDefault="004B0247" w:rsidP="001C09BB">
            <w:pPr>
              <w:widowControl w:val="0"/>
              <w:rPr>
                <w:rFonts w:asciiTheme="minorEastAsia" w:eastAsiaTheme="minorEastAsia" w:hAnsiTheme="minorEastAsia" w:cstheme="minorEastAsia"/>
                <w:szCs w:val="21"/>
              </w:rPr>
            </w:pPr>
            <w:r w:rsidRPr="00BB7021">
              <w:rPr>
                <w:rFonts w:asciiTheme="minorEastAsia" w:eastAsiaTheme="minorEastAsia" w:hAnsiTheme="minorEastAsia" w:cstheme="minorEastAsia"/>
                <w:szCs w:val="21"/>
              </w:rPr>
              <w:t>202</w:t>
            </w:r>
            <w:r w:rsidR="001C09BB">
              <w:rPr>
                <w:rFonts w:asciiTheme="minorEastAsia" w:eastAsiaTheme="minorEastAsia" w:hAnsiTheme="minorEastAsia" w:cstheme="minorEastAsia"/>
                <w:szCs w:val="21"/>
              </w:rPr>
              <w:t>3</w:t>
            </w:r>
            <w:r w:rsidRPr="00BB7021">
              <w:rPr>
                <w:rFonts w:asciiTheme="minorEastAsia" w:eastAsiaTheme="minorEastAsia" w:hAnsiTheme="minorEastAsia" w:cstheme="minorEastAsia"/>
                <w:szCs w:val="21"/>
              </w:rPr>
              <w:t>年</w:t>
            </w:r>
            <w:r w:rsidR="001C09BB">
              <w:rPr>
                <w:rFonts w:asciiTheme="minorEastAsia" w:eastAsiaTheme="minorEastAsia" w:hAnsiTheme="minorEastAsia" w:cstheme="minorEastAsia"/>
                <w:szCs w:val="21"/>
              </w:rPr>
              <w:t>4</w:t>
            </w:r>
            <w:r w:rsidR="00F97EE7" w:rsidRPr="00BB7021">
              <w:rPr>
                <w:rFonts w:asciiTheme="minorEastAsia" w:eastAsiaTheme="minorEastAsia" w:hAnsiTheme="minorEastAsia" w:cstheme="minorEastAsia" w:hint="eastAsia"/>
                <w:szCs w:val="21"/>
              </w:rPr>
              <w:t>月</w:t>
            </w:r>
            <w:r w:rsidR="001C09BB">
              <w:rPr>
                <w:rFonts w:asciiTheme="minorEastAsia" w:eastAsiaTheme="minorEastAsia" w:hAnsiTheme="minorEastAsia" w:cstheme="minorEastAsia"/>
                <w:szCs w:val="21"/>
              </w:rPr>
              <w:t>3</w:t>
            </w:r>
            <w:r w:rsidR="00F97EE7" w:rsidRPr="00BB7021">
              <w:rPr>
                <w:rFonts w:asciiTheme="minorEastAsia" w:eastAsiaTheme="minorEastAsia" w:hAnsiTheme="minorEastAsia" w:cstheme="minorEastAsia" w:hint="eastAsia"/>
                <w:szCs w:val="21"/>
              </w:rPr>
              <w:t>日</w:t>
            </w:r>
          </w:p>
        </w:tc>
      </w:tr>
      <w:tr w:rsidR="00404AA3" w:rsidTr="00231A2B">
        <w:tc>
          <w:tcPr>
            <w:tcW w:w="3261" w:type="dxa"/>
          </w:tcPr>
          <w:p w:rsidR="00404AA3" w:rsidRPr="00265C06" w:rsidRDefault="00404AA3">
            <w:pPr>
              <w:widowControl w:val="0"/>
              <w:rPr>
                <w:rFonts w:asciiTheme="minorEastAsia" w:eastAsiaTheme="minorEastAsia" w:hAnsiTheme="minorEastAsia" w:cstheme="minorEastAsia"/>
                <w:szCs w:val="21"/>
              </w:rPr>
            </w:pPr>
            <w:r w:rsidRPr="00265C06">
              <w:rPr>
                <w:rFonts w:asciiTheme="minorEastAsia" w:eastAsiaTheme="minorEastAsia" w:hAnsiTheme="minorEastAsia" w:cstheme="minorEastAsia" w:hint="eastAsia"/>
                <w:szCs w:val="21"/>
              </w:rPr>
              <w:t>转换转入起始日</w:t>
            </w:r>
          </w:p>
        </w:tc>
        <w:tc>
          <w:tcPr>
            <w:tcW w:w="5559" w:type="dxa"/>
            <w:gridSpan w:val="2"/>
          </w:tcPr>
          <w:p w:rsidR="00404AA3" w:rsidRPr="00BB7021" w:rsidRDefault="001C09BB" w:rsidP="00BB7021">
            <w:pPr>
              <w:widowContro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2023</w:t>
            </w:r>
            <w:r w:rsidR="00C728B8" w:rsidRPr="00BB7021">
              <w:rPr>
                <w:rFonts w:asciiTheme="minorEastAsia" w:eastAsiaTheme="minorEastAsia" w:hAnsiTheme="minorEastAsia" w:cstheme="minorEastAsia"/>
                <w:szCs w:val="21"/>
              </w:rPr>
              <w:t>年</w:t>
            </w:r>
            <w:r>
              <w:rPr>
                <w:rFonts w:asciiTheme="minorEastAsia" w:eastAsiaTheme="minorEastAsia" w:hAnsiTheme="minorEastAsia" w:cstheme="minorEastAsia"/>
                <w:szCs w:val="21"/>
              </w:rPr>
              <w:t>3月</w:t>
            </w:r>
            <w:r w:rsidR="00231A2B">
              <w:rPr>
                <w:rFonts w:asciiTheme="minorEastAsia" w:eastAsiaTheme="minorEastAsia" w:hAnsiTheme="minorEastAsia" w:cstheme="minorEastAsia" w:hint="eastAsia"/>
                <w:szCs w:val="21"/>
              </w:rPr>
              <w:t>2</w:t>
            </w:r>
            <w:r w:rsidR="00231A2B">
              <w:rPr>
                <w:rFonts w:asciiTheme="minorEastAsia" w:eastAsiaTheme="minorEastAsia" w:hAnsiTheme="minorEastAsia" w:cstheme="minorEastAsia"/>
                <w:szCs w:val="21"/>
              </w:rPr>
              <w:t>3</w:t>
            </w:r>
            <w:r w:rsidR="00C728B8" w:rsidRPr="00BB7021">
              <w:rPr>
                <w:rFonts w:asciiTheme="minorEastAsia" w:eastAsiaTheme="minorEastAsia" w:hAnsiTheme="minorEastAsia" w:cstheme="minorEastAsia"/>
                <w:szCs w:val="21"/>
              </w:rPr>
              <w:t>日</w:t>
            </w:r>
          </w:p>
        </w:tc>
      </w:tr>
      <w:tr w:rsidR="00404AA3" w:rsidTr="00231A2B">
        <w:tc>
          <w:tcPr>
            <w:tcW w:w="3261" w:type="dxa"/>
          </w:tcPr>
          <w:p w:rsidR="00404AA3" w:rsidRPr="00265C06" w:rsidRDefault="00404AA3">
            <w:pPr>
              <w:widowControl w:val="0"/>
              <w:rPr>
                <w:rFonts w:asciiTheme="minorEastAsia" w:eastAsiaTheme="minorEastAsia" w:hAnsiTheme="minorEastAsia" w:cstheme="minorEastAsia"/>
                <w:szCs w:val="21"/>
              </w:rPr>
            </w:pPr>
            <w:r w:rsidRPr="00265C06">
              <w:rPr>
                <w:rFonts w:asciiTheme="minorEastAsia" w:eastAsiaTheme="minorEastAsia" w:hAnsiTheme="minorEastAsia" w:cstheme="minorEastAsia" w:hint="eastAsia"/>
                <w:szCs w:val="21"/>
              </w:rPr>
              <w:t>转换转出起始日</w:t>
            </w:r>
          </w:p>
        </w:tc>
        <w:tc>
          <w:tcPr>
            <w:tcW w:w="5559" w:type="dxa"/>
            <w:gridSpan w:val="2"/>
          </w:tcPr>
          <w:p w:rsidR="00404AA3" w:rsidRPr="00BB7021" w:rsidRDefault="004B0247" w:rsidP="004B0247">
            <w:pPr>
              <w:widowControl w:val="0"/>
              <w:rPr>
                <w:rFonts w:asciiTheme="minorEastAsia" w:eastAsiaTheme="minorEastAsia" w:hAnsiTheme="minorEastAsia" w:cstheme="minorEastAsia"/>
                <w:szCs w:val="21"/>
              </w:rPr>
            </w:pPr>
            <w:r w:rsidRPr="00BB7021">
              <w:rPr>
                <w:rFonts w:asciiTheme="minorEastAsia" w:eastAsiaTheme="minorEastAsia" w:hAnsiTheme="minorEastAsia" w:cstheme="minorEastAsia"/>
                <w:szCs w:val="21"/>
              </w:rPr>
              <w:t>202</w:t>
            </w:r>
            <w:r w:rsidR="001C09BB">
              <w:rPr>
                <w:rFonts w:asciiTheme="minorEastAsia" w:eastAsiaTheme="minorEastAsia" w:hAnsiTheme="minorEastAsia" w:cstheme="minorEastAsia"/>
                <w:szCs w:val="21"/>
              </w:rPr>
              <w:t>3</w:t>
            </w:r>
            <w:r w:rsidRPr="00BB7021">
              <w:rPr>
                <w:rFonts w:asciiTheme="minorEastAsia" w:eastAsiaTheme="minorEastAsia" w:hAnsiTheme="minorEastAsia" w:cstheme="minorEastAsia"/>
                <w:szCs w:val="21"/>
              </w:rPr>
              <w:t>年</w:t>
            </w:r>
            <w:r w:rsidR="001C09BB">
              <w:rPr>
                <w:rFonts w:asciiTheme="minorEastAsia" w:eastAsiaTheme="minorEastAsia" w:hAnsiTheme="minorEastAsia" w:cstheme="minorEastAsia"/>
                <w:szCs w:val="21"/>
              </w:rPr>
              <w:t>4</w:t>
            </w:r>
            <w:r w:rsidR="0064162D" w:rsidRPr="00BB7021">
              <w:rPr>
                <w:rFonts w:asciiTheme="minorEastAsia" w:eastAsiaTheme="minorEastAsia" w:hAnsiTheme="minorEastAsia" w:cstheme="minorEastAsia"/>
                <w:szCs w:val="21"/>
              </w:rPr>
              <w:t>月</w:t>
            </w:r>
            <w:r w:rsidR="001C09BB">
              <w:rPr>
                <w:rFonts w:asciiTheme="minorEastAsia" w:eastAsiaTheme="minorEastAsia" w:hAnsiTheme="minorEastAsia" w:cstheme="minorEastAsia" w:hint="eastAsia"/>
                <w:szCs w:val="21"/>
              </w:rPr>
              <w:t>3</w:t>
            </w:r>
            <w:r w:rsidR="0064162D" w:rsidRPr="00BB7021">
              <w:rPr>
                <w:rFonts w:asciiTheme="minorEastAsia" w:eastAsiaTheme="minorEastAsia" w:hAnsiTheme="minorEastAsia" w:cstheme="minorEastAsia"/>
                <w:szCs w:val="21"/>
              </w:rPr>
              <w:t>日</w:t>
            </w:r>
          </w:p>
        </w:tc>
      </w:tr>
      <w:tr w:rsidR="00404AA3" w:rsidTr="00231A2B">
        <w:tc>
          <w:tcPr>
            <w:tcW w:w="3261" w:type="dxa"/>
          </w:tcPr>
          <w:p w:rsidR="00404AA3" w:rsidRPr="00265C06" w:rsidRDefault="00404AA3">
            <w:pPr>
              <w:widowControl w:val="0"/>
              <w:rPr>
                <w:rFonts w:asciiTheme="minorEastAsia" w:eastAsiaTheme="minorEastAsia" w:hAnsiTheme="minorEastAsia" w:cstheme="minorEastAsia"/>
                <w:szCs w:val="21"/>
              </w:rPr>
            </w:pPr>
            <w:r w:rsidRPr="00265C06">
              <w:rPr>
                <w:rFonts w:asciiTheme="minorEastAsia" w:eastAsiaTheme="minorEastAsia" w:hAnsiTheme="minorEastAsia" w:cstheme="minorEastAsia" w:hint="eastAsia"/>
                <w:szCs w:val="21"/>
              </w:rPr>
              <w:t>定期定额投资起始日</w:t>
            </w:r>
          </w:p>
        </w:tc>
        <w:tc>
          <w:tcPr>
            <w:tcW w:w="5559" w:type="dxa"/>
            <w:gridSpan w:val="2"/>
          </w:tcPr>
          <w:p w:rsidR="00404AA3" w:rsidRPr="00BB7021" w:rsidRDefault="001C09BB" w:rsidP="00BB7021">
            <w:pPr>
              <w:widowContro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2023</w:t>
            </w:r>
            <w:r w:rsidR="00C728B8" w:rsidRPr="00BB7021">
              <w:rPr>
                <w:rFonts w:asciiTheme="minorEastAsia" w:eastAsiaTheme="minorEastAsia" w:hAnsiTheme="minorEastAsia" w:cstheme="minorEastAsia"/>
                <w:szCs w:val="21"/>
              </w:rPr>
              <w:t>年</w:t>
            </w:r>
            <w:r>
              <w:rPr>
                <w:rFonts w:asciiTheme="minorEastAsia" w:eastAsiaTheme="minorEastAsia" w:hAnsiTheme="minorEastAsia" w:cstheme="minorEastAsia"/>
                <w:szCs w:val="21"/>
              </w:rPr>
              <w:t>3</w:t>
            </w:r>
            <w:r w:rsidR="00C728B8" w:rsidRPr="00BB7021">
              <w:rPr>
                <w:rFonts w:asciiTheme="minorEastAsia" w:eastAsiaTheme="minorEastAsia" w:hAnsiTheme="minorEastAsia" w:cstheme="minorEastAsia"/>
                <w:szCs w:val="21"/>
              </w:rPr>
              <w:t>月</w:t>
            </w:r>
            <w:r w:rsidR="00231A2B">
              <w:rPr>
                <w:rFonts w:asciiTheme="minorEastAsia" w:eastAsiaTheme="minorEastAsia" w:hAnsiTheme="minorEastAsia" w:cstheme="minorEastAsia" w:hint="eastAsia"/>
                <w:szCs w:val="21"/>
              </w:rPr>
              <w:t>2</w:t>
            </w:r>
            <w:r w:rsidR="00231A2B">
              <w:rPr>
                <w:rFonts w:asciiTheme="minorEastAsia" w:eastAsiaTheme="minorEastAsia" w:hAnsiTheme="minorEastAsia" w:cstheme="minorEastAsia"/>
                <w:szCs w:val="21"/>
              </w:rPr>
              <w:t>3</w:t>
            </w:r>
            <w:r w:rsidR="00C728B8" w:rsidRPr="00BB7021">
              <w:rPr>
                <w:rFonts w:asciiTheme="minorEastAsia" w:eastAsiaTheme="minorEastAsia" w:hAnsiTheme="minorEastAsia" w:cstheme="minorEastAsia"/>
                <w:szCs w:val="21"/>
              </w:rPr>
              <w:t>日</w:t>
            </w:r>
          </w:p>
        </w:tc>
      </w:tr>
      <w:tr w:rsidR="002326B3" w:rsidTr="00D85960">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下属分级基金的基金简称</w:t>
            </w:r>
          </w:p>
        </w:tc>
        <w:tc>
          <w:tcPr>
            <w:tcW w:w="2835" w:type="dxa"/>
          </w:tcPr>
          <w:p w:rsidR="002326B3" w:rsidRDefault="001C09BB">
            <w:pPr>
              <w:widowControl w:val="0"/>
              <w:jc w:val="center"/>
              <w:rPr>
                <w:rFonts w:asciiTheme="minorEastAsia" w:eastAsiaTheme="minorEastAsia" w:hAnsiTheme="minorEastAsia" w:cstheme="minorEastAsia"/>
                <w:szCs w:val="21"/>
              </w:rPr>
            </w:pPr>
            <w:r w:rsidRPr="001C09BB">
              <w:rPr>
                <w:rFonts w:hint="eastAsia"/>
              </w:rPr>
              <w:t>兴业</w:t>
            </w:r>
            <w:r w:rsidRPr="001C09BB">
              <w:rPr>
                <w:rFonts w:hint="eastAsia"/>
              </w:rPr>
              <w:t>120</w:t>
            </w:r>
            <w:r w:rsidRPr="001C09BB">
              <w:rPr>
                <w:rFonts w:hint="eastAsia"/>
              </w:rPr>
              <w:t>天滚动持有债券</w:t>
            </w:r>
            <w:r w:rsidR="007D3133" w:rsidRPr="007D3133">
              <w:rPr>
                <w:rFonts w:hint="eastAsia"/>
              </w:rPr>
              <w:t>A</w:t>
            </w:r>
          </w:p>
        </w:tc>
        <w:tc>
          <w:tcPr>
            <w:tcW w:w="2724" w:type="dxa"/>
          </w:tcPr>
          <w:p w:rsidR="002326B3" w:rsidRDefault="001C09BB">
            <w:pPr>
              <w:widowControl w:val="0"/>
              <w:jc w:val="center"/>
              <w:rPr>
                <w:rFonts w:asciiTheme="minorEastAsia" w:eastAsiaTheme="minorEastAsia" w:hAnsiTheme="minorEastAsia" w:cstheme="minorEastAsia"/>
                <w:szCs w:val="21"/>
              </w:rPr>
            </w:pPr>
            <w:r>
              <w:t>兴业</w:t>
            </w:r>
            <w:r>
              <w:t>120</w:t>
            </w:r>
            <w:r>
              <w:t>天滚动持有债券</w:t>
            </w:r>
            <w:r w:rsidR="007D3133">
              <w:rPr>
                <w:color w:val="000000"/>
                <w:szCs w:val="21"/>
              </w:rPr>
              <w:t>C</w:t>
            </w:r>
          </w:p>
        </w:tc>
      </w:tr>
      <w:tr w:rsidR="002326B3" w:rsidTr="00D85960">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下属分级基金的交易代码</w:t>
            </w:r>
          </w:p>
        </w:tc>
        <w:tc>
          <w:tcPr>
            <w:tcW w:w="2835" w:type="dxa"/>
          </w:tcPr>
          <w:p w:rsidR="002326B3" w:rsidRPr="001A372C" w:rsidRDefault="001C09BB">
            <w:pPr>
              <w:pStyle w:val="Default"/>
              <w:jc w:val="center"/>
              <w:rPr>
                <w:rFonts w:ascii="Calibri" w:hAnsi="Calibri"/>
                <w:color w:val="auto"/>
                <w:kern w:val="2"/>
                <w:sz w:val="21"/>
              </w:rPr>
            </w:pPr>
            <w:r>
              <w:rPr>
                <w:rFonts w:ascii="Calibri" w:hAnsi="Calibri"/>
                <w:color w:val="auto"/>
                <w:kern w:val="2"/>
                <w:sz w:val="21"/>
              </w:rPr>
              <w:t>016816</w:t>
            </w:r>
          </w:p>
        </w:tc>
        <w:tc>
          <w:tcPr>
            <w:tcW w:w="2724" w:type="dxa"/>
          </w:tcPr>
          <w:p w:rsidR="002326B3" w:rsidRPr="001A372C" w:rsidRDefault="001C09BB" w:rsidP="0000537E">
            <w:pPr>
              <w:pStyle w:val="Default"/>
              <w:jc w:val="center"/>
              <w:rPr>
                <w:rFonts w:ascii="Calibri" w:hAnsi="Calibri"/>
                <w:color w:val="auto"/>
                <w:kern w:val="2"/>
                <w:sz w:val="21"/>
              </w:rPr>
            </w:pPr>
            <w:r>
              <w:rPr>
                <w:rFonts w:ascii="Calibri" w:hAnsi="Calibri"/>
                <w:color w:val="auto"/>
                <w:kern w:val="2"/>
                <w:sz w:val="21"/>
              </w:rPr>
              <w:t>016817</w:t>
            </w:r>
          </w:p>
        </w:tc>
      </w:tr>
      <w:tr w:rsidR="002326B3" w:rsidTr="00D85960">
        <w:tc>
          <w:tcPr>
            <w:tcW w:w="3261" w:type="dxa"/>
          </w:tcPr>
          <w:p w:rsidR="002326B3" w:rsidRDefault="0077726E">
            <w:pPr>
              <w:widowContro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该分级基金是否开放申购、赎回</w:t>
            </w:r>
            <w:r w:rsidR="00404AA3">
              <w:rPr>
                <w:rFonts w:asciiTheme="minorEastAsia" w:eastAsiaTheme="minorEastAsia" w:hAnsiTheme="minorEastAsia" w:cstheme="minorEastAsia" w:hint="eastAsia"/>
                <w:szCs w:val="21"/>
              </w:rPr>
              <w:t>、</w:t>
            </w:r>
            <w:r w:rsidR="00404AA3">
              <w:rPr>
                <w:rFonts w:asciiTheme="minorEastAsia" w:eastAsiaTheme="minorEastAsia" w:hAnsiTheme="minorEastAsia" w:cstheme="minorEastAsia"/>
                <w:szCs w:val="21"/>
              </w:rPr>
              <w:t>转换及定期定额投资</w:t>
            </w:r>
          </w:p>
        </w:tc>
        <w:tc>
          <w:tcPr>
            <w:tcW w:w="2835" w:type="dxa"/>
            <w:vAlign w:val="center"/>
          </w:tcPr>
          <w:p w:rsidR="002326B3" w:rsidRPr="001A372C" w:rsidRDefault="0077726E" w:rsidP="00B91CBC">
            <w:pPr>
              <w:widowControl w:val="0"/>
              <w:jc w:val="center"/>
            </w:pPr>
            <w:r w:rsidRPr="001A372C">
              <w:rPr>
                <w:rFonts w:hint="eastAsia"/>
              </w:rPr>
              <w:t>是</w:t>
            </w:r>
          </w:p>
        </w:tc>
        <w:tc>
          <w:tcPr>
            <w:tcW w:w="2724" w:type="dxa"/>
            <w:vAlign w:val="center"/>
          </w:tcPr>
          <w:p w:rsidR="002326B3" w:rsidRPr="001A372C" w:rsidRDefault="0077726E">
            <w:pPr>
              <w:widowControl w:val="0"/>
              <w:jc w:val="center"/>
            </w:pPr>
            <w:r w:rsidRPr="001A372C">
              <w:rPr>
                <w:rFonts w:hint="eastAsia"/>
              </w:rPr>
              <w:t>是</w:t>
            </w:r>
          </w:p>
        </w:tc>
      </w:tr>
    </w:tbl>
    <w:p w:rsidR="00A22246" w:rsidRPr="00A22246" w:rsidRDefault="00A22246" w:rsidP="00A22246">
      <w:pPr>
        <w:spacing w:line="360" w:lineRule="auto"/>
      </w:pPr>
      <w:r w:rsidRPr="00A22246">
        <w:rPr>
          <w:rFonts w:hint="eastAsia"/>
        </w:rPr>
        <w:t>注：</w:t>
      </w:r>
      <w:r w:rsidRPr="00A22246">
        <w:rPr>
          <w:rFonts w:hint="eastAsia"/>
        </w:rPr>
        <w:t>1</w:t>
      </w:r>
      <w:r w:rsidRPr="00A22246">
        <w:rPr>
          <w:rFonts w:hint="eastAsia"/>
        </w:rPr>
        <w:t>、对于每份基金份额，第一个运作期指基金合同生效日（对认购份额而言，下同）或基金份额申购确认日（对申购份额而言，下同）起（即第一个运作期起始日），至基金合同生效日或基金份额申购申请日后的第</w:t>
      </w:r>
      <w:r w:rsidR="001C09BB">
        <w:t>12</w:t>
      </w:r>
      <w:r w:rsidRPr="00A22246">
        <w:rPr>
          <w:rFonts w:hint="eastAsia"/>
        </w:rPr>
        <w:t>0</w:t>
      </w:r>
      <w:r w:rsidRPr="00A22246">
        <w:rPr>
          <w:rFonts w:hint="eastAsia"/>
        </w:rPr>
        <w:t>天（即第一个运作期到期日。如该日为非工作日，则顺延至下一工作日）止。第二个运作期指第一个运作期到期日的下一日起，至基金合同生效日或基金份额申购申请日后的第</w:t>
      </w:r>
      <w:r w:rsidR="001C09BB">
        <w:t>24</w:t>
      </w:r>
      <w:r w:rsidR="0000537E">
        <w:rPr>
          <w:rFonts w:hint="eastAsia"/>
        </w:rPr>
        <w:t>0</w:t>
      </w:r>
      <w:r w:rsidRPr="00A22246">
        <w:rPr>
          <w:rFonts w:hint="eastAsia"/>
        </w:rPr>
        <w:t>天（如该日为非工作日，则顺延至下一工作日）止。以此类推。每个运作期到期日，基金份额持有人可提出赎回申请。如果基金份额持有人在当</w:t>
      </w:r>
      <w:r w:rsidRPr="00A22246">
        <w:rPr>
          <w:rFonts w:hint="eastAsia"/>
        </w:rPr>
        <w:lastRenderedPageBreak/>
        <w:t>期运作期到期日未就该基金份额申请赎回，则自该运作期到期日下一日起该基金份额进入下一个运作期。</w:t>
      </w:r>
    </w:p>
    <w:p w:rsidR="00A22246" w:rsidRDefault="00A22246" w:rsidP="001C09BB">
      <w:pPr>
        <w:spacing w:line="360" w:lineRule="auto"/>
        <w:rPr>
          <w:rFonts w:asciiTheme="minorEastAsia" w:eastAsiaTheme="minorEastAsia" w:hAnsiTheme="minorEastAsia" w:cstheme="minorEastAsia"/>
          <w:bCs/>
          <w:szCs w:val="21"/>
        </w:rPr>
      </w:pPr>
      <w:r w:rsidRPr="00545968">
        <w:rPr>
          <w:rFonts w:asciiTheme="minorEastAsia" w:eastAsiaTheme="minorEastAsia" w:hAnsiTheme="minorEastAsia" w:cstheme="minorEastAsia" w:hint="eastAsia"/>
          <w:bCs/>
          <w:szCs w:val="21"/>
        </w:rPr>
        <w:t>2、</w:t>
      </w:r>
      <w:r w:rsidR="001C09BB" w:rsidRPr="001C09BB">
        <w:rPr>
          <w:rFonts w:asciiTheme="minorEastAsia" w:eastAsiaTheme="minorEastAsia" w:hAnsiTheme="minorEastAsia" w:cstheme="minorEastAsia" w:hint="eastAsia"/>
          <w:bCs/>
          <w:szCs w:val="21"/>
        </w:rPr>
        <w:t>本</w:t>
      </w:r>
      <w:r w:rsidR="001C09BB">
        <w:rPr>
          <w:rFonts w:asciiTheme="minorEastAsia" w:eastAsiaTheme="minorEastAsia" w:hAnsiTheme="minorEastAsia" w:cstheme="minorEastAsia" w:hint="eastAsia"/>
          <w:bCs/>
          <w:szCs w:val="21"/>
        </w:rPr>
        <w:t>基金暂不向金融机构自营账户销售，如未来本基金开放向金融机构自营账户</w:t>
      </w:r>
      <w:r w:rsidR="001C09BB" w:rsidRPr="001C09BB">
        <w:rPr>
          <w:rFonts w:asciiTheme="minorEastAsia" w:eastAsiaTheme="minorEastAsia" w:hAnsiTheme="minorEastAsia" w:cstheme="minorEastAsia" w:hint="eastAsia"/>
          <w:bCs/>
          <w:szCs w:val="21"/>
        </w:rPr>
        <w:t>公开发售或对发售对象的范围予以进一步限定，基金管理人将另行公告</w:t>
      </w:r>
      <w:r w:rsidR="00615EBD">
        <w:rPr>
          <w:rFonts w:asciiTheme="minorEastAsia" w:eastAsiaTheme="minorEastAsia" w:hAnsiTheme="minorEastAsia" w:cstheme="minorEastAsia"/>
          <w:bCs/>
          <w:szCs w:val="21"/>
        </w:rPr>
        <w:t>。</w:t>
      </w:r>
    </w:p>
    <w:p w:rsidR="005E4640"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bookmarkStart w:id="5" w:name="t_2_2_table"/>
      <w:bookmarkEnd w:id="5"/>
      <w:r>
        <w:rPr>
          <w:rFonts w:asciiTheme="minorEastAsia" w:eastAsiaTheme="minorEastAsia" w:hAnsiTheme="minorEastAsia" w:cstheme="minorEastAsia" w:hint="eastAsia"/>
          <w:bCs/>
          <w:sz w:val="21"/>
          <w:szCs w:val="21"/>
        </w:rPr>
        <w:t>日常申购、赎回</w:t>
      </w:r>
      <w:r w:rsidR="00A7398E">
        <w:rPr>
          <w:rFonts w:asciiTheme="minorEastAsia" w:eastAsiaTheme="minorEastAsia" w:hAnsiTheme="minorEastAsia" w:cstheme="minorEastAsia" w:hint="eastAsia"/>
          <w:bCs/>
          <w:sz w:val="21"/>
          <w:szCs w:val="21"/>
        </w:rPr>
        <w:t>、转换和定期定额投资</w:t>
      </w:r>
      <w:r>
        <w:rPr>
          <w:rFonts w:asciiTheme="minorEastAsia" w:eastAsiaTheme="minorEastAsia" w:hAnsiTheme="minorEastAsia" w:cstheme="minorEastAsia" w:hint="eastAsia"/>
          <w:bCs/>
          <w:sz w:val="21"/>
          <w:szCs w:val="21"/>
        </w:rPr>
        <w:t>业务的办理时间</w:t>
      </w:r>
    </w:p>
    <w:p w:rsidR="00A22246" w:rsidRDefault="00A22246"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6"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t>2.1</w:t>
      </w:r>
      <w:r w:rsidRPr="008024FB">
        <w:rPr>
          <w:rFonts w:asciiTheme="minorEastAsia" w:eastAsiaTheme="minorEastAsia" w:hAnsiTheme="minorEastAsia" w:cstheme="minorEastAsia" w:hint="eastAsia"/>
          <w:bCs/>
          <w:sz w:val="21"/>
          <w:szCs w:val="21"/>
        </w:rPr>
        <w:t>开放日及开放时间</w:t>
      </w:r>
    </w:p>
    <w:p w:rsidR="00A22246" w:rsidRPr="00A22246" w:rsidRDefault="00A22246" w:rsidP="00A22246">
      <w:pPr>
        <w:widowControl w:val="0"/>
        <w:spacing w:line="360" w:lineRule="auto"/>
        <w:ind w:firstLineChars="200" w:firstLine="420"/>
        <w:jc w:val="left"/>
        <w:rPr>
          <w:rFonts w:asciiTheme="minorEastAsia" w:eastAsiaTheme="minorEastAsia" w:hAnsiTheme="minorEastAsia" w:cstheme="minorEastAsia"/>
          <w:szCs w:val="21"/>
        </w:rPr>
      </w:pPr>
      <w:r w:rsidRPr="00A22246">
        <w:rPr>
          <w:rFonts w:asciiTheme="minorEastAsia" w:eastAsiaTheme="minorEastAsia" w:hAnsiTheme="minorEastAsia" w:cstheme="minorEastAsia" w:hint="eastAsia"/>
          <w:szCs w:val="21"/>
        </w:rPr>
        <w:t>投资人在开放日办理基金份额的申购，对于每份基金份额，</w:t>
      </w:r>
      <w:r w:rsidR="00884512">
        <w:rPr>
          <w:rFonts w:hint="eastAsia"/>
          <w:sz w:val="23"/>
          <w:szCs w:val="23"/>
        </w:rPr>
        <w:t>基金份额持有人可以在每个运作期的到期日提出赎回申请</w:t>
      </w:r>
      <w:r w:rsidRPr="00A22246">
        <w:rPr>
          <w:rFonts w:asciiTheme="minorEastAsia" w:eastAsiaTheme="minorEastAsia" w:hAnsiTheme="minorEastAsia" w:cstheme="minorEastAsia" w:hint="eastAsia"/>
          <w:szCs w:val="21"/>
        </w:rPr>
        <w:t>。具体办理时间为上海证券交易所、深圳证券交易所的正常交易日的交易时间，但基金管理人根据法律法规、中国证监会的要求或本基金合同的规定公告暂停申购、赎回时除外。</w:t>
      </w:r>
    </w:p>
    <w:p w:rsidR="00A22246" w:rsidRDefault="00A22246" w:rsidP="00A22246">
      <w:pPr>
        <w:widowControl w:val="0"/>
        <w:spacing w:line="360" w:lineRule="auto"/>
        <w:ind w:firstLineChars="200" w:firstLine="420"/>
        <w:jc w:val="left"/>
        <w:rPr>
          <w:rFonts w:asciiTheme="minorEastAsia" w:eastAsiaTheme="minorEastAsia" w:hAnsiTheme="minorEastAsia" w:cstheme="minorEastAsia"/>
          <w:szCs w:val="21"/>
        </w:rPr>
      </w:pPr>
      <w:r w:rsidRPr="00A22246">
        <w:rPr>
          <w:rFonts w:asciiTheme="minorEastAsia" w:eastAsiaTheme="minorEastAsia" w:hAnsiTheme="minorEastAsia" w:cstheme="minorEastAsia"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A22246" w:rsidRDefault="00A22246" w:rsidP="00A22246">
      <w:pPr>
        <w:pStyle w:val="2"/>
        <w:spacing w:before="0" w:after="0" w:line="360" w:lineRule="auto"/>
        <w:ind w:firstLine="422"/>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2.2</w:t>
      </w:r>
      <w:r w:rsidRPr="00545968">
        <w:rPr>
          <w:rFonts w:asciiTheme="minorEastAsia" w:eastAsiaTheme="minorEastAsia" w:hAnsiTheme="minorEastAsia" w:cstheme="minorEastAsia" w:hint="eastAsia"/>
          <w:bCs/>
          <w:sz w:val="21"/>
          <w:szCs w:val="21"/>
        </w:rPr>
        <w:t>申购、赎回开始日及业务办理时间</w:t>
      </w:r>
    </w:p>
    <w:p w:rsidR="00A22246" w:rsidRPr="00A22246" w:rsidRDefault="00A22246" w:rsidP="0032408A">
      <w:pPr>
        <w:widowControl w:val="0"/>
        <w:spacing w:line="360" w:lineRule="auto"/>
        <w:ind w:firstLineChars="200" w:firstLine="420"/>
        <w:jc w:val="left"/>
        <w:rPr>
          <w:rFonts w:asciiTheme="minorEastAsia" w:eastAsiaTheme="minorEastAsia" w:hAnsiTheme="minorEastAsia" w:cstheme="minorEastAsia"/>
          <w:szCs w:val="21"/>
        </w:rPr>
      </w:pPr>
      <w:r w:rsidRPr="00BE6B2F">
        <w:rPr>
          <w:rFonts w:asciiTheme="minorEastAsia" w:eastAsiaTheme="minorEastAsia" w:hAnsiTheme="minorEastAsia" w:cstheme="minorEastAsia"/>
          <w:szCs w:val="21"/>
        </w:rPr>
        <w:t>本基金自</w:t>
      </w:r>
      <w:r w:rsidR="006E6B61" w:rsidRPr="00BE6B2F">
        <w:rPr>
          <w:rFonts w:asciiTheme="minorEastAsia" w:eastAsiaTheme="minorEastAsia" w:hAnsiTheme="minorEastAsia" w:cstheme="minorEastAsia"/>
          <w:szCs w:val="21"/>
        </w:rPr>
        <w:t>2023</w:t>
      </w:r>
      <w:r w:rsidRPr="00BE6B2F">
        <w:rPr>
          <w:rFonts w:asciiTheme="minorEastAsia" w:eastAsiaTheme="minorEastAsia" w:hAnsiTheme="minorEastAsia" w:cstheme="minorEastAsia" w:hint="eastAsia"/>
          <w:szCs w:val="21"/>
        </w:rPr>
        <w:t>年</w:t>
      </w:r>
      <w:r w:rsidR="006E6B61" w:rsidRPr="00BE6B2F">
        <w:rPr>
          <w:rFonts w:asciiTheme="minorEastAsia" w:eastAsiaTheme="minorEastAsia" w:hAnsiTheme="minorEastAsia" w:cstheme="minorEastAsia" w:hint="eastAsia"/>
          <w:szCs w:val="21"/>
        </w:rPr>
        <w:t>3</w:t>
      </w:r>
      <w:r w:rsidRPr="00BE6B2F">
        <w:rPr>
          <w:rFonts w:asciiTheme="minorEastAsia" w:eastAsiaTheme="minorEastAsia" w:hAnsiTheme="minorEastAsia" w:cstheme="minorEastAsia" w:hint="eastAsia"/>
          <w:szCs w:val="21"/>
        </w:rPr>
        <w:t>月</w:t>
      </w:r>
      <w:r w:rsidR="00BE6B2F" w:rsidRPr="00BE6B2F">
        <w:rPr>
          <w:rFonts w:asciiTheme="minorEastAsia" w:eastAsiaTheme="minorEastAsia" w:hAnsiTheme="minorEastAsia" w:cstheme="minorEastAsia" w:hint="eastAsia"/>
          <w:szCs w:val="21"/>
        </w:rPr>
        <w:t>2</w:t>
      </w:r>
      <w:r w:rsidR="00BE6B2F" w:rsidRPr="00BE6B2F">
        <w:rPr>
          <w:rFonts w:asciiTheme="minorEastAsia" w:eastAsiaTheme="minorEastAsia" w:hAnsiTheme="minorEastAsia" w:cstheme="minorEastAsia"/>
          <w:szCs w:val="21"/>
        </w:rPr>
        <w:t>3</w:t>
      </w:r>
      <w:r w:rsidRPr="00BE6B2F">
        <w:rPr>
          <w:rFonts w:asciiTheme="minorEastAsia" w:eastAsiaTheme="minorEastAsia" w:hAnsiTheme="minorEastAsia" w:cstheme="minorEastAsia" w:hint="eastAsia"/>
          <w:szCs w:val="21"/>
        </w:rPr>
        <w:t>日开始办理申购业务。本基金基金合同自202</w:t>
      </w:r>
      <w:r w:rsidRPr="00BE6B2F">
        <w:rPr>
          <w:rFonts w:asciiTheme="minorEastAsia" w:eastAsiaTheme="minorEastAsia" w:hAnsiTheme="minorEastAsia" w:cstheme="minorEastAsia"/>
          <w:szCs w:val="21"/>
        </w:rPr>
        <w:t>2</w:t>
      </w:r>
      <w:r w:rsidRPr="00BE6B2F">
        <w:rPr>
          <w:rFonts w:asciiTheme="minorEastAsia" w:eastAsiaTheme="minorEastAsia" w:hAnsiTheme="minorEastAsia" w:cstheme="minorEastAsia" w:hint="eastAsia"/>
          <w:szCs w:val="21"/>
        </w:rPr>
        <w:t>年</w:t>
      </w:r>
      <w:r w:rsidR="006E6B61" w:rsidRPr="00BE6B2F">
        <w:rPr>
          <w:rFonts w:asciiTheme="minorEastAsia" w:eastAsiaTheme="minorEastAsia" w:hAnsiTheme="minorEastAsia" w:cstheme="minorEastAsia"/>
          <w:szCs w:val="21"/>
        </w:rPr>
        <w:t>12</w:t>
      </w:r>
      <w:r w:rsidRPr="00BE6B2F">
        <w:rPr>
          <w:rFonts w:asciiTheme="minorEastAsia" w:eastAsiaTheme="minorEastAsia" w:hAnsiTheme="minorEastAsia" w:cstheme="minorEastAsia" w:hint="eastAsia"/>
          <w:szCs w:val="21"/>
        </w:rPr>
        <w:t>月</w:t>
      </w:r>
      <w:r w:rsidR="006E6B61" w:rsidRPr="00BE6B2F">
        <w:rPr>
          <w:rFonts w:asciiTheme="minorEastAsia" w:eastAsiaTheme="minorEastAsia" w:hAnsiTheme="minorEastAsia" w:cstheme="minorEastAsia" w:hint="eastAsia"/>
          <w:szCs w:val="21"/>
        </w:rPr>
        <w:t>2</w:t>
      </w:r>
      <w:r w:rsidRPr="00BE6B2F">
        <w:rPr>
          <w:rFonts w:asciiTheme="minorEastAsia" w:eastAsiaTheme="minorEastAsia" w:hAnsiTheme="minorEastAsia" w:cstheme="minorEastAsia" w:hint="eastAsia"/>
          <w:szCs w:val="21"/>
        </w:rPr>
        <w:t>日起生效，本基金认购份额首个运作期到期日为202</w:t>
      </w:r>
      <w:r w:rsidR="006E6B61" w:rsidRPr="00BE6B2F">
        <w:rPr>
          <w:rFonts w:asciiTheme="minorEastAsia" w:eastAsiaTheme="minorEastAsia" w:hAnsiTheme="minorEastAsia" w:cstheme="minorEastAsia"/>
          <w:szCs w:val="21"/>
        </w:rPr>
        <w:t>3</w:t>
      </w:r>
      <w:r w:rsidRPr="00BE6B2F">
        <w:rPr>
          <w:rFonts w:asciiTheme="minorEastAsia" w:eastAsiaTheme="minorEastAsia" w:hAnsiTheme="minorEastAsia" w:cstheme="minorEastAsia" w:hint="eastAsia"/>
          <w:szCs w:val="21"/>
        </w:rPr>
        <w:t>年</w:t>
      </w:r>
      <w:r w:rsidR="006E6B61" w:rsidRPr="00BE6B2F">
        <w:rPr>
          <w:rFonts w:asciiTheme="minorEastAsia" w:eastAsiaTheme="minorEastAsia" w:hAnsiTheme="minorEastAsia" w:cstheme="minorEastAsia" w:hint="eastAsia"/>
          <w:szCs w:val="21"/>
        </w:rPr>
        <w:t>4</w:t>
      </w:r>
      <w:r w:rsidRPr="00BE6B2F">
        <w:rPr>
          <w:rFonts w:asciiTheme="minorEastAsia" w:eastAsiaTheme="minorEastAsia" w:hAnsiTheme="minorEastAsia" w:cstheme="minorEastAsia" w:hint="eastAsia"/>
          <w:szCs w:val="21"/>
        </w:rPr>
        <w:t>月</w:t>
      </w:r>
      <w:r w:rsidR="006E6B61" w:rsidRPr="00BE6B2F">
        <w:rPr>
          <w:rFonts w:asciiTheme="minorEastAsia" w:eastAsiaTheme="minorEastAsia" w:hAnsiTheme="minorEastAsia" w:cstheme="minorEastAsia"/>
          <w:szCs w:val="21"/>
        </w:rPr>
        <w:t>3</w:t>
      </w:r>
      <w:r w:rsidRPr="00BE6B2F">
        <w:rPr>
          <w:rFonts w:asciiTheme="minorEastAsia" w:eastAsiaTheme="minorEastAsia" w:hAnsiTheme="minorEastAsia" w:cstheme="minorEastAsia" w:hint="eastAsia"/>
          <w:szCs w:val="21"/>
        </w:rPr>
        <w:t>日，投资者可办理认购份额的赎回业务申请。基金份额每个运作期到期日，基金份额持有人方可就该基金份</w:t>
      </w:r>
      <w:r w:rsidRPr="00A22246">
        <w:rPr>
          <w:rFonts w:asciiTheme="minorEastAsia" w:eastAsiaTheme="minorEastAsia" w:hAnsiTheme="minorEastAsia" w:cstheme="minorEastAsia" w:hint="eastAsia"/>
          <w:szCs w:val="21"/>
        </w:rPr>
        <w:t>额提出赎回申请。请投资者关注持有份额的各个运作期到期日，本公司将不再另行公告。</w:t>
      </w:r>
    </w:p>
    <w:p w:rsidR="002326B3"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3日常申购业务</w:t>
      </w:r>
    </w:p>
    <w:p w:rsidR="0098158F"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7"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t>3.1申购金额限制</w:t>
      </w:r>
    </w:p>
    <w:p w:rsidR="007E224D" w:rsidRPr="007E224D" w:rsidRDefault="00905465" w:rsidP="00905465">
      <w:pPr>
        <w:widowControl w:val="0"/>
        <w:spacing w:line="360" w:lineRule="auto"/>
        <w:ind w:firstLineChars="200" w:firstLine="420"/>
        <w:jc w:val="left"/>
        <w:rPr>
          <w:rFonts w:asciiTheme="minorEastAsia" w:eastAsiaTheme="minorEastAsia" w:hAnsiTheme="minorEastAsia" w:cstheme="minorEastAsia"/>
          <w:szCs w:val="21"/>
        </w:rPr>
      </w:pPr>
      <w:r w:rsidRPr="00905465">
        <w:rPr>
          <w:rFonts w:asciiTheme="minorEastAsia" w:eastAsiaTheme="minorEastAsia" w:hAnsiTheme="minorEastAsia" w:cstheme="minorEastAsia" w:hint="eastAsia"/>
          <w:szCs w:val="21"/>
        </w:rPr>
        <w:t>投资者通过其他销售机构或基金管理人直销中心申购本基金的，每个账户首次申购的最低金额为0.1元（含申购费，下同），追加申购的每笔最低金额为单笔0.1元（含申购费，下同）。在不违反前述规定的提下，各销售机构对本基金最低申购额及交易级差有其他规定的，以各销售机构的业务规定为准</w:t>
      </w:r>
      <w:r>
        <w:rPr>
          <w:rFonts w:asciiTheme="minorEastAsia" w:eastAsiaTheme="minorEastAsia" w:hAnsiTheme="minorEastAsia" w:cstheme="minorEastAsia"/>
          <w:szCs w:val="21"/>
        </w:rPr>
        <w:t>。</w:t>
      </w:r>
    </w:p>
    <w:p w:rsidR="007E224D" w:rsidRPr="007E224D" w:rsidRDefault="007E224D" w:rsidP="007E224D">
      <w:pPr>
        <w:widowControl w:val="0"/>
        <w:spacing w:line="360" w:lineRule="auto"/>
        <w:ind w:firstLineChars="200" w:firstLine="420"/>
        <w:jc w:val="left"/>
        <w:rPr>
          <w:rFonts w:asciiTheme="minorEastAsia" w:eastAsiaTheme="minorEastAsia" w:hAnsiTheme="minorEastAsia" w:cstheme="minorEastAsia"/>
          <w:szCs w:val="21"/>
        </w:rPr>
      </w:pPr>
      <w:r w:rsidRPr="007E224D">
        <w:rPr>
          <w:rFonts w:asciiTheme="minorEastAsia" w:eastAsiaTheme="minorEastAsia" w:hAnsiTheme="minorEastAsia" w:cstheme="minorEastAsia" w:hint="eastAsia"/>
          <w:szCs w:val="21"/>
        </w:rPr>
        <w:t>投资者将当期分配的基金收益转基金份额时，不受最低申购金额的限制。</w:t>
      </w:r>
    </w:p>
    <w:p w:rsidR="004C1CF8" w:rsidRPr="00FE45E7" w:rsidRDefault="007E224D" w:rsidP="007E224D">
      <w:pPr>
        <w:widowControl w:val="0"/>
        <w:spacing w:line="360" w:lineRule="auto"/>
        <w:ind w:firstLineChars="200" w:firstLine="420"/>
        <w:jc w:val="left"/>
        <w:rPr>
          <w:rFonts w:asciiTheme="minorEastAsia" w:eastAsiaTheme="minorEastAsia" w:hAnsiTheme="minorEastAsia" w:cstheme="minorEastAsia"/>
          <w:szCs w:val="21"/>
        </w:rPr>
      </w:pPr>
      <w:r w:rsidRPr="007E224D">
        <w:rPr>
          <w:rFonts w:asciiTheme="minorEastAsia" w:eastAsiaTheme="minorEastAsia" w:hAnsiTheme="minorEastAsia" w:cstheme="minorEastAsia" w:hint="eastAsia"/>
          <w:szCs w:val="21"/>
        </w:rPr>
        <w:t>投资者可多次申购，对单个投资者累计持有份额不设上限，但单一投资者持有基金份额数不得达到或超过基金份额总数的50%(在基金运作过程中因基金份额赎回等情形导致被动达到或超过50%的除外)。法律法规、中国证监会另有规定的除外。</w:t>
      </w:r>
    </w:p>
    <w:p w:rsidR="002326B3"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8"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lastRenderedPageBreak/>
        <w:t>3.2申购费率</w:t>
      </w:r>
    </w:p>
    <w:p w:rsidR="004C1CF8" w:rsidRDefault="007E224D">
      <w:pPr>
        <w:widowControl w:val="0"/>
        <w:spacing w:line="360" w:lineRule="auto"/>
        <w:ind w:firstLineChars="200" w:firstLine="420"/>
        <w:jc w:val="left"/>
        <w:rPr>
          <w:rFonts w:asciiTheme="minorEastAsia" w:eastAsiaTheme="minorEastAsia" w:hAnsiTheme="minorEastAsia" w:cstheme="minorEastAsia"/>
          <w:szCs w:val="21"/>
        </w:rPr>
      </w:pPr>
      <w:r w:rsidRPr="007E224D">
        <w:rPr>
          <w:rFonts w:asciiTheme="minorEastAsia" w:eastAsiaTheme="minorEastAsia" w:hAnsiTheme="minorEastAsia" w:cstheme="minorEastAsia" w:hint="eastAsia"/>
          <w:szCs w:val="21"/>
        </w:rPr>
        <w:t>本基金A类基金份额收取申购费用，C类基金份额不收取申购费。本基金的A类基金份额的申购费率由基金管理人决定，A类基金份额的申购费用由申购A类基金份额的投资人承担，不列入基金财产，主要用于本基金的市场推广、销售、登记等各项费用。投资人申购本基金A类基金份额时，需交纳申购费用，费率按申购金额递减。投资人在一天之内如果有多笔申购，适用费率按单笔分别计算。具体费率如下：</w:t>
      </w:r>
    </w:p>
    <w:tbl>
      <w:tblPr>
        <w:tblW w:w="3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2905"/>
      </w:tblGrid>
      <w:tr w:rsidR="002326B3">
        <w:trPr>
          <w:trHeight w:val="516"/>
          <w:jc w:val="center"/>
        </w:trPr>
        <w:tc>
          <w:tcPr>
            <w:tcW w:w="2832" w:type="pct"/>
            <w:vAlign w:val="center"/>
          </w:tcPr>
          <w:p w:rsidR="002326B3" w:rsidRPr="00F142DA" w:rsidRDefault="0077726E" w:rsidP="00286DE5">
            <w:pPr>
              <w:widowControl w:val="0"/>
              <w:spacing w:line="360" w:lineRule="auto"/>
              <w:jc w:val="center"/>
              <w:rPr>
                <w:rFonts w:asciiTheme="minorEastAsia" w:eastAsiaTheme="minorEastAsia" w:hAnsiTheme="minorEastAsia" w:cstheme="minorEastAsia"/>
                <w:bCs/>
                <w:color w:val="000000"/>
                <w:szCs w:val="21"/>
              </w:rPr>
            </w:pPr>
            <w:r w:rsidRPr="00F142DA">
              <w:rPr>
                <w:rFonts w:asciiTheme="minorEastAsia" w:eastAsiaTheme="minorEastAsia" w:hAnsiTheme="minorEastAsia" w:cstheme="minorEastAsia" w:hint="eastAsia"/>
                <w:bCs/>
                <w:color w:val="000000"/>
                <w:szCs w:val="21"/>
              </w:rPr>
              <w:t>申购金额（M，含申购费）</w:t>
            </w:r>
          </w:p>
        </w:tc>
        <w:tc>
          <w:tcPr>
            <w:tcW w:w="2168" w:type="pct"/>
            <w:vAlign w:val="center"/>
          </w:tcPr>
          <w:p w:rsidR="002326B3" w:rsidRPr="00F142DA" w:rsidRDefault="0077726E" w:rsidP="00286DE5">
            <w:pPr>
              <w:widowControl w:val="0"/>
              <w:spacing w:line="360" w:lineRule="auto"/>
              <w:jc w:val="center"/>
              <w:rPr>
                <w:rFonts w:asciiTheme="minorEastAsia" w:eastAsiaTheme="minorEastAsia" w:hAnsiTheme="minorEastAsia" w:cstheme="minorEastAsia"/>
                <w:bCs/>
                <w:color w:val="000000"/>
                <w:szCs w:val="21"/>
              </w:rPr>
            </w:pPr>
            <w:r w:rsidRPr="00F142DA">
              <w:rPr>
                <w:rFonts w:asciiTheme="minorEastAsia" w:eastAsiaTheme="minorEastAsia" w:hAnsiTheme="minorEastAsia" w:cstheme="minorEastAsia" w:hint="eastAsia"/>
                <w:bCs/>
                <w:color w:val="000000"/>
                <w:szCs w:val="21"/>
              </w:rPr>
              <w:t>申购费率</w:t>
            </w:r>
          </w:p>
        </w:tc>
      </w:tr>
      <w:tr w:rsidR="007E224D" w:rsidTr="005432FB">
        <w:trPr>
          <w:trHeight w:val="211"/>
          <w:jc w:val="center"/>
        </w:trPr>
        <w:tc>
          <w:tcPr>
            <w:tcW w:w="2832" w:type="pct"/>
          </w:tcPr>
          <w:p w:rsidR="007E224D" w:rsidRPr="007E224D" w:rsidRDefault="007E224D" w:rsidP="007E224D">
            <w:pPr>
              <w:spacing w:line="360" w:lineRule="auto"/>
              <w:jc w:val="center"/>
              <w:rPr>
                <w:rFonts w:ascii="宋体" w:hAnsi="宋体"/>
                <w:bCs/>
                <w:color w:val="000000"/>
              </w:rPr>
            </w:pPr>
            <w:r w:rsidRPr="007E224D">
              <w:rPr>
                <w:rFonts w:ascii="宋体" w:hAnsi="宋体" w:hint="eastAsia"/>
                <w:bCs/>
                <w:color w:val="000000"/>
              </w:rPr>
              <w:t>M＜100万元</w:t>
            </w:r>
          </w:p>
        </w:tc>
        <w:tc>
          <w:tcPr>
            <w:tcW w:w="2168" w:type="pct"/>
          </w:tcPr>
          <w:p w:rsidR="007E224D" w:rsidRPr="007E224D" w:rsidRDefault="007E224D" w:rsidP="007E224D">
            <w:pPr>
              <w:spacing w:line="360" w:lineRule="auto"/>
              <w:jc w:val="center"/>
              <w:rPr>
                <w:rFonts w:ascii="宋体" w:hAnsi="宋体"/>
                <w:bCs/>
                <w:color w:val="000000"/>
              </w:rPr>
            </w:pPr>
            <w:r w:rsidRPr="007E224D">
              <w:rPr>
                <w:rFonts w:ascii="宋体" w:hAnsi="宋体" w:hint="eastAsia"/>
                <w:bCs/>
                <w:color w:val="000000"/>
              </w:rPr>
              <w:t>0.40%</w:t>
            </w:r>
          </w:p>
        </w:tc>
      </w:tr>
      <w:tr w:rsidR="007E224D" w:rsidTr="005432FB">
        <w:trPr>
          <w:trHeight w:val="211"/>
          <w:jc w:val="center"/>
        </w:trPr>
        <w:tc>
          <w:tcPr>
            <w:tcW w:w="2832" w:type="pct"/>
          </w:tcPr>
          <w:p w:rsidR="007E224D" w:rsidRPr="005432FB" w:rsidRDefault="007E224D" w:rsidP="007E224D">
            <w:pPr>
              <w:spacing w:line="360" w:lineRule="auto"/>
              <w:jc w:val="center"/>
              <w:rPr>
                <w:rFonts w:ascii="宋体" w:hAnsi="宋体"/>
                <w:bCs/>
                <w:color w:val="000000"/>
              </w:rPr>
            </w:pPr>
            <w:r w:rsidRPr="007E224D">
              <w:rPr>
                <w:rFonts w:ascii="宋体" w:hAnsi="宋体" w:hint="eastAsia"/>
                <w:bCs/>
                <w:color w:val="000000"/>
              </w:rPr>
              <w:t>100万元≤M＜500万元</w:t>
            </w:r>
          </w:p>
        </w:tc>
        <w:tc>
          <w:tcPr>
            <w:tcW w:w="2168" w:type="pct"/>
          </w:tcPr>
          <w:p w:rsidR="007E224D" w:rsidRPr="005432FB" w:rsidRDefault="007E224D" w:rsidP="007E224D">
            <w:pPr>
              <w:spacing w:line="360" w:lineRule="auto"/>
              <w:jc w:val="center"/>
              <w:rPr>
                <w:rFonts w:ascii="宋体" w:hAnsi="宋体"/>
                <w:bCs/>
                <w:color w:val="000000"/>
              </w:rPr>
            </w:pPr>
            <w:r w:rsidRPr="007E224D">
              <w:rPr>
                <w:rFonts w:ascii="宋体" w:hAnsi="宋体" w:hint="eastAsia"/>
                <w:bCs/>
                <w:color w:val="000000"/>
              </w:rPr>
              <w:t>0.20%</w:t>
            </w:r>
          </w:p>
        </w:tc>
      </w:tr>
      <w:tr w:rsidR="007E224D" w:rsidTr="005432FB">
        <w:trPr>
          <w:trHeight w:val="211"/>
          <w:jc w:val="center"/>
        </w:trPr>
        <w:tc>
          <w:tcPr>
            <w:tcW w:w="2832" w:type="pct"/>
          </w:tcPr>
          <w:p w:rsidR="007E224D" w:rsidRPr="005432FB" w:rsidRDefault="007E224D" w:rsidP="007E224D">
            <w:pPr>
              <w:spacing w:line="360" w:lineRule="auto"/>
              <w:jc w:val="center"/>
              <w:rPr>
                <w:rFonts w:ascii="宋体" w:hAnsi="宋体"/>
                <w:bCs/>
                <w:color w:val="000000"/>
              </w:rPr>
            </w:pPr>
            <w:r w:rsidRPr="007E224D">
              <w:rPr>
                <w:rFonts w:ascii="宋体" w:hAnsi="宋体" w:hint="eastAsia"/>
                <w:bCs/>
                <w:color w:val="000000"/>
              </w:rPr>
              <w:t>M≥500万元</w:t>
            </w:r>
          </w:p>
        </w:tc>
        <w:tc>
          <w:tcPr>
            <w:tcW w:w="2168" w:type="pct"/>
          </w:tcPr>
          <w:p w:rsidR="007E224D" w:rsidRPr="005432FB" w:rsidRDefault="007E224D" w:rsidP="007E224D">
            <w:pPr>
              <w:spacing w:line="360" w:lineRule="auto"/>
              <w:jc w:val="center"/>
              <w:rPr>
                <w:rFonts w:ascii="宋体" w:hAnsi="宋体"/>
                <w:bCs/>
                <w:color w:val="000000"/>
              </w:rPr>
            </w:pPr>
            <w:r w:rsidRPr="007E224D">
              <w:rPr>
                <w:rFonts w:ascii="宋体" w:hAnsi="宋体" w:hint="eastAsia"/>
                <w:bCs/>
                <w:color w:val="000000"/>
              </w:rPr>
              <w:t>按笔收取，1000元/笔</w:t>
            </w:r>
          </w:p>
        </w:tc>
      </w:tr>
    </w:tbl>
    <w:p w:rsidR="002326B3"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9"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t>4日常赎回业务</w:t>
      </w:r>
    </w:p>
    <w:p w:rsidR="0016526B"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10"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t>4.1赎回份额限制</w:t>
      </w:r>
    </w:p>
    <w:p w:rsidR="009A53EC" w:rsidRDefault="009A53EC" w:rsidP="009A53EC">
      <w:pPr>
        <w:widowControl w:val="0"/>
        <w:spacing w:line="360" w:lineRule="auto"/>
        <w:ind w:firstLineChars="200" w:firstLine="420"/>
        <w:jc w:val="left"/>
        <w:rPr>
          <w:rFonts w:asciiTheme="minorEastAsia" w:eastAsiaTheme="minorEastAsia" w:hAnsiTheme="minorEastAsia" w:cstheme="minorEastAsia"/>
          <w:szCs w:val="21"/>
        </w:rPr>
      </w:pPr>
      <w:r w:rsidRPr="009A53EC">
        <w:rPr>
          <w:rFonts w:asciiTheme="minorEastAsia" w:eastAsiaTheme="minorEastAsia" w:hAnsiTheme="minorEastAsia" w:cstheme="minorEastAsia" w:hint="eastAsia"/>
          <w:szCs w:val="21"/>
        </w:rPr>
        <w:t>基金份额持有人在销售机构赎回时，基金份额持有人可将其全部或部分基金份额赎回，投资者每次赎回份额申请不得低于</w:t>
      </w:r>
      <w:r>
        <w:rPr>
          <w:rFonts w:asciiTheme="minorEastAsia" w:eastAsiaTheme="minorEastAsia" w:hAnsiTheme="minorEastAsia" w:cstheme="minorEastAsia" w:hint="eastAsia"/>
          <w:szCs w:val="21"/>
        </w:rPr>
        <w:t>0.01</w:t>
      </w:r>
      <w:r w:rsidRPr="009A53EC">
        <w:rPr>
          <w:rFonts w:asciiTheme="minorEastAsia" w:eastAsiaTheme="minorEastAsia" w:hAnsiTheme="minorEastAsia" w:cstheme="minorEastAsia" w:hint="eastAsia"/>
          <w:szCs w:val="21"/>
        </w:rPr>
        <w:t>份基金份额。</w:t>
      </w:r>
    </w:p>
    <w:p w:rsidR="009A53EC" w:rsidRPr="00FE45E7" w:rsidRDefault="009A53EC" w:rsidP="009A53EC">
      <w:pPr>
        <w:widowControl w:val="0"/>
        <w:spacing w:line="360" w:lineRule="auto"/>
        <w:ind w:firstLineChars="200" w:firstLine="420"/>
        <w:jc w:val="left"/>
        <w:rPr>
          <w:rFonts w:asciiTheme="minorEastAsia" w:eastAsiaTheme="minorEastAsia" w:hAnsiTheme="minorEastAsia" w:cstheme="minorEastAsia"/>
          <w:szCs w:val="21"/>
        </w:rPr>
      </w:pPr>
      <w:r w:rsidRPr="009A53EC">
        <w:rPr>
          <w:rFonts w:asciiTheme="minorEastAsia" w:eastAsiaTheme="minorEastAsia" w:hAnsiTheme="minorEastAsia" w:cstheme="minorEastAsia" w:hint="eastAsia"/>
          <w:szCs w:val="21"/>
        </w:rPr>
        <w:t>投资者在销售机构保留的基金份额最低余额为</w:t>
      </w:r>
      <w:r>
        <w:rPr>
          <w:rFonts w:asciiTheme="minorEastAsia" w:eastAsiaTheme="minorEastAsia" w:hAnsiTheme="minorEastAsia" w:cstheme="minorEastAsia" w:hint="eastAsia"/>
          <w:szCs w:val="21"/>
        </w:rPr>
        <w:t>0.01</w:t>
      </w:r>
      <w:r w:rsidRPr="009A53EC">
        <w:rPr>
          <w:rFonts w:asciiTheme="minorEastAsia" w:eastAsiaTheme="minorEastAsia" w:hAnsiTheme="minorEastAsia" w:cstheme="minorEastAsia" w:hint="eastAsia"/>
          <w:szCs w:val="21"/>
        </w:rPr>
        <w:t>份，基金份额持有人赎回时或赎回后在销售机构保留的基金份额余额不足上述余额的，余额部分基金份额在赎回时需同时全部赎回。</w:t>
      </w:r>
    </w:p>
    <w:p w:rsidR="002326B3" w:rsidRDefault="0077726E"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11"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t>4.2赎回费率</w:t>
      </w:r>
    </w:p>
    <w:p w:rsidR="006C2484" w:rsidRDefault="007E224D" w:rsidP="007D3133">
      <w:pPr>
        <w:widowControl w:val="0"/>
        <w:spacing w:line="360" w:lineRule="auto"/>
        <w:ind w:firstLineChars="200" w:firstLine="420"/>
        <w:jc w:val="left"/>
        <w:rPr>
          <w:rFonts w:ascii="宋体" w:hAnsi="宋体"/>
          <w:bCs/>
          <w:color w:val="000000"/>
          <w:szCs w:val="21"/>
        </w:rPr>
      </w:pPr>
      <w:r w:rsidRPr="007E224D">
        <w:rPr>
          <w:rFonts w:asciiTheme="minorEastAsia" w:eastAsiaTheme="minorEastAsia" w:hAnsiTheme="minorEastAsia" w:cstheme="minorEastAsia" w:hint="eastAsia"/>
          <w:szCs w:val="21"/>
        </w:rPr>
        <w:t>本基金不收取赎回费，但对于每份基金份额，设定</w:t>
      </w:r>
      <w:r w:rsidR="00E34ADC">
        <w:rPr>
          <w:rFonts w:asciiTheme="minorEastAsia" w:eastAsiaTheme="minorEastAsia" w:hAnsiTheme="minorEastAsia" w:cstheme="minorEastAsia"/>
          <w:szCs w:val="21"/>
        </w:rPr>
        <w:t>12</w:t>
      </w:r>
      <w:r w:rsidRPr="007E224D">
        <w:rPr>
          <w:rFonts w:asciiTheme="minorEastAsia" w:eastAsiaTheme="minorEastAsia" w:hAnsiTheme="minorEastAsia" w:cstheme="minorEastAsia" w:hint="eastAsia"/>
          <w:szCs w:val="21"/>
        </w:rPr>
        <w:t>0天的滚动运作期，每个运作期到期日前，基金份额持有人不能提出赎回申请。</w:t>
      </w:r>
    </w:p>
    <w:p w:rsidR="00466A91" w:rsidRDefault="00680CAF" w:rsidP="006D420E">
      <w:pPr>
        <w:pStyle w:val="2"/>
        <w:widowControl w:val="0"/>
        <w:spacing w:beforeLines="50" w:afterLines="50" w:line="240" w:lineRule="auto"/>
        <w:jc w:val="left"/>
        <w:rPr>
          <w:rFonts w:asciiTheme="minorEastAsia" w:eastAsiaTheme="minorEastAsia" w:hAnsiTheme="minorEastAsia" w:cstheme="minorEastAsia"/>
          <w:b w:val="0"/>
          <w:bCs/>
          <w:sz w:val="21"/>
          <w:szCs w:val="21"/>
        </w:rPr>
        <w:pPrChange w:id="12" w:author="ZHONGM" w:date="2023-03-21T00:02:00Z">
          <w:pPr>
            <w:pStyle w:val="2"/>
            <w:widowControl w:val="0"/>
            <w:spacing w:beforeLines="50" w:afterLines="50" w:line="240" w:lineRule="auto"/>
            <w:jc w:val="left"/>
          </w:pPr>
        </w:pPrChange>
      </w:pPr>
      <w:r w:rsidRPr="00680CAF">
        <w:rPr>
          <w:rFonts w:asciiTheme="minorEastAsia" w:eastAsiaTheme="minorEastAsia" w:hAnsiTheme="minorEastAsia" w:cstheme="minorEastAsia"/>
          <w:bCs/>
          <w:sz w:val="21"/>
          <w:szCs w:val="21"/>
        </w:rPr>
        <w:t>4.3</w:t>
      </w:r>
      <w:r w:rsidRPr="00680CAF">
        <w:rPr>
          <w:rFonts w:asciiTheme="minorEastAsia" w:eastAsiaTheme="minorEastAsia" w:hAnsiTheme="minorEastAsia" w:cstheme="minorEastAsia" w:hint="eastAsia"/>
          <w:bCs/>
          <w:sz w:val="21"/>
          <w:szCs w:val="21"/>
        </w:rPr>
        <w:t>其他与赎回相关的事项</w:t>
      </w:r>
    </w:p>
    <w:p w:rsidR="00466A91" w:rsidRDefault="00680CAF" w:rsidP="005F5A5B">
      <w:pPr>
        <w:spacing w:line="360" w:lineRule="auto"/>
        <w:ind w:firstLineChars="176" w:firstLine="370"/>
        <w:jc w:val="left"/>
        <w:rPr>
          <w:rFonts w:ascii="宋体" w:hAnsi="宋体" w:cs="宋体"/>
          <w:bCs/>
          <w:szCs w:val="21"/>
        </w:rPr>
      </w:pPr>
      <w:r w:rsidRPr="00680CAF">
        <w:rPr>
          <w:rFonts w:ascii="宋体" w:hAnsi="宋体" w:cs="宋体" w:hint="eastAsia"/>
          <w:bCs/>
          <w:szCs w:val="21"/>
        </w:rPr>
        <w:t>无</w:t>
      </w:r>
    </w:p>
    <w:p w:rsidR="008D2298" w:rsidRDefault="00B14120"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13"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hint="eastAsia"/>
          <w:bCs/>
          <w:sz w:val="21"/>
          <w:szCs w:val="21"/>
        </w:rPr>
        <w:t>5</w:t>
      </w:r>
      <w:r w:rsidR="008B77B5">
        <w:rPr>
          <w:rFonts w:asciiTheme="minorEastAsia" w:eastAsiaTheme="minorEastAsia" w:hAnsiTheme="minorEastAsia" w:cstheme="minorEastAsia" w:hint="eastAsia"/>
          <w:bCs/>
          <w:sz w:val="21"/>
          <w:szCs w:val="21"/>
        </w:rPr>
        <w:t>基金</w:t>
      </w:r>
      <w:r w:rsidR="008D2298">
        <w:rPr>
          <w:rFonts w:asciiTheme="minorEastAsia" w:eastAsiaTheme="minorEastAsia" w:hAnsiTheme="minorEastAsia" w:cstheme="minorEastAsia" w:hint="eastAsia"/>
          <w:bCs/>
          <w:sz w:val="21"/>
          <w:szCs w:val="21"/>
        </w:rPr>
        <w:t>转换业务</w:t>
      </w:r>
    </w:p>
    <w:p w:rsidR="00CB1A25" w:rsidRDefault="008E779C" w:rsidP="007F2C96">
      <w:pPr>
        <w:spacing w:before="156" w:after="156"/>
      </w:pPr>
      <w:r w:rsidRPr="008E779C">
        <w:rPr>
          <w:b/>
        </w:rPr>
        <w:t>5.1</w:t>
      </w:r>
      <w:r w:rsidRPr="008E779C">
        <w:rPr>
          <w:rFonts w:hint="eastAsia"/>
          <w:b/>
        </w:rPr>
        <w:t>转换费率</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转出基金赎回费用按转出基金的赎回费率收取，并按照《</w:t>
      </w:r>
      <w:r>
        <w:rPr>
          <w:rFonts w:asciiTheme="minorEastAsia" w:eastAsiaTheme="minorEastAsia" w:hAnsiTheme="minorEastAsia" w:cstheme="minorEastAsia" w:hint="eastAsia"/>
          <w:szCs w:val="21"/>
        </w:rPr>
        <w:t>公开募集</w:t>
      </w:r>
      <w:r w:rsidRPr="004B65DF">
        <w:rPr>
          <w:rFonts w:asciiTheme="minorEastAsia" w:eastAsiaTheme="minorEastAsia" w:hAnsiTheme="minorEastAsia" w:cstheme="minorEastAsia" w:hint="eastAsia"/>
          <w:szCs w:val="21"/>
        </w:rPr>
        <w:t>证券投资基金销售</w:t>
      </w:r>
      <w:r>
        <w:rPr>
          <w:rFonts w:asciiTheme="minorEastAsia" w:eastAsiaTheme="minorEastAsia" w:hAnsiTheme="minorEastAsia" w:cstheme="minorEastAsia" w:hint="eastAsia"/>
          <w:szCs w:val="21"/>
        </w:rPr>
        <w:t>机构监督</w:t>
      </w:r>
      <w:r w:rsidRPr="004B65DF">
        <w:rPr>
          <w:rFonts w:asciiTheme="minorEastAsia" w:eastAsiaTheme="minorEastAsia" w:hAnsiTheme="minorEastAsia" w:cstheme="minorEastAsia" w:hint="eastAsia"/>
          <w:szCs w:val="21"/>
        </w:rPr>
        <w:t>管理办法》的规定将部分赎回费计入转出基金的基金财产。转出基金的赎回金额、赎回费的处理按照相关基金招募说明书及本公司《开放式基金业务规则》中有关赎回业务相关规则执行。</w:t>
      </w:r>
    </w:p>
    <w:p w:rsidR="00286DD9"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286DD9"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转入份额按照四舍五入的方法保留小数点后两位，由此产生的误差归入基金财产。</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转出基金赎回费用、转出转入基金申购补差费用保留小数点后两位，两位以后的部分四舍五入，由此产生的误差计入基金财产。</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基金转换计算公式如下：</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转出基金赎回费＝转出份额×转出净值×转出基金赎回费率</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转出金额=转出份额×转出基金当日基金份额净值－转出基金赎回费</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申购补差费（外扣法）＝Max[转出金额×转入基金的申购费率/（1＋转入基金申购费率）－转出金额×转出基金申购费率/（1＋转出基金申购费率）,0]</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转换费用＝转出基金赎回费＋申购补差费</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转入份额＝（转出金额－申购补差费）/转入基金当日基金份额净值</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注：申购补差费中的转入基金申购费率按基金合同和招募说明书中的费率标准执行，不适用申购费率优惠</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例如：某基金份额持有人持有10,000份兴业N基金份额1年后（未满2年）决定转换为M基金份额。</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假设N基金申购金额小于100万元，申购费率为0.8%，持有期限满1年未满2年，赎回费为0.05％。</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M基金申购金额小于100万元，申购费率为0.8%，持有期限满1年未满2年，赎回费为0.05％。</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假设转换当日转出基金份额净值是1.050元，转入基金的基金份额净值是1.195元，对应赎回费率为0.05%，申购补差费率为0，则可得到的转换份额为：</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转出基金赎回费＝10,000×1.050×0.05％＝5.25元</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转出金额=10,000×1.050－5.25＝10,494.75元</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申购补差费（外扣法）＝Max[10,494.75×0.8%/（1＋0.8%）－10,494.75×0.8%/（1＋0.8%）,0]=0元</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转换费用＝5.25＋0=5.25元</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转入份额＝（10,494.75－0）/1.195=8782.22份</w:t>
      </w:r>
    </w:p>
    <w:p w:rsidR="00286DD9" w:rsidRPr="004B65DF" w:rsidRDefault="00286DD9" w:rsidP="00286DD9">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即：某基金份额持有人持有10,000份N基金份额1年后（未满2年）决定转换为M基金份额，假设转换当日转出基金份额净值是1.050元，转入基金的基金份额净值是1.195元，则可得到的转换份额为8782.22份。</w:t>
      </w:r>
    </w:p>
    <w:p w:rsidR="00CB1A25" w:rsidRDefault="008E779C" w:rsidP="007F2C96">
      <w:pPr>
        <w:spacing w:before="156" w:after="156"/>
      </w:pPr>
      <w:r w:rsidRPr="008E779C">
        <w:rPr>
          <w:b/>
        </w:rPr>
        <w:t>5.2</w:t>
      </w:r>
      <w:r w:rsidRPr="008E779C">
        <w:rPr>
          <w:rFonts w:hint="eastAsia"/>
          <w:b/>
        </w:rPr>
        <w:t>其他与转换相关的事项</w:t>
      </w:r>
    </w:p>
    <w:p w:rsidR="00CB1A25" w:rsidRDefault="00286DD9" w:rsidP="006D420E">
      <w:pPr>
        <w:pStyle w:val="2"/>
        <w:widowControl w:val="0"/>
        <w:spacing w:beforeLines="50" w:afterLines="50" w:line="240" w:lineRule="auto"/>
        <w:ind w:firstLineChars="200" w:firstLine="422"/>
        <w:jc w:val="left"/>
        <w:rPr>
          <w:rFonts w:asciiTheme="minorEastAsia" w:eastAsiaTheme="minorEastAsia" w:hAnsiTheme="minorEastAsia" w:cstheme="minorEastAsia"/>
          <w:bCs/>
          <w:szCs w:val="21"/>
        </w:rPr>
        <w:pPrChange w:id="14" w:author="ZHONGM" w:date="2023-03-21T00:02:00Z">
          <w:pPr>
            <w:pStyle w:val="2"/>
            <w:widowControl w:val="0"/>
            <w:spacing w:beforeLines="50" w:afterLines="50" w:line="240" w:lineRule="auto"/>
            <w:ind w:firstLineChars="200" w:firstLine="422"/>
            <w:jc w:val="left"/>
          </w:pPr>
        </w:pPrChange>
      </w:pPr>
      <w:r>
        <w:rPr>
          <w:rFonts w:asciiTheme="minorEastAsia" w:eastAsiaTheme="minorEastAsia" w:hAnsiTheme="minorEastAsia" w:cstheme="minorEastAsia" w:hint="eastAsia"/>
          <w:bCs/>
          <w:sz w:val="21"/>
          <w:szCs w:val="21"/>
        </w:rPr>
        <w:t>（1）</w:t>
      </w:r>
      <w:r w:rsidR="008E779C" w:rsidRPr="008E779C">
        <w:rPr>
          <w:rFonts w:asciiTheme="minorEastAsia" w:eastAsiaTheme="minorEastAsia" w:hAnsiTheme="minorEastAsia" w:cstheme="minorEastAsia" w:hint="eastAsia"/>
          <w:bCs/>
          <w:sz w:val="21"/>
          <w:szCs w:val="21"/>
        </w:rPr>
        <w:t>转换业务规则</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投资者可在基金开放日申请办理基金转换业务，具体办理时间与基金申购、赎回业务办理时间相同。本公司公告暂停申购、赎回或转换时除外。</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交易限额参见相关基金招募说明书和相关公告中对申购和赎回限额的规定。</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投资者提出的基金转换申请，在当日交易时间结束前可以撤销，交易时间结束后不得撤销。</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基金转换采取未知价法，即基金的转换价格以申请受理当日各转出、转入基金的基金份额净值为基础进行计算。</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基金转换以份额为单位进行申请，遵循“先进先出”的原则，即份额注册日期在前的先转换出，份额注册日期在后的后转换出。基金转换申请转出的基金份额必须是可用份额。</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注册登记机构以收到有效转换申请的当天作为转换申请日（T日）。正常情况下，转换基金成功的，注册登记机构将在T＋1日对投资者T日的基金转换业务申请进行有效性确认，办理转出基金的权益扣除以及转入基金的权益登记，投资者可自T+2日起向销售机构查询基金转换的成交情况，并有权转换或赎回转入部分的基金份额。</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基金份额持有人可将其全部或部分基金份额转换成其他基金，单笔转换申请必须满足各基金的招募说明书等法律文件中关于基金最低交易份额的规定。</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CB1A25" w:rsidRDefault="004B65DF">
      <w:pPr>
        <w:widowControl w:val="0"/>
        <w:spacing w:line="360" w:lineRule="auto"/>
        <w:ind w:firstLineChars="200" w:firstLine="420"/>
        <w:rPr>
          <w:rFonts w:asciiTheme="minorEastAsia" w:eastAsiaTheme="minorEastAsia" w:hAnsiTheme="minorEastAsia" w:cstheme="minorEastAsia"/>
          <w:szCs w:val="21"/>
        </w:rPr>
      </w:pPr>
      <w:r w:rsidRPr="004B65DF">
        <w:rPr>
          <w:rFonts w:asciiTheme="minorEastAsia" w:eastAsiaTheme="minorEastAsia" w:hAnsiTheme="minorEastAsia" w:cstheme="minorEastAsia" w:hint="eastAsia"/>
          <w:szCs w:val="21"/>
        </w:rPr>
        <w:t>基金转换后，转入基金份额的持有时间将重新计算，即转入的基金份额的持有期将自转入的基金份额被确认日起重新开始计算。</w:t>
      </w:r>
    </w:p>
    <w:p w:rsidR="00CB1A25" w:rsidRDefault="003001DA">
      <w:pPr>
        <w:widowControl w:val="0"/>
        <w:spacing w:line="360" w:lineRule="auto"/>
        <w:ind w:firstLineChars="200" w:firstLine="420"/>
        <w:rPr>
          <w:rFonts w:asciiTheme="minorEastAsia" w:eastAsiaTheme="minorEastAsia" w:hAnsiTheme="minorEastAsia" w:cstheme="minorEastAsia"/>
          <w:szCs w:val="21"/>
        </w:rPr>
      </w:pPr>
      <w:r>
        <w:rPr>
          <w:rFonts w:hint="eastAsia"/>
          <w:szCs w:val="21"/>
        </w:rPr>
        <w:t>基金管理人可以根据市场情况在不违反有关法律法规和基金合同的规定之前提下调整上述转换的业务规则及有关限制。</w:t>
      </w:r>
    </w:p>
    <w:p w:rsidR="00CB1A25" w:rsidRDefault="00286DD9">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sidR="007423AC">
        <w:rPr>
          <w:rFonts w:asciiTheme="minorEastAsia" w:eastAsiaTheme="minorEastAsia" w:hAnsiTheme="minorEastAsia" w:cstheme="minorEastAsia" w:hint="eastAsia"/>
          <w:szCs w:val="21"/>
        </w:rPr>
        <w:t>可转换基金</w:t>
      </w:r>
    </w:p>
    <w:p w:rsidR="00CB1A25" w:rsidRDefault="00EF6406">
      <w:pPr>
        <w:widowControl w:val="0"/>
        <w:spacing w:line="360" w:lineRule="auto"/>
        <w:ind w:firstLineChars="200" w:firstLine="420"/>
        <w:rPr>
          <w:rFonts w:asciiTheme="minorEastAsia" w:eastAsiaTheme="minorEastAsia" w:hAnsiTheme="minorEastAsia" w:cstheme="minorEastAsia"/>
          <w:szCs w:val="21"/>
        </w:rPr>
      </w:pPr>
      <w:r>
        <w:rPr>
          <w:rFonts w:hint="eastAsia"/>
          <w:szCs w:val="21"/>
        </w:rPr>
        <w:t>本基金开通与</w:t>
      </w:r>
      <w:r w:rsidR="00C544F9">
        <w:rPr>
          <w:rFonts w:hint="eastAsia"/>
          <w:szCs w:val="21"/>
        </w:rPr>
        <w:t>截至本公告披露时</w:t>
      </w:r>
      <w:r>
        <w:rPr>
          <w:rFonts w:hint="eastAsia"/>
          <w:szCs w:val="21"/>
        </w:rPr>
        <w:t>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CB1A25" w:rsidRDefault="007423AC">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（3）业务办理机构</w:t>
      </w:r>
    </w:p>
    <w:p w:rsidR="00CB1A25" w:rsidRDefault="007423AC">
      <w:pPr>
        <w:spacing w:line="360" w:lineRule="auto"/>
        <w:ind w:firstLine="420"/>
        <w:rPr>
          <w:rFonts w:asciiTheme="minorEastAsia" w:eastAsiaTheme="minorEastAsia" w:hAnsiTheme="minorEastAsia" w:cstheme="minorEastAsia"/>
          <w:szCs w:val="21"/>
        </w:rPr>
      </w:pPr>
      <w:r w:rsidRPr="00286DD9">
        <w:rPr>
          <w:rFonts w:asciiTheme="minorEastAsia" w:eastAsiaTheme="minorEastAsia" w:hAnsiTheme="minorEastAsia" w:cstheme="minorEastAsia" w:hint="eastAsia"/>
          <w:szCs w:val="21"/>
        </w:rPr>
        <w:t>本公司开通本基金转换业务</w:t>
      </w:r>
      <w:r w:rsidR="00EF6406">
        <w:rPr>
          <w:rFonts w:asciiTheme="minorEastAsia" w:eastAsiaTheme="minorEastAsia" w:hAnsiTheme="minorEastAsia" w:cstheme="minorEastAsia" w:hint="eastAsia"/>
          <w:szCs w:val="21"/>
        </w:rPr>
        <w:t>。</w:t>
      </w:r>
      <w:r w:rsidRPr="00286DD9">
        <w:rPr>
          <w:rFonts w:asciiTheme="minorEastAsia" w:eastAsiaTheme="minorEastAsia" w:hAnsiTheme="minorEastAsia" w:cstheme="minorEastAsia" w:hint="eastAsia"/>
          <w:szCs w:val="21"/>
        </w:rPr>
        <w:t>本基金销售机构是否支持办理</w:t>
      </w:r>
      <w:r>
        <w:rPr>
          <w:rFonts w:asciiTheme="minorEastAsia" w:eastAsiaTheme="minorEastAsia" w:hAnsiTheme="minorEastAsia" w:cstheme="minorEastAsia" w:hint="eastAsia"/>
          <w:szCs w:val="21"/>
        </w:rPr>
        <w:t>本基金</w:t>
      </w:r>
      <w:r w:rsidRPr="00286DD9">
        <w:rPr>
          <w:rFonts w:asciiTheme="minorEastAsia" w:eastAsiaTheme="minorEastAsia" w:hAnsiTheme="minorEastAsia" w:cstheme="minorEastAsia" w:hint="eastAsia"/>
          <w:szCs w:val="21"/>
        </w:rPr>
        <w:t>的转换业务及具体转换办法以各销售机构规定为准。</w:t>
      </w:r>
    </w:p>
    <w:p w:rsidR="00CB1A25" w:rsidRDefault="007423AC">
      <w:pPr>
        <w:widowControl w:val="0"/>
        <w:spacing w:line="360" w:lineRule="auto"/>
        <w:ind w:firstLineChars="200" w:firstLine="420"/>
        <w:rPr>
          <w:rFonts w:asciiTheme="minorEastAsia" w:eastAsiaTheme="minorEastAsia" w:hAnsiTheme="minorEastAsia" w:cstheme="minorEastAsia"/>
          <w:szCs w:val="21"/>
        </w:rPr>
      </w:pPr>
      <w:r w:rsidRPr="00286DD9">
        <w:rPr>
          <w:rFonts w:asciiTheme="minorEastAsia" w:eastAsiaTheme="minorEastAsia" w:hAnsiTheme="minorEastAsia" w:cstheme="minorEastAsia" w:hint="eastAsia"/>
          <w:szCs w:val="21"/>
        </w:rPr>
        <w:t>投资者须到同时</w:t>
      </w:r>
      <w:r>
        <w:rPr>
          <w:rFonts w:asciiTheme="minorEastAsia" w:eastAsiaTheme="minorEastAsia" w:hAnsiTheme="minorEastAsia" w:cstheme="minorEastAsia" w:hint="eastAsia"/>
          <w:szCs w:val="21"/>
        </w:rPr>
        <w:t>销售</w:t>
      </w:r>
      <w:r w:rsidRPr="00286DD9">
        <w:rPr>
          <w:rFonts w:asciiTheme="minorEastAsia" w:eastAsiaTheme="minorEastAsia" w:hAnsiTheme="minorEastAsia" w:cstheme="minorEastAsia" w:hint="eastAsia"/>
          <w:szCs w:val="21"/>
        </w:rPr>
        <w:t>拟转出和转入基金的同一销售机构办理基金的转换业务。</w:t>
      </w:r>
    </w:p>
    <w:p w:rsidR="00826CE9" w:rsidRDefault="003001DA"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15"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6.</w:t>
      </w:r>
      <w:r w:rsidR="008E779C" w:rsidRPr="008E779C">
        <w:rPr>
          <w:rFonts w:asciiTheme="minorEastAsia" w:eastAsiaTheme="minorEastAsia" w:hAnsiTheme="minorEastAsia" w:cstheme="minorEastAsia" w:hint="eastAsia"/>
          <w:bCs/>
          <w:sz w:val="21"/>
          <w:szCs w:val="21"/>
        </w:rPr>
        <w:t>定期定额投资业务</w:t>
      </w:r>
    </w:p>
    <w:p w:rsidR="0016526B" w:rsidRDefault="003001DA" w:rsidP="006D420E">
      <w:pPr>
        <w:pStyle w:val="2"/>
        <w:widowControl w:val="0"/>
        <w:spacing w:beforeLines="50" w:afterLines="50" w:line="240" w:lineRule="auto"/>
        <w:jc w:val="left"/>
        <w:rPr>
          <w:rFonts w:asciiTheme="minorEastAsia" w:eastAsiaTheme="minorEastAsia" w:hAnsiTheme="minorEastAsia" w:cstheme="minorEastAsia"/>
          <w:bCs/>
          <w:szCs w:val="21"/>
        </w:rPr>
        <w:pPrChange w:id="16"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6</w:t>
      </w:r>
      <w:r w:rsidR="008E779C" w:rsidRPr="008E779C">
        <w:rPr>
          <w:rFonts w:asciiTheme="minorEastAsia" w:eastAsiaTheme="minorEastAsia" w:hAnsiTheme="minorEastAsia" w:cstheme="minorEastAsia"/>
          <w:bCs/>
          <w:sz w:val="21"/>
          <w:szCs w:val="21"/>
        </w:rPr>
        <w:t>.1</w:t>
      </w:r>
      <w:r w:rsidR="008E779C" w:rsidRPr="008E779C">
        <w:rPr>
          <w:rFonts w:asciiTheme="minorEastAsia" w:eastAsiaTheme="minorEastAsia" w:hAnsiTheme="minorEastAsia" w:cstheme="minorEastAsia" w:hint="eastAsia"/>
          <w:bCs/>
          <w:sz w:val="21"/>
          <w:szCs w:val="21"/>
        </w:rPr>
        <w:t>定投业务办理方式</w:t>
      </w:r>
    </w:p>
    <w:p w:rsidR="00CB1A25" w:rsidRDefault="008E779C">
      <w:pPr>
        <w:widowControl w:val="0"/>
        <w:spacing w:line="360" w:lineRule="auto"/>
        <w:ind w:firstLineChars="200" w:firstLine="420"/>
        <w:rPr>
          <w:rFonts w:asciiTheme="minorEastAsia" w:eastAsiaTheme="minorEastAsia" w:hAnsiTheme="minorEastAsia" w:cstheme="minorEastAsia"/>
          <w:szCs w:val="21"/>
        </w:rPr>
      </w:pPr>
      <w:r w:rsidRPr="008E779C">
        <w:rPr>
          <w:rFonts w:asciiTheme="minorEastAsia" w:eastAsiaTheme="minorEastAsia" w:hAnsiTheme="minorEastAsia" w:cstheme="minorEastAsia" w:hint="eastAsia"/>
          <w:szCs w:val="21"/>
        </w:rPr>
        <w:t>投资者开立基金账户后即可到</w:t>
      </w:r>
      <w:r w:rsidR="00D55A99">
        <w:rPr>
          <w:rFonts w:asciiTheme="minorEastAsia" w:eastAsiaTheme="minorEastAsia" w:hAnsiTheme="minorEastAsia" w:cstheme="minorEastAsia" w:hint="eastAsia"/>
          <w:szCs w:val="21"/>
        </w:rPr>
        <w:t>开通定投业务的</w:t>
      </w:r>
      <w:r w:rsidRPr="008E779C">
        <w:rPr>
          <w:rFonts w:asciiTheme="minorEastAsia" w:eastAsiaTheme="minorEastAsia" w:hAnsiTheme="minorEastAsia" w:cstheme="minorEastAsia" w:hint="eastAsia"/>
          <w:szCs w:val="21"/>
        </w:rPr>
        <w:t>销售机构办理本基金的基金定投业务，具体安排请遵循</w:t>
      </w:r>
      <w:r w:rsidR="00D55A99">
        <w:rPr>
          <w:rFonts w:asciiTheme="minorEastAsia" w:eastAsiaTheme="minorEastAsia" w:hAnsiTheme="minorEastAsia" w:cstheme="minorEastAsia" w:hint="eastAsia"/>
          <w:szCs w:val="21"/>
        </w:rPr>
        <w:t>各</w:t>
      </w:r>
      <w:r w:rsidRPr="008E779C">
        <w:rPr>
          <w:rFonts w:asciiTheme="minorEastAsia" w:eastAsiaTheme="minorEastAsia" w:hAnsiTheme="minorEastAsia" w:cstheme="minorEastAsia" w:hint="eastAsia"/>
          <w:szCs w:val="21"/>
        </w:rPr>
        <w:t>销售机构的相关规定。</w:t>
      </w:r>
    </w:p>
    <w:p w:rsidR="00CB1A25" w:rsidRDefault="008E779C">
      <w:pPr>
        <w:widowControl w:val="0"/>
        <w:spacing w:line="360" w:lineRule="auto"/>
        <w:ind w:firstLineChars="200" w:firstLine="420"/>
        <w:rPr>
          <w:rFonts w:asciiTheme="minorEastAsia" w:eastAsiaTheme="minorEastAsia" w:hAnsiTheme="minorEastAsia" w:cstheme="minorEastAsia"/>
          <w:szCs w:val="21"/>
        </w:rPr>
      </w:pPr>
      <w:r w:rsidRPr="008E779C">
        <w:rPr>
          <w:rFonts w:asciiTheme="minorEastAsia" w:eastAsiaTheme="minorEastAsia" w:hAnsiTheme="minorEastAsia" w:cstheme="minorEastAsia" w:hint="eastAsia"/>
          <w:szCs w:val="21"/>
        </w:rPr>
        <w:t>（1）投资者应和销售机构约定扣款日期；</w:t>
      </w:r>
    </w:p>
    <w:p w:rsidR="00CB1A25" w:rsidRDefault="008E779C">
      <w:pPr>
        <w:widowControl w:val="0"/>
        <w:spacing w:line="360" w:lineRule="auto"/>
        <w:ind w:firstLineChars="200" w:firstLine="420"/>
        <w:rPr>
          <w:rFonts w:asciiTheme="minorEastAsia" w:eastAsiaTheme="minorEastAsia" w:hAnsiTheme="minorEastAsia" w:cstheme="minorEastAsia"/>
          <w:szCs w:val="21"/>
        </w:rPr>
      </w:pPr>
      <w:r w:rsidRPr="008E779C">
        <w:rPr>
          <w:rFonts w:asciiTheme="minorEastAsia" w:eastAsiaTheme="minorEastAsia" w:hAnsiTheme="minorEastAsia" w:cstheme="minorEastAsia" w:hint="eastAsia"/>
          <w:szCs w:val="21"/>
        </w:rPr>
        <w:t>（2）销售机构将按照投资者申请时约定的每期扣款日、申购金额扣款，如遇非基金开放日则以销售机构的相关规定为准，并将投资者申购的实际扣款日期视为基金申购申请日（T日）；</w:t>
      </w:r>
    </w:p>
    <w:p w:rsidR="00CB1A25" w:rsidRDefault="008E779C">
      <w:pPr>
        <w:widowControl w:val="0"/>
        <w:spacing w:line="360" w:lineRule="auto"/>
        <w:ind w:firstLineChars="200" w:firstLine="420"/>
        <w:rPr>
          <w:rFonts w:asciiTheme="minorEastAsia" w:eastAsiaTheme="minorEastAsia" w:hAnsiTheme="minorEastAsia" w:cstheme="minorEastAsia"/>
          <w:szCs w:val="21"/>
        </w:rPr>
      </w:pPr>
      <w:r w:rsidRPr="008E779C">
        <w:rPr>
          <w:rFonts w:asciiTheme="minorEastAsia" w:eastAsiaTheme="minorEastAsia" w:hAnsiTheme="minorEastAsia" w:cstheme="minorEastAsia" w:hint="eastAsia"/>
          <w:szCs w:val="21"/>
        </w:rPr>
        <w:t>（3）投资者需指定销售机构认可的资金账户作为每期固定扣款账户；</w:t>
      </w:r>
    </w:p>
    <w:p w:rsidR="00CB1A25" w:rsidRDefault="003001DA">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sidR="005B118F">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w:t>
      </w:r>
      <w:r w:rsidRPr="00B5791A">
        <w:rPr>
          <w:rFonts w:asciiTheme="minorEastAsia" w:eastAsiaTheme="minorEastAsia" w:hAnsiTheme="minorEastAsia" w:cstheme="minorEastAsia" w:hint="eastAsia"/>
          <w:szCs w:val="21"/>
        </w:rPr>
        <w:t>投资者办理上述基金的定投业务，每期最低定投金额与产品申购起点保持一致。在不低于产品申购起点的情形下，如销售机构对最低定投金额有其他规定，则以销售机构的业务规定为准。</w:t>
      </w:r>
    </w:p>
    <w:p w:rsidR="0016526B" w:rsidRDefault="003001DA" w:rsidP="006D420E">
      <w:pPr>
        <w:pStyle w:val="2"/>
        <w:widowControl w:val="0"/>
        <w:spacing w:beforeLines="50" w:afterLines="50" w:line="240" w:lineRule="auto"/>
        <w:jc w:val="left"/>
        <w:rPr>
          <w:rFonts w:asciiTheme="minorEastAsia" w:eastAsiaTheme="minorEastAsia" w:hAnsiTheme="minorEastAsia" w:cstheme="minorEastAsia"/>
          <w:bCs/>
          <w:szCs w:val="21"/>
        </w:rPr>
        <w:pPrChange w:id="17"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6</w:t>
      </w:r>
      <w:r w:rsidR="008E779C" w:rsidRPr="008E779C">
        <w:rPr>
          <w:rFonts w:asciiTheme="minorEastAsia" w:eastAsiaTheme="minorEastAsia" w:hAnsiTheme="minorEastAsia" w:cstheme="minorEastAsia" w:hint="eastAsia"/>
          <w:bCs/>
          <w:sz w:val="21"/>
          <w:szCs w:val="21"/>
        </w:rPr>
        <w:t>.2扣款与交易确认</w:t>
      </w:r>
    </w:p>
    <w:p w:rsidR="00CB1A25" w:rsidRDefault="008E779C">
      <w:pPr>
        <w:widowControl w:val="0"/>
        <w:spacing w:line="360" w:lineRule="auto"/>
        <w:ind w:firstLineChars="200" w:firstLine="420"/>
        <w:rPr>
          <w:rFonts w:asciiTheme="minorEastAsia" w:eastAsiaTheme="minorEastAsia" w:hAnsiTheme="minorEastAsia" w:cstheme="minorEastAsia"/>
          <w:szCs w:val="21"/>
        </w:rPr>
      </w:pPr>
      <w:r w:rsidRPr="008E779C">
        <w:rPr>
          <w:rFonts w:asciiTheme="minorEastAsia" w:eastAsiaTheme="minorEastAsia" w:hAnsiTheme="minorEastAsia" w:cstheme="minorEastAsia" w:hint="eastAsia"/>
          <w:szCs w:val="21"/>
        </w:rPr>
        <w:t>本基金的基金注册登记机构按照基金申购日（T日）的基金份额净值为基准计算申购份额</w:t>
      </w:r>
      <w:r w:rsidRPr="00115EF5">
        <w:rPr>
          <w:rFonts w:asciiTheme="minorEastAsia" w:eastAsiaTheme="minorEastAsia" w:hAnsiTheme="minorEastAsia" w:cstheme="minorEastAsia" w:hint="eastAsia"/>
          <w:szCs w:val="21"/>
        </w:rPr>
        <w:t>，</w:t>
      </w:r>
      <w:r w:rsidR="00BD1DAB" w:rsidRPr="00115EF5">
        <w:rPr>
          <w:rFonts w:asciiTheme="minorEastAsia" w:eastAsiaTheme="minorEastAsia" w:hAnsiTheme="minorEastAsia" w:cstheme="minorEastAsia" w:hint="eastAsia"/>
          <w:szCs w:val="21"/>
        </w:rPr>
        <w:t>在正常情况下，</w:t>
      </w:r>
      <w:r w:rsidRPr="008E779C">
        <w:rPr>
          <w:rFonts w:asciiTheme="minorEastAsia" w:eastAsiaTheme="minorEastAsia" w:hAnsiTheme="minorEastAsia" w:cstheme="minorEastAsia" w:hint="eastAsia"/>
          <w:szCs w:val="21"/>
        </w:rPr>
        <w:t>申购份额将在</w:t>
      </w:r>
      <w:r w:rsidRPr="008E779C">
        <w:rPr>
          <w:rFonts w:asciiTheme="minorEastAsia" w:eastAsiaTheme="minorEastAsia" w:hAnsiTheme="minorEastAsia" w:cstheme="minorEastAsia"/>
          <w:szCs w:val="21"/>
        </w:rPr>
        <w:t>T+1</w:t>
      </w:r>
      <w:r w:rsidRPr="008E779C">
        <w:rPr>
          <w:rFonts w:asciiTheme="minorEastAsia" w:eastAsiaTheme="minorEastAsia" w:hAnsiTheme="minorEastAsia" w:cstheme="minorEastAsia" w:hint="eastAsia"/>
          <w:szCs w:val="21"/>
        </w:rPr>
        <w:t>日确认，投资者可自</w:t>
      </w:r>
      <w:r w:rsidRPr="008E779C">
        <w:rPr>
          <w:rFonts w:asciiTheme="minorEastAsia" w:eastAsiaTheme="minorEastAsia" w:hAnsiTheme="minorEastAsia" w:cstheme="minorEastAsia"/>
          <w:szCs w:val="21"/>
        </w:rPr>
        <w:t>T+2</w:t>
      </w:r>
      <w:r w:rsidRPr="008E779C">
        <w:rPr>
          <w:rFonts w:asciiTheme="minorEastAsia" w:eastAsiaTheme="minorEastAsia" w:hAnsiTheme="minorEastAsia" w:cstheme="minorEastAsia" w:hint="eastAsia"/>
          <w:szCs w:val="21"/>
        </w:rPr>
        <w:t>日起查询申购成交情况</w:t>
      </w:r>
      <w:r w:rsidR="00461618">
        <w:rPr>
          <w:rFonts w:asciiTheme="minorEastAsia" w:eastAsiaTheme="minorEastAsia" w:hAnsiTheme="minorEastAsia" w:cstheme="minorEastAsia"/>
          <w:szCs w:val="21"/>
        </w:rPr>
        <w:t>。</w:t>
      </w:r>
    </w:p>
    <w:p w:rsidR="0016526B" w:rsidRDefault="003001DA" w:rsidP="006D420E">
      <w:pPr>
        <w:pStyle w:val="2"/>
        <w:widowControl w:val="0"/>
        <w:spacing w:beforeLines="50" w:afterLines="50" w:line="240" w:lineRule="auto"/>
        <w:jc w:val="left"/>
        <w:rPr>
          <w:rFonts w:asciiTheme="minorEastAsia" w:eastAsiaTheme="minorEastAsia" w:hAnsiTheme="minorEastAsia" w:cstheme="minorEastAsia"/>
          <w:bCs/>
          <w:szCs w:val="21"/>
        </w:rPr>
        <w:pPrChange w:id="18"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6</w:t>
      </w:r>
      <w:r w:rsidR="008E779C" w:rsidRPr="008E779C">
        <w:rPr>
          <w:rFonts w:asciiTheme="minorEastAsia" w:eastAsiaTheme="minorEastAsia" w:hAnsiTheme="minorEastAsia" w:cstheme="minorEastAsia" w:hint="eastAsia"/>
          <w:bCs/>
          <w:sz w:val="21"/>
          <w:szCs w:val="21"/>
        </w:rPr>
        <w:t>.3变更与解约</w:t>
      </w:r>
    </w:p>
    <w:p w:rsidR="00CB1A25" w:rsidRDefault="008E779C" w:rsidP="007F2C96">
      <w:pPr>
        <w:widowControl w:val="0"/>
        <w:spacing w:before="156" w:after="156" w:line="360" w:lineRule="auto"/>
        <w:ind w:firstLineChars="200" w:firstLine="420"/>
        <w:rPr>
          <w:rFonts w:asciiTheme="minorEastAsia" w:eastAsiaTheme="minorEastAsia" w:hAnsiTheme="minorEastAsia" w:cstheme="minorEastAsia"/>
          <w:szCs w:val="21"/>
        </w:rPr>
      </w:pPr>
      <w:r w:rsidRPr="008E779C">
        <w:rPr>
          <w:rFonts w:asciiTheme="minorEastAsia" w:eastAsiaTheme="minorEastAsia" w:hAnsiTheme="minorEastAsia" w:cstheme="minorEastAsia" w:hint="eastAsia"/>
          <w:szCs w:val="21"/>
        </w:rPr>
        <w:t>投资者欲变更每期申购金额、扣款日期、扣款方式或终止定投业务，请遵循销售机构的相关规定。</w:t>
      </w:r>
    </w:p>
    <w:p w:rsidR="0016526B" w:rsidRDefault="0071795D"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19"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7</w:t>
      </w:r>
      <w:r w:rsidR="00680CAF" w:rsidRPr="00680CAF">
        <w:rPr>
          <w:rFonts w:asciiTheme="minorEastAsia" w:eastAsiaTheme="minorEastAsia" w:hAnsiTheme="minorEastAsia" w:cstheme="minorEastAsia" w:hint="eastAsia"/>
          <w:bCs/>
          <w:sz w:val="21"/>
          <w:szCs w:val="21"/>
        </w:rPr>
        <w:t>基金销售机构</w:t>
      </w:r>
    </w:p>
    <w:p w:rsidR="0016526B" w:rsidRDefault="0071795D" w:rsidP="006D420E">
      <w:pPr>
        <w:pStyle w:val="2"/>
        <w:widowControl w:val="0"/>
        <w:spacing w:beforeLines="50" w:afterLines="50" w:line="240" w:lineRule="auto"/>
        <w:jc w:val="left"/>
        <w:rPr>
          <w:rFonts w:asciiTheme="minorEastAsia" w:eastAsiaTheme="minorEastAsia" w:hAnsiTheme="minorEastAsia" w:cstheme="minorEastAsia"/>
          <w:b w:val="0"/>
          <w:bCs/>
          <w:sz w:val="21"/>
          <w:szCs w:val="21"/>
        </w:rPr>
        <w:pPrChange w:id="20"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7</w:t>
      </w:r>
      <w:r w:rsidR="00680CAF" w:rsidRPr="00680CAF">
        <w:rPr>
          <w:rFonts w:asciiTheme="minorEastAsia" w:eastAsiaTheme="minorEastAsia" w:hAnsiTheme="minorEastAsia" w:cstheme="minorEastAsia"/>
          <w:bCs/>
          <w:sz w:val="21"/>
          <w:szCs w:val="21"/>
        </w:rPr>
        <w:t>.1</w:t>
      </w:r>
      <w:r w:rsidR="00680CAF" w:rsidRPr="00680CAF">
        <w:rPr>
          <w:rFonts w:asciiTheme="minorEastAsia" w:eastAsiaTheme="minorEastAsia" w:hAnsiTheme="minorEastAsia" w:cstheme="minorEastAsia" w:hint="eastAsia"/>
          <w:bCs/>
          <w:sz w:val="21"/>
          <w:szCs w:val="21"/>
        </w:rPr>
        <w:t>直销机构</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（1）名称：兴业基金管理有限公司直销中心</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住所：福建省福州市鼓楼区五四路137号信和广场25楼</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法定代表人：官恒秋</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办公地址：上海市浦东新区银城路167号兴业银行大厦13、14层</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联系人：张聆枫</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咨询电话：021-22211885</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传真：021-22211997</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网址：</w:t>
      </w:r>
      <w:hyperlink r:id="rId9" w:history="1">
        <w:r>
          <w:rPr>
            <w:rFonts w:asciiTheme="minorEastAsia" w:eastAsiaTheme="minorEastAsia" w:hAnsiTheme="minorEastAsia" w:cstheme="minorEastAsia" w:hint="eastAsia"/>
            <w:szCs w:val="21"/>
          </w:rPr>
          <w:t>http://www.cib-fund.com.cn/</w:t>
        </w:r>
      </w:hyperlink>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（2）名称：兴业基金管理有限公司网上直销系统</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网址：</w:t>
      </w:r>
      <w:hyperlink r:id="rId10" w:history="1">
        <w:r>
          <w:rPr>
            <w:rFonts w:asciiTheme="minorEastAsia" w:eastAsiaTheme="minorEastAsia" w:hAnsiTheme="minorEastAsia" w:cstheme="minorEastAsia" w:hint="eastAsia"/>
            <w:szCs w:val="21"/>
          </w:rPr>
          <w:t>https://trade.cib-fund.com.cn/etrading/</w:t>
        </w:r>
      </w:hyperlink>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（3）名称：兴业基金微信公众号</w:t>
      </w:r>
    </w:p>
    <w:p w:rsidR="002326B3" w:rsidRDefault="0077726E">
      <w:pPr>
        <w:widowControl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微信号：“兴业基金”或者“cibfund”</w:t>
      </w:r>
    </w:p>
    <w:p w:rsidR="00E6248E" w:rsidRDefault="0071795D"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21"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7</w:t>
      </w:r>
      <w:r w:rsidR="00F97EE7" w:rsidRPr="00286DE5">
        <w:rPr>
          <w:rFonts w:asciiTheme="minorEastAsia" w:eastAsiaTheme="minorEastAsia" w:hAnsiTheme="minorEastAsia" w:cstheme="minorEastAsia"/>
          <w:bCs/>
          <w:sz w:val="21"/>
          <w:szCs w:val="21"/>
        </w:rPr>
        <w:t>.2</w:t>
      </w:r>
      <w:r w:rsidR="00F97EE7" w:rsidRPr="00286DE5">
        <w:rPr>
          <w:rFonts w:asciiTheme="minorEastAsia" w:eastAsiaTheme="minorEastAsia" w:hAnsiTheme="minorEastAsia" w:cstheme="minorEastAsia" w:hint="eastAsia"/>
          <w:bCs/>
          <w:sz w:val="21"/>
          <w:szCs w:val="21"/>
        </w:rPr>
        <w:t>其他销售机构</w:t>
      </w:r>
    </w:p>
    <w:p w:rsidR="001C09BB" w:rsidRPr="001C09BB" w:rsidRDefault="001C09BB" w:rsidP="001C09BB">
      <w:pPr>
        <w:spacing w:line="360" w:lineRule="auto"/>
        <w:ind w:firstLineChars="202" w:firstLine="424"/>
        <w:jc w:val="left"/>
      </w:pPr>
      <w:r w:rsidRPr="001C09BB">
        <w:rPr>
          <w:rFonts w:hint="eastAsia"/>
        </w:rPr>
        <w:t>本基金其他销售机构信息详见基金管理人网站公示，敬请投资者留意。基金管理人可根据有关法律法规的要求，增减或变更基金销售机构，并在基金管理人网站公示基金销售机构名录。本基金具体业务开通情况以各销售机构规定为准，请投资者留意各销售机构的相关规定。投资者在各销售机构办理本基金相关业务时，请遵循各销售机构业务规则与操作流程。</w:t>
      </w:r>
    </w:p>
    <w:p w:rsidR="001C09BB" w:rsidRPr="001C09BB" w:rsidRDefault="001C09BB" w:rsidP="001C09BB"/>
    <w:p w:rsidR="002326B3" w:rsidRDefault="00D55A99"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22"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8</w:t>
      </w:r>
      <w:r w:rsidR="0077726E">
        <w:rPr>
          <w:rFonts w:asciiTheme="minorEastAsia" w:eastAsiaTheme="minorEastAsia" w:hAnsiTheme="minorEastAsia" w:cstheme="minorEastAsia" w:hint="eastAsia"/>
          <w:bCs/>
          <w:sz w:val="21"/>
          <w:szCs w:val="21"/>
        </w:rPr>
        <w:t>基金份额净值公告/基金收益公告的披露安排</w:t>
      </w:r>
    </w:p>
    <w:p w:rsidR="002326B3" w:rsidRDefault="0077726E">
      <w:pPr>
        <w:spacing w:line="360" w:lineRule="auto"/>
        <w:ind w:firstLineChars="202" w:firstLine="424"/>
        <w:jc w:val="left"/>
      </w:pPr>
      <w:r>
        <w:rPr>
          <w:rFonts w:hint="eastAsia"/>
        </w:rPr>
        <w:t>在开始办理基金份额申购或者赎回后，基金管理人应当在不晚于每个开放日的次日，通过规定网站、基金销售机构网站或者营业网点披露开放日的各类基金份额的基金份额净值和基金份额累计净值。</w:t>
      </w:r>
    </w:p>
    <w:p w:rsidR="002326B3" w:rsidRDefault="0077726E">
      <w:pPr>
        <w:spacing w:line="360" w:lineRule="auto"/>
        <w:ind w:firstLineChars="202" w:firstLine="424"/>
        <w:jc w:val="left"/>
      </w:pPr>
      <w:r>
        <w:rPr>
          <w:rFonts w:hint="eastAsia"/>
        </w:rPr>
        <w:t>基金管理人应当在不晚于半年度和年度最后一日的次日，在规定网站披露半年度和年度最后一日的各类基金份额的基金份额净值和基金份额累计净值。</w:t>
      </w:r>
    </w:p>
    <w:p w:rsidR="002326B3" w:rsidRDefault="00D55A99" w:rsidP="006D420E">
      <w:pPr>
        <w:pStyle w:val="2"/>
        <w:widowControl w:val="0"/>
        <w:spacing w:beforeLines="50" w:afterLines="50" w:line="240" w:lineRule="auto"/>
        <w:jc w:val="left"/>
        <w:rPr>
          <w:rFonts w:asciiTheme="minorEastAsia" w:eastAsiaTheme="minorEastAsia" w:hAnsiTheme="minorEastAsia" w:cstheme="minorEastAsia"/>
          <w:bCs/>
          <w:sz w:val="21"/>
          <w:szCs w:val="21"/>
        </w:rPr>
        <w:pPrChange w:id="23" w:author="ZHONGM" w:date="2023-03-21T00:02:00Z">
          <w:pPr>
            <w:pStyle w:val="2"/>
            <w:widowControl w:val="0"/>
            <w:spacing w:beforeLines="50" w:afterLines="50" w:line="240" w:lineRule="auto"/>
            <w:jc w:val="left"/>
          </w:pPr>
        </w:pPrChange>
      </w:pPr>
      <w:r>
        <w:rPr>
          <w:rFonts w:asciiTheme="minorEastAsia" w:eastAsiaTheme="minorEastAsia" w:hAnsiTheme="minorEastAsia" w:cstheme="minorEastAsia"/>
          <w:bCs/>
          <w:sz w:val="21"/>
          <w:szCs w:val="21"/>
        </w:rPr>
        <w:t>9</w:t>
      </w:r>
      <w:r w:rsidR="0077726E">
        <w:rPr>
          <w:rFonts w:asciiTheme="minorEastAsia" w:eastAsiaTheme="minorEastAsia" w:hAnsiTheme="minorEastAsia" w:cstheme="minorEastAsia" w:hint="eastAsia"/>
          <w:bCs/>
          <w:sz w:val="21"/>
          <w:szCs w:val="21"/>
        </w:rPr>
        <w:t>其他需要提示的事项</w:t>
      </w:r>
    </w:p>
    <w:p w:rsidR="00CB1A25" w:rsidRDefault="0077726E">
      <w:pPr>
        <w:spacing w:line="360" w:lineRule="auto"/>
        <w:ind w:firstLine="485"/>
        <w:jc w:val="left"/>
      </w:pPr>
      <w:r>
        <w:t>如有任何疑问，请与本基金直销机构或本公司联系。</w:t>
      </w:r>
    </w:p>
    <w:p w:rsidR="002326B3" w:rsidRDefault="0077726E">
      <w:pPr>
        <w:spacing w:line="360" w:lineRule="auto"/>
        <w:ind w:firstLineChars="202" w:firstLine="424"/>
        <w:jc w:val="left"/>
      </w:pPr>
      <w:r>
        <w:t>本公司客户服务中心电话：</w:t>
      </w:r>
      <w:r>
        <w:t>400-009-5561</w:t>
      </w:r>
      <w:r>
        <w:t>、</w:t>
      </w:r>
      <w:r>
        <w:t>021-22211885</w:t>
      </w:r>
    </w:p>
    <w:p w:rsidR="002326B3" w:rsidRDefault="0077726E">
      <w:pPr>
        <w:spacing w:line="360" w:lineRule="auto"/>
        <w:ind w:firstLineChars="202" w:firstLine="424"/>
        <w:jc w:val="left"/>
      </w:pPr>
      <w:r>
        <w:t>网址：</w:t>
      </w:r>
      <w:hyperlink r:id="rId11" w:history="1">
        <w:r>
          <w:rPr>
            <w:rStyle w:val="a6"/>
          </w:rPr>
          <w:t>www.cib-fund.com.cn</w:t>
        </w:r>
      </w:hyperlink>
    </w:p>
    <w:p w:rsidR="008D2298" w:rsidRDefault="0077726E" w:rsidP="002F4E12">
      <w:pPr>
        <w:spacing w:line="360" w:lineRule="auto"/>
        <w:ind w:firstLineChars="200" w:firstLine="420"/>
        <w:jc w:val="left"/>
      </w:pPr>
      <w:r>
        <w:rPr>
          <w:rFonts w:asciiTheme="minorEastAsia" w:eastAsiaTheme="minorEastAsia" w:hAnsiTheme="minorEastAsia" w:cstheme="minorEastAsia" w:hint="eastAsia"/>
          <w:szCs w:val="21"/>
        </w:rPr>
        <w:t>本公告仅对本基金开放申购、赎回</w:t>
      </w:r>
      <w:r w:rsidR="006B3047">
        <w:rPr>
          <w:rFonts w:asciiTheme="minorEastAsia" w:eastAsiaTheme="minorEastAsia" w:hAnsiTheme="minorEastAsia" w:cstheme="minorEastAsia" w:hint="eastAsia"/>
          <w:szCs w:val="21"/>
        </w:rPr>
        <w:t>、转换及定投</w:t>
      </w:r>
      <w:r>
        <w:rPr>
          <w:rFonts w:asciiTheme="minorEastAsia" w:eastAsiaTheme="minorEastAsia" w:hAnsiTheme="minorEastAsia" w:cstheme="minorEastAsia" w:hint="eastAsia"/>
          <w:szCs w:val="21"/>
        </w:rPr>
        <w:t>业务有关事项予以说明。投资人欲了解本基金相关业务规则的详细情况，请阅读刊登在中国证监会指定信息披露媒介上的《</w:t>
      </w:r>
      <w:r w:rsidR="007D3133" w:rsidRPr="007D3133">
        <w:rPr>
          <w:rFonts w:asciiTheme="minorEastAsia" w:eastAsiaTheme="minorEastAsia" w:hAnsiTheme="minorEastAsia" w:cstheme="minorEastAsia" w:hint="eastAsia"/>
          <w:szCs w:val="21"/>
        </w:rPr>
        <w:t>兴业</w:t>
      </w:r>
      <w:r w:rsidR="00A869B8">
        <w:rPr>
          <w:rFonts w:asciiTheme="minorEastAsia" w:eastAsiaTheme="minorEastAsia" w:hAnsiTheme="minorEastAsia" w:cstheme="minorEastAsia" w:hint="eastAsia"/>
          <w:szCs w:val="21"/>
        </w:rPr>
        <w:t>1</w:t>
      </w:r>
      <w:r w:rsidR="00A869B8">
        <w:rPr>
          <w:rFonts w:asciiTheme="minorEastAsia" w:eastAsiaTheme="minorEastAsia" w:hAnsiTheme="minorEastAsia" w:cstheme="minorEastAsia"/>
          <w:szCs w:val="21"/>
        </w:rPr>
        <w:t>2</w:t>
      </w:r>
      <w:r w:rsidR="007D3133" w:rsidRPr="007D3133">
        <w:rPr>
          <w:rFonts w:asciiTheme="minorEastAsia" w:eastAsiaTheme="minorEastAsia" w:hAnsiTheme="minorEastAsia" w:cstheme="minorEastAsia" w:hint="eastAsia"/>
          <w:szCs w:val="21"/>
        </w:rPr>
        <w:t>0</w:t>
      </w:r>
      <w:r w:rsidR="007D3133">
        <w:rPr>
          <w:rFonts w:asciiTheme="minorEastAsia" w:eastAsiaTheme="minorEastAsia" w:hAnsiTheme="minorEastAsia" w:cstheme="minorEastAsia" w:hint="eastAsia"/>
          <w:szCs w:val="21"/>
        </w:rPr>
        <w:t>天滚动持有债券型</w:t>
      </w:r>
      <w:r w:rsidR="00C105D1">
        <w:rPr>
          <w:rFonts w:asciiTheme="minorEastAsia" w:eastAsiaTheme="minorEastAsia" w:hAnsiTheme="minorEastAsia" w:cstheme="minorEastAsia" w:hint="eastAsia"/>
          <w:szCs w:val="21"/>
        </w:rPr>
        <w:t>证券投资基金</w:t>
      </w:r>
      <w:r>
        <w:rPr>
          <w:rFonts w:asciiTheme="minorEastAsia" w:eastAsiaTheme="minorEastAsia" w:hAnsiTheme="minorEastAsia" w:cstheme="minorEastAsia" w:hint="eastAsia"/>
          <w:szCs w:val="21"/>
        </w:rPr>
        <w:t>招募说明书》等</w:t>
      </w:r>
      <w:r>
        <w:rPr>
          <w:rFonts w:asciiTheme="minorEastAsia" w:eastAsiaTheme="minorEastAsia" w:hAnsiTheme="minorEastAsia" w:cstheme="minorEastAsia"/>
          <w:szCs w:val="21"/>
        </w:rPr>
        <w:t>法律文件</w:t>
      </w:r>
      <w:r>
        <w:rPr>
          <w:rFonts w:asciiTheme="minorEastAsia" w:eastAsiaTheme="minorEastAsia" w:hAnsiTheme="minorEastAsia" w:cstheme="minorEastAsia" w:hint="eastAsia"/>
          <w:szCs w:val="21"/>
        </w:rPr>
        <w:t>，或登录本基金管理人网站查询，并以此为准。</w:t>
      </w:r>
      <w:r w:rsidR="008D2298" w:rsidRPr="008D2298">
        <w:rPr>
          <w:rFonts w:hint="eastAsia"/>
        </w:rPr>
        <w:t>若有代销机构实行费率优惠活动的，请以各代销机构最新公告或规定为准。</w:t>
      </w:r>
    </w:p>
    <w:p w:rsidR="002326B3" w:rsidRDefault="0077726E">
      <w:pPr>
        <w:widowControl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风险提示：本基金管理人承诺以诚实信用、勤勉尽责的原则管理和运用基金资产，但不保证基金一定盈利，也不保证最低收益。基金的过往业绩及其净值高低并不预示其未来业绩表现。投资人投资本基金前</w:t>
      </w:r>
      <w:r w:rsidR="00D63301">
        <w:rPr>
          <w:rFonts w:asciiTheme="minorEastAsia" w:eastAsiaTheme="minorEastAsia" w:hAnsiTheme="minorEastAsia" w:cstheme="minorEastAsia" w:hint="eastAsia"/>
          <w:szCs w:val="21"/>
        </w:rPr>
        <w:t>请</w:t>
      </w:r>
      <w:r>
        <w:rPr>
          <w:rFonts w:asciiTheme="minorEastAsia" w:eastAsiaTheme="minorEastAsia" w:hAnsiTheme="minorEastAsia" w:cstheme="minorEastAsia" w:hint="eastAsia"/>
          <w:szCs w:val="21"/>
        </w:rPr>
        <w:t>认真阅读本基金的基金合同、招募说明书</w:t>
      </w:r>
      <w:r w:rsidR="00D44753">
        <w:rPr>
          <w:rFonts w:asciiTheme="minorEastAsia" w:eastAsiaTheme="minorEastAsia" w:hAnsiTheme="minorEastAsia" w:cstheme="minorEastAsia" w:hint="eastAsia"/>
          <w:szCs w:val="21"/>
        </w:rPr>
        <w:t>、产品资料概要</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szCs w:val="21"/>
        </w:rPr>
        <w:t>法律文件</w:t>
      </w:r>
      <w:r>
        <w:rPr>
          <w:rFonts w:asciiTheme="minorEastAsia" w:eastAsiaTheme="minorEastAsia" w:hAnsiTheme="minorEastAsia" w:cstheme="minorEastAsia" w:hint="eastAsia"/>
          <w:szCs w:val="21"/>
        </w:rPr>
        <w:t>，了解所投资基金的风险收益特征，并根据自身风险承受能力选择适合自己的基金产品。敬请投资人注意投资风险。</w:t>
      </w:r>
    </w:p>
    <w:p w:rsidR="00ED5434" w:rsidRDefault="0077726E" w:rsidP="009C03B0">
      <w:pPr>
        <w:spacing w:line="360" w:lineRule="auto"/>
        <w:ind w:firstLineChars="177" w:firstLine="372"/>
        <w:rPr>
          <w:rFonts w:ascii="宋体" w:hAnsi="宋体" w:cs="宋体"/>
          <w:b/>
          <w:sz w:val="24"/>
          <w:szCs w:val="24"/>
        </w:rPr>
      </w:pPr>
      <w:r>
        <w:rPr>
          <w:rFonts w:asciiTheme="minorEastAsia" w:eastAsiaTheme="minorEastAsia" w:hAnsiTheme="minorEastAsia" w:cstheme="minorEastAsia"/>
          <w:szCs w:val="21"/>
        </w:rPr>
        <w:t>特此公告</w:t>
      </w:r>
      <w:r>
        <w:rPr>
          <w:rFonts w:asciiTheme="minorEastAsia" w:eastAsiaTheme="minorEastAsia" w:hAnsiTheme="minorEastAsia" w:cstheme="minorEastAsia" w:hint="eastAsia"/>
          <w:szCs w:val="21"/>
        </w:rPr>
        <w:t>。</w:t>
      </w:r>
    </w:p>
    <w:p w:rsidR="003D5939" w:rsidRDefault="003D5939">
      <w:pPr>
        <w:spacing w:line="360" w:lineRule="auto"/>
        <w:rPr>
          <w:rFonts w:ascii="宋体" w:hAnsi="宋体" w:cs="宋体"/>
          <w:b/>
          <w:sz w:val="24"/>
          <w:szCs w:val="24"/>
        </w:rPr>
      </w:pPr>
    </w:p>
    <w:p w:rsidR="00E31003" w:rsidRDefault="00E31003">
      <w:pPr>
        <w:spacing w:line="360" w:lineRule="auto"/>
        <w:rPr>
          <w:rFonts w:ascii="宋体" w:hAnsi="宋体" w:cs="宋体"/>
          <w:b/>
          <w:sz w:val="24"/>
          <w:szCs w:val="24"/>
        </w:rPr>
      </w:pPr>
    </w:p>
    <w:p w:rsidR="002326B3" w:rsidRDefault="0077726E">
      <w:pPr>
        <w:spacing w:line="360" w:lineRule="auto"/>
        <w:jc w:val="right"/>
        <w:rPr>
          <w:sz w:val="24"/>
          <w:szCs w:val="24"/>
        </w:rPr>
      </w:pPr>
      <w:r>
        <w:rPr>
          <w:sz w:val="24"/>
          <w:szCs w:val="24"/>
        </w:rPr>
        <w:t>兴业基金管理有限公司</w:t>
      </w:r>
    </w:p>
    <w:p w:rsidR="002326B3" w:rsidRDefault="00A869B8">
      <w:pPr>
        <w:spacing w:line="360" w:lineRule="auto"/>
        <w:jc w:val="right"/>
        <w:rPr>
          <w:rFonts w:ascii="宋体" w:hAnsi="宋体" w:cs="宋体"/>
          <w:b/>
          <w:sz w:val="24"/>
          <w:szCs w:val="24"/>
        </w:rPr>
      </w:pPr>
      <w:r>
        <w:rPr>
          <w:sz w:val="24"/>
          <w:szCs w:val="24"/>
        </w:rPr>
        <w:t>2023</w:t>
      </w:r>
      <w:r w:rsidR="00C728B8" w:rsidRPr="004A57B7">
        <w:rPr>
          <w:rFonts w:hint="eastAsia"/>
          <w:sz w:val="24"/>
          <w:szCs w:val="24"/>
        </w:rPr>
        <w:t>年</w:t>
      </w:r>
      <w:r>
        <w:rPr>
          <w:sz w:val="24"/>
          <w:szCs w:val="24"/>
        </w:rPr>
        <w:t>3</w:t>
      </w:r>
      <w:r w:rsidR="00C728B8" w:rsidRPr="004A57B7">
        <w:rPr>
          <w:rFonts w:hint="eastAsia"/>
          <w:sz w:val="24"/>
          <w:szCs w:val="24"/>
        </w:rPr>
        <w:t>月</w:t>
      </w:r>
      <w:r w:rsidR="00BE6B2F">
        <w:rPr>
          <w:rFonts w:hint="eastAsia"/>
          <w:sz w:val="24"/>
          <w:szCs w:val="24"/>
        </w:rPr>
        <w:t>2</w:t>
      </w:r>
      <w:r w:rsidR="00BE6B2F">
        <w:rPr>
          <w:sz w:val="24"/>
          <w:szCs w:val="24"/>
        </w:rPr>
        <w:t>1</w:t>
      </w:r>
      <w:r w:rsidR="00C728B8" w:rsidRPr="004A57B7">
        <w:rPr>
          <w:rFonts w:hint="eastAsia"/>
          <w:sz w:val="24"/>
          <w:szCs w:val="24"/>
        </w:rPr>
        <w:t>日</w:t>
      </w:r>
    </w:p>
    <w:sectPr w:rsidR="002326B3" w:rsidSect="002326B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D63" w:rsidRDefault="00BF3D63" w:rsidP="00872F08">
      <w:r>
        <w:separator/>
      </w:r>
    </w:p>
  </w:endnote>
  <w:endnote w:type="continuationSeparator" w:id="0">
    <w:p w:rsidR="00BF3D63" w:rsidRDefault="00BF3D63" w:rsidP="00872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D63" w:rsidRDefault="00BF3D63" w:rsidP="00872F08">
      <w:r>
        <w:separator/>
      </w:r>
    </w:p>
  </w:footnote>
  <w:footnote w:type="continuationSeparator" w:id="0">
    <w:p w:rsidR="00BF3D63" w:rsidRDefault="00BF3D63" w:rsidP="00872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25E"/>
    <w:multiLevelType w:val="hybridMultilevel"/>
    <w:tmpl w:val="D00E23F4"/>
    <w:lvl w:ilvl="0" w:tplc="8BBC2B38">
      <w:start w:val="1"/>
      <w:numFmt w:val="decimal"/>
      <w:lvlText w:val="%1)"/>
      <w:lvlJc w:val="left"/>
      <w:pPr>
        <w:ind w:left="900" w:hanging="420"/>
      </w:pPr>
      <w:rPr>
        <w:b w:val="0"/>
        <w:color w:val="auto"/>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7EE666D"/>
    <w:multiLevelType w:val="hybridMultilevel"/>
    <w:tmpl w:val="77D6CC50"/>
    <w:lvl w:ilvl="0" w:tplc="EB300D9C">
      <w:start w:val="1"/>
      <w:numFmt w:val="decimal"/>
      <w:lvlText w:val="%1)"/>
      <w:lvlJc w:val="left"/>
      <w:pPr>
        <w:ind w:left="874" w:hanging="454"/>
      </w:pPr>
      <w:rPr>
        <w:rFonts w:hint="eastAsia"/>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
    <w:nsid w:val="146C38AD"/>
    <w:multiLevelType w:val="hybridMultilevel"/>
    <w:tmpl w:val="30F4699E"/>
    <w:lvl w:ilvl="0" w:tplc="346448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3DB315E"/>
    <w:multiLevelType w:val="hybridMultilevel"/>
    <w:tmpl w:val="518E23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0363377"/>
    <w:multiLevelType w:val="hybridMultilevel"/>
    <w:tmpl w:val="185AAF4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0BE2CC1"/>
    <w:multiLevelType w:val="hybridMultilevel"/>
    <w:tmpl w:val="06FC5BD0"/>
    <w:lvl w:ilvl="0" w:tplc="69822F4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1595CE8"/>
    <w:multiLevelType w:val="hybridMultilevel"/>
    <w:tmpl w:val="518E23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4E85DBE"/>
    <w:multiLevelType w:val="hybridMultilevel"/>
    <w:tmpl w:val="55E6E960"/>
    <w:lvl w:ilvl="0" w:tplc="69822F4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2BC389C"/>
    <w:multiLevelType w:val="hybridMultilevel"/>
    <w:tmpl w:val="2B06F85A"/>
    <w:lvl w:ilvl="0" w:tplc="97CC0B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42A5C69"/>
    <w:multiLevelType w:val="hybridMultilevel"/>
    <w:tmpl w:val="518E23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F351AAE"/>
    <w:multiLevelType w:val="hybridMultilevel"/>
    <w:tmpl w:val="D00E23F4"/>
    <w:lvl w:ilvl="0" w:tplc="8BBC2B38">
      <w:start w:val="1"/>
      <w:numFmt w:val="decimal"/>
      <w:lvlText w:val="%1)"/>
      <w:lvlJc w:val="left"/>
      <w:pPr>
        <w:ind w:left="900" w:hanging="420"/>
      </w:pPr>
      <w:rPr>
        <w:b w:val="0"/>
        <w:color w:val="auto"/>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68E65D7"/>
    <w:multiLevelType w:val="hybridMultilevel"/>
    <w:tmpl w:val="3176E052"/>
    <w:lvl w:ilvl="0" w:tplc="9022D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10"/>
  </w:num>
  <w:num w:numId="4">
    <w:abstractNumId w:val="2"/>
  </w:num>
  <w:num w:numId="5">
    <w:abstractNumId w:val="5"/>
  </w:num>
  <w:num w:numId="6">
    <w:abstractNumId w:val="0"/>
  </w:num>
  <w:num w:numId="7">
    <w:abstractNumId w:val="11"/>
  </w:num>
  <w:num w:numId="8">
    <w:abstractNumId w:val="7"/>
  </w:num>
  <w:num w:numId="9">
    <w:abstractNumId w:val="3"/>
  </w:num>
  <w:num w:numId="10">
    <w:abstractNumId w:val="9"/>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BE7F9152"/>
    <w:rsid w:val="F7F7B82A"/>
    <w:rsid w:val="0000310D"/>
    <w:rsid w:val="000046AB"/>
    <w:rsid w:val="0000537E"/>
    <w:rsid w:val="000071BC"/>
    <w:rsid w:val="0001240A"/>
    <w:rsid w:val="00014352"/>
    <w:rsid w:val="00020C1F"/>
    <w:rsid w:val="00023782"/>
    <w:rsid w:val="0004064C"/>
    <w:rsid w:val="00057D50"/>
    <w:rsid w:val="00072E86"/>
    <w:rsid w:val="00073118"/>
    <w:rsid w:val="00092D93"/>
    <w:rsid w:val="00094C62"/>
    <w:rsid w:val="000A2D7E"/>
    <w:rsid w:val="000A3D23"/>
    <w:rsid w:val="000B4678"/>
    <w:rsid w:val="000C5935"/>
    <w:rsid w:val="000C5AA6"/>
    <w:rsid w:val="000D6DDD"/>
    <w:rsid w:val="000F5EC1"/>
    <w:rsid w:val="0010050A"/>
    <w:rsid w:val="00101D33"/>
    <w:rsid w:val="00101D6C"/>
    <w:rsid w:val="00104C14"/>
    <w:rsid w:val="0010585A"/>
    <w:rsid w:val="001153FC"/>
    <w:rsid w:val="00115EF5"/>
    <w:rsid w:val="001259A3"/>
    <w:rsid w:val="00160ADC"/>
    <w:rsid w:val="00163CA1"/>
    <w:rsid w:val="0016526B"/>
    <w:rsid w:val="00165D97"/>
    <w:rsid w:val="00165EBE"/>
    <w:rsid w:val="00170CCE"/>
    <w:rsid w:val="00172A27"/>
    <w:rsid w:val="00175A38"/>
    <w:rsid w:val="00190965"/>
    <w:rsid w:val="0019281B"/>
    <w:rsid w:val="001A1842"/>
    <w:rsid w:val="001A2B89"/>
    <w:rsid w:val="001A372C"/>
    <w:rsid w:val="001A7E6E"/>
    <w:rsid w:val="001A7EEF"/>
    <w:rsid w:val="001B25F9"/>
    <w:rsid w:val="001C09BB"/>
    <w:rsid w:val="001C4880"/>
    <w:rsid w:val="001C64F2"/>
    <w:rsid w:val="001D1F3F"/>
    <w:rsid w:val="001E4F45"/>
    <w:rsid w:val="00203A14"/>
    <w:rsid w:val="002067C6"/>
    <w:rsid w:val="00214B03"/>
    <w:rsid w:val="00231A2B"/>
    <w:rsid w:val="002326B3"/>
    <w:rsid w:val="0023539E"/>
    <w:rsid w:val="00246343"/>
    <w:rsid w:val="00252625"/>
    <w:rsid w:val="002532A3"/>
    <w:rsid w:val="00264637"/>
    <w:rsid w:val="00265C06"/>
    <w:rsid w:val="00280164"/>
    <w:rsid w:val="00286DD9"/>
    <w:rsid w:val="00286DE5"/>
    <w:rsid w:val="00290773"/>
    <w:rsid w:val="00296343"/>
    <w:rsid w:val="002A3435"/>
    <w:rsid w:val="002A5711"/>
    <w:rsid w:val="002B034D"/>
    <w:rsid w:val="002B7FD5"/>
    <w:rsid w:val="002C1A6E"/>
    <w:rsid w:val="002C5888"/>
    <w:rsid w:val="002F18E9"/>
    <w:rsid w:val="002F27B2"/>
    <w:rsid w:val="002F4E12"/>
    <w:rsid w:val="002F7BDA"/>
    <w:rsid w:val="003001DA"/>
    <w:rsid w:val="00300342"/>
    <w:rsid w:val="0030654F"/>
    <w:rsid w:val="0030677A"/>
    <w:rsid w:val="00323C67"/>
    <w:rsid w:val="0032408A"/>
    <w:rsid w:val="003314F0"/>
    <w:rsid w:val="003364AF"/>
    <w:rsid w:val="0036775C"/>
    <w:rsid w:val="00381C67"/>
    <w:rsid w:val="00384A81"/>
    <w:rsid w:val="00392EF9"/>
    <w:rsid w:val="003A5B24"/>
    <w:rsid w:val="003A7581"/>
    <w:rsid w:val="003A7B42"/>
    <w:rsid w:val="003B035D"/>
    <w:rsid w:val="003B3274"/>
    <w:rsid w:val="003B32B2"/>
    <w:rsid w:val="003B52DB"/>
    <w:rsid w:val="003C3EF4"/>
    <w:rsid w:val="003C6FF1"/>
    <w:rsid w:val="003D2B89"/>
    <w:rsid w:val="003D4602"/>
    <w:rsid w:val="003D497F"/>
    <w:rsid w:val="003D5939"/>
    <w:rsid w:val="003E4527"/>
    <w:rsid w:val="00401309"/>
    <w:rsid w:val="00404AA3"/>
    <w:rsid w:val="00405A28"/>
    <w:rsid w:val="00406581"/>
    <w:rsid w:val="00411F03"/>
    <w:rsid w:val="00415261"/>
    <w:rsid w:val="00416579"/>
    <w:rsid w:val="0042160A"/>
    <w:rsid w:val="004266C4"/>
    <w:rsid w:val="0043070A"/>
    <w:rsid w:val="00432ACB"/>
    <w:rsid w:val="004400BE"/>
    <w:rsid w:val="00443B58"/>
    <w:rsid w:val="00445D80"/>
    <w:rsid w:val="00453A5D"/>
    <w:rsid w:val="00461618"/>
    <w:rsid w:val="00466A91"/>
    <w:rsid w:val="00470AD0"/>
    <w:rsid w:val="004711CA"/>
    <w:rsid w:val="0047283F"/>
    <w:rsid w:val="0047711F"/>
    <w:rsid w:val="004835AC"/>
    <w:rsid w:val="00487731"/>
    <w:rsid w:val="00491408"/>
    <w:rsid w:val="00495E0A"/>
    <w:rsid w:val="0049646B"/>
    <w:rsid w:val="00497FC6"/>
    <w:rsid w:val="004A3C2C"/>
    <w:rsid w:val="004A57B7"/>
    <w:rsid w:val="004B0247"/>
    <w:rsid w:val="004B3B91"/>
    <w:rsid w:val="004B3DEF"/>
    <w:rsid w:val="004B4501"/>
    <w:rsid w:val="004B65DF"/>
    <w:rsid w:val="004C1CF8"/>
    <w:rsid w:val="004D0607"/>
    <w:rsid w:val="004D1C9D"/>
    <w:rsid w:val="004E17CD"/>
    <w:rsid w:val="004F1A29"/>
    <w:rsid w:val="004F5237"/>
    <w:rsid w:val="0050361C"/>
    <w:rsid w:val="00517522"/>
    <w:rsid w:val="0052172D"/>
    <w:rsid w:val="0053183D"/>
    <w:rsid w:val="005356EB"/>
    <w:rsid w:val="00540357"/>
    <w:rsid w:val="00540E12"/>
    <w:rsid w:val="005432FB"/>
    <w:rsid w:val="00545CFF"/>
    <w:rsid w:val="00560695"/>
    <w:rsid w:val="00587D91"/>
    <w:rsid w:val="0059547E"/>
    <w:rsid w:val="005A4A75"/>
    <w:rsid w:val="005A4A8B"/>
    <w:rsid w:val="005A5399"/>
    <w:rsid w:val="005A6F09"/>
    <w:rsid w:val="005B118F"/>
    <w:rsid w:val="005B40E6"/>
    <w:rsid w:val="005B77D9"/>
    <w:rsid w:val="005C32CE"/>
    <w:rsid w:val="005D532A"/>
    <w:rsid w:val="005E380F"/>
    <w:rsid w:val="005E4640"/>
    <w:rsid w:val="005E5DBE"/>
    <w:rsid w:val="005F3253"/>
    <w:rsid w:val="005F5A5B"/>
    <w:rsid w:val="005F7790"/>
    <w:rsid w:val="00602110"/>
    <w:rsid w:val="00602759"/>
    <w:rsid w:val="00603B40"/>
    <w:rsid w:val="00615EBD"/>
    <w:rsid w:val="00620D3C"/>
    <w:rsid w:val="006328CC"/>
    <w:rsid w:val="00633B39"/>
    <w:rsid w:val="00634C27"/>
    <w:rsid w:val="00636C61"/>
    <w:rsid w:val="0064162D"/>
    <w:rsid w:val="00643185"/>
    <w:rsid w:val="00652CB8"/>
    <w:rsid w:val="00656571"/>
    <w:rsid w:val="00666C51"/>
    <w:rsid w:val="0066734C"/>
    <w:rsid w:val="00672CE4"/>
    <w:rsid w:val="00680CAF"/>
    <w:rsid w:val="0069058B"/>
    <w:rsid w:val="00690EDB"/>
    <w:rsid w:val="00697253"/>
    <w:rsid w:val="006A5ACE"/>
    <w:rsid w:val="006A6FC1"/>
    <w:rsid w:val="006B0038"/>
    <w:rsid w:val="006B0428"/>
    <w:rsid w:val="006B3047"/>
    <w:rsid w:val="006B4A35"/>
    <w:rsid w:val="006B7A16"/>
    <w:rsid w:val="006C1E2A"/>
    <w:rsid w:val="006C2484"/>
    <w:rsid w:val="006D05C6"/>
    <w:rsid w:val="006D420E"/>
    <w:rsid w:val="006D74F3"/>
    <w:rsid w:val="006E6B61"/>
    <w:rsid w:val="006F29D9"/>
    <w:rsid w:val="006F5949"/>
    <w:rsid w:val="0071181E"/>
    <w:rsid w:val="007139C9"/>
    <w:rsid w:val="007162EA"/>
    <w:rsid w:val="00716926"/>
    <w:rsid w:val="0071795D"/>
    <w:rsid w:val="00735488"/>
    <w:rsid w:val="007423AC"/>
    <w:rsid w:val="007535C9"/>
    <w:rsid w:val="0075560D"/>
    <w:rsid w:val="00765907"/>
    <w:rsid w:val="00770E87"/>
    <w:rsid w:val="0077726E"/>
    <w:rsid w:val="0078001A"/>
    <w:rsid w:val="007861A8"/>
    <w:rsid w:val="00790710"/>
    <w:rsid w:val="007A2934"/>
    <w:rsid w:val="007A4D38"/>
    <w:rsid w:val="007C0E35"/>
    <w:rsid w:val="007C4951"/>
    <w:rsid w:val="007D3133"/>
    <w:rsid w:val="007D4E4A"/>
    <w:rsid w:val="007D4FDF"/>
    <w:rsid w:val="007E16B6"/>
    <w:rsid w:val="007E224D"/>
    <w:rsid w:val="007E22AB"/>
    <w:rsid w:val="007E2E02"/>
    <w:rsid w:val="007E6392"/>
    <w:rsid w:val="007F228A"/>
    <w:rsid w:val="007F2C96"/>
    <w:rsid w:val="007F7AB9"/>
    <w:rsid w:val="0081301E"/>
    <w:rsid w:val="00816A9D"/>
    <w:rsid w:val="00822BBF"/>
    <w:rsid w:val="00826CE9"/>
    <w:rsid w:val="00830719"/>
    <w:rsid w:val="008356CE"/>
    <w:rsid w:val="00835E1C"/>
    <w:rsid w:val="008458E8"/>
    <w:rsid w:val="00846022"/>
    <w:rsid w:val="00850EFE"/>
    <w:rsid w:val="00856B5D"/>
    <w:rsid w:val="0086124E"/>
    <w:rsid w:val="008667C8"/>
    <w:rsid w:val="00872F08"/>
    <w:rsid w:val="00884512"/>
    <w:rsid w:val="00891841"/>
    <w:rsid w:val="00897EAA"/>
    <w:rsid w:val="008A4D3F"/>
    <w:rsid w:val="008B61A8"/>
    <w:rsid w:val="008B77B5"/>
    <w:rsid w:val="008C3D5E"/>
    <w:rsid w:val="008C55FE"/>
    <w:rsid w:val="008D2298"/>
    <w:rsid w:val="008E779C"/>
    <w:rsid w:val="008E7AB9"/>
    <w:rsid w:val="00905465"/>
    <w:rsid w:val="00920779"/>
    <w:rsid w:val="00923BB5"/>
    <w:rsid w:val="00924345"/>
    <w:rsid w:val="00942776"/>
    <w:rsid w:val="00952CD0"/>
    <w:rsid w:val="0098158F"/>
    <w:rsid w:val="00982B7E"/>
    <w:rsid w:val="00982EE2"/>
    <w:rsid w:val="00991076"/>
    <w:rsid w:val="00996050"/>
    <w:rsid w:val="009A3321"/>
    <w:rsid w:val="009A53EC"/>
    <w:rsid w:val="009B6003"/>
    <w:rsid w:val="009C03B0"/>
    <w:rsid w:val="00A11C2D"/>
    <w:rsid w:val="00A20525"/>
    <w:rsid w:val="00A22246"/>
    <w:rsid w:val="00A22CEE"/>
    <w:rsid w:val="00A22E94"/>
    <w:rsid w:val="00A241AD"/>
    <w:rsid w:val="00A310A8"/>
    <w:rsid w:val="00A33415"/>
    <w:rsid w:val="00A447EC"/>
    <w:rsid w:val="00A47E35"/>
    <w:rsid w:val="00A63131"/>
    <w:rsid w:val="00A72C85"/>
    <w:rsid w:val="00A7398E"/>
    <w:rsid w:val="00A761CF"/>
    <w:rsid w:val="00A81C3A"/>
    <w:rsid w:val="00A84E3C"/>
    <w:rsid w:val="00A85FE1"/>
    <w:rsid w:val="00A869B8"/>
    <w:rsid w:val="00A94309"/>
    <w:rsid w:val="00AB6048"/>
    <w:rsid w:val="00AC1E3F"/>
    <w:rsid w:val="00AC3E82"/>
    <w:rsid w:val="00AD5A06"/>
    <w:rsid w:val="00AD62B7"/>
    <w:rsid w:val="00AE324C"/>
    <w:rsid w:val="00AE3668"/>
    <w:rsid w:val="00AE620B"/>
    <w:rsid w:val="00AF74C4"/>
    <w:rsid w:val="00B06E0B"/>
    <w:rsid w:val="00B11498"/>
    <w:rsid w:val="00B14120"/>
    <w:rsid w:val="00B158EF"/>
    <w:rsid w:val="00B25CDB"/>
    <w:rsid w:val="00B30F6B"/>
    <w:rsid w:val="00B40578"/>
    <w:rsid w:val="00B4511A"/>
    <w:rsid w:val="00B610DE"/>
    <w:rsid w:val="00B82412"/>
    <w:rsid w:val="00B903EA"/>
    <w:rsid w:val="00B91CBC"/>
    <w:rsid w:val="00B94B9E"/>
    <w:rsid w:val="00BB4DDF"/>
    <w:rsid w:val="00BB7021"/>
    <w:rsid w:val="00BC060C"/>
    <w:rsid w:val="00BD1DAB"/>
    <w:rsid w:val="00BD3281"/>
    <w:rsid w:val="00BD786B"/>
    <w:rsid w:val="00BE4FCF"/>
    <w:rsid w:val="00BE6B2F"/>
    <w:rsid w:val="00BF3D63"/>
    <w:rsid w:val="00BF5E37"/>
    <w:rsid w:val="00C0026D"/>
    <w:rsid w:val="00C10121"/>
    <w:rsid w:val="00C105D1"/>
    <w:rsid w:val="00C167E9"/>
    <w:rsid w:val="00C17D33"/>
    <w:rsid w:val="00C22296"/>
    <w:rsid w:val="00C25CF2"/>
    <w:rsid w:val="00C348D5"/>
    <w:rsid w:val="00C35590"/>
    <w:rsid w:val="00C4246C"/>
    <w:rsid w:val="00C52D83"/>
    <w:rsid w:val="00C544F9"/>
    <w:rsid w:val="00C554D7"/>
    <w:rsid w:val="00C619E2"/>
    <w:rsid w:val="00C638C6"/>
    <w:rsid w:val="00C64576"/>
    <w:rsid w:val="00C728B8"/>
    <w:rsid w:val="00C73DDA"/>
    <w:rsid w:val="00C80F8E"/>
    <w:rsid w:val="00C86262"/>
    <w:rsid w:val="00C873E5"/>
    <w:rsid w:val="00C96287"/>
    <w:rsid w:val="00CA5C98"/>
    <w:rsid w:val="00CA6307"/>
    <w:rsid w:val="00CB1A25"/>
    <w:rsid w:val="00CB1D40"/>
    <w:rsid w:val="00CC40A9"/>
    <w:rsid w:val="00CC46D1"/>
    <w:rsid w:val="00CD3BC2"/>
    <w:rsid w:val="00CD45A1"/>
    <w:rsid w:val="00CD79BF"/>
    <w:rsid w:val="00CE1D70"/>
    <w:rsid w:val="00CE5D3D"/>
    <w:rsid w:val="00CF1F15"/>
    <w:rsid w:val="00CF2874"/>
    <w:rsid w:val="00D02B2B"/>
    <w:rsid w:val="00D03A6D"/>
    <w:rsid w:val="00D0453B"/>
    <w:rsid w:val="00D15AA1"/>
    <w:rsid w:val="00D26535"/>
    <w:rsid w:val="00D44753"/>
    <w:rsid w:val="00D55A99"/>
    <w:rsid w:val="00D57679"/>
    <w:rsid w:val="00D63301"/>
    <w:rsid w:val="00D80EE6"/>
    <w:rsid w:val="00D84C5E"/>
    <w:rsid w:val="00D85960"/>
    <w:rsid w:val="00D92E72"/>
    <w:rsid w:val="00DA47ED"/>
    <w:rsid w:val="00DA78C7"/>
    <w:rsid w:val="00DD2C85"/>
    <w:rsid w:val="00DF42C5"/>
    <w:rsid w:val="00E04297"/>
    <w:rsid w:val="00E064EE"/>
    <w:rsid w:val="00E067C2"/>
    <w:rsid w:val="00E11EC7"/>
    <w:rsid w:val="00E14F7C"/>
    <w:rsid w:val="00E150B9"/>
    <w:rsid w:val="00E22BE5"/>
    <w:rsid w:val="00E24759"/>
    <w:rsid w:val="00E24F5B"/>
    <w:rsid w:val="00E2648C"/>
    <w:rsid w:val="00E31003"/>
    <w:rsid w:val="00E34ADC"/>
    <w:rsid w:val="00E37C13"/>
    <w:rsid w:val="00E407C6"/>
    <w:rsid w:val="00E41C95"/>
    <w:rsid w:val="00E6248E"/>
    <w:rsid w:val="00E639BB"/>
    <w:rsid w:val="00E647F1"/>
    <w:rsid w:val="00E67913"/>
    <w:rsid w:val="00E74F35"/>
    <w:rsid w:val="00E74FF0"/>
    <w:rsid w:val="00E75C87"/>
    <w:rsid w:val="00E816C1"/>
    <w:rsid w:val="00E87F8D"/>
    <w:rsid w:val="00E97822"/>
    <w:rsid w:val="00EA1BCE"/>
    <w:rsid w:val="00EA7034"/>
    <w:rsid w:val="00EB2B5F"/>
    <w:rsid w:val="00EB68D4"/>
    <w:rsid w:val="00EC3D4E"/>
    <w:rsid w:val="00ED5434"/>
    <w:rsid w:val="00EE24FE"/>
    <w:rsid w:val="00EF6406"/>
    <w:rsid w:val="00F0509B"/>
    <w:rsid w:val="00F116D5"/>
    <w:rsid w:val="00F138EC"/>
    <w:rsid w:val="00F142DA"/>
    <w:rsid w:val="00F33B92"/>
    <w:rsid w:val="00F34FB9"/>
    <w:rsid w:val="00F431B6"/>
    <w:rsid w:val="00F50FF3"/>
    <w:rsid w:val="00F518F6"/>
    <w:rsid w:val="00F60DBC"/>
    <w:rsid w:val="00F64F1C"/>
    <w:rsid w:val="00F82C8A"/>
    <w:rsid w:val="00F8322D"/>
    <w:rsid w:val="00F95FA7"/>
    <w:rsid w:val="00F97EE7"/>
    <w:rsid w:val="00FA560A"/>
    <w:rsid w:val="00FA6960"/>
    <w:rsid w:val="00FA6B6F"/>
    <w:rsid w:val="00FB2A43"/>
    <w:rsid w:val="00FB2CF9"/>
    <w:rsid w:val="00FC50E0"/>
    <w:rsid w:val="00FC6517"/>
    <w:rsid w:val="00FD02DD"/>
    <w:rsid w:val="00FD2A08"/>
    <w:rsid w:val="00FD2A23"/>
    <w:rsid w:val="00FD5B42"/>
    <w:rsid w:val="00FE45E7"/>
    <w:rsid w:val="00FE501C"/>
    <w:rsid w:val="00FE6ADF"/>
    <w:rsid w:val="00FF0A98"/>
    <w:rsid w:val="00FF3EFE"/>
    <w:rsid w:val="00FF6CEE"/>
    <w:rsid w:val="19F81257"/>
    <w:rsid w:val="3F756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6B3"/>
    <w:pPr>
      <w:jc w:val="both"/>
    </w:pPr>
    <w:rPr>
      <w:rFonts w:ascii="Calibri" w:hAnsi="Calibri"/>
      <w:kern w:val="2"/>
      <w:sz w:val="21"/>
    </w:rPr>
  </w:style>
  <w:style w:type="paragraph" w:styleId="2">
    <w:name w:val="heading 2"/>
    <w:basedOn w:val="a"/>
    <w:next w:val="a"/>
    <w:link w:val="2Char"/>
    <w:qFormat/>
    <w:rsid w:val="002326B3"/>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26B3"/>
    <w:rPr>
      <w:sz w:val="18"/>
      <w:szCs w:val="18"/>
    </w:rPr>
  </w:style>
  <w:style w:type="paragraph" w:styleId="a4">
    <w:name w:val="footer"/>
    <w:basedOn w:val="a"/>
    <w:link w:val="Char0"/>
    <w:uiPriority w:val="99"/>
    <w:unhideWhenUsed/>
    <w:qFormat/>
    <w:rsid w:val="002326B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26B3"/>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sid w:val="002326B3"/>
    <w:rPr>
      <w:color w:val="0000FF"/>
      <w:u w:val="single"/>
    </w:rPr>
  </w:style>
  <w:style w:type="character" w:customStyle="1" w:styleId="Char1">
    <w:name w:val="页眉 Char"/>
    <w:basedOn w:val="a0"/>
    <w:link w:val="a5"/>
    <w:uiPriority w:val="99"/>
    <w:qFormat/>
    <w:rsid w:val="002326B3"/>
    <w:rPr>
      <w:sz w:val="18"/>
      <w:szCs w:val="18"/>
    </w:rPr>
  </w:style>
  <w:style w:type="character" w:customStyle="1" w:styleId="Char0">
    <w:name w:val="页脚 Char"/>
    <w:basedOn w:val="a0"/>
    <w:link w:val="a4"/>
    <w:uiPriority w:val="99"/>
    <w:qFormat/>
    <w:rsid w:val="002326B3"/>
    <w:rPr>
      <w:sz w:val="18"/>
      <w:szCs w:val="18"/>
    </w:rPr>
  </w:style>
  <w:style w:type="character" w:customStyle="1" w:styleId="2Char">
    <w:name w:val="标题 2 Char"/>
    <w:basedOn w:val="a0"/>
    <w:link w:val="2"/>
    <w:qFormat/>
    <w:rsid w:val="002326B3"/>
    <w:rPr>
      <w:rFonts w:ascii="Arial" w:eastAsia="黑体" w:hAnsi="Arial" w:cs="Times New Roman"/>
      <w:b/>
      <w:sz w:val="32"/>
      <w:szCs w:val="20"/>
    </w:rPr>
  </w:style>
  <w:style w:type="paragraph" w:customStyle="1" w:styleId="Default">
    <w:name w:val="Default"/>
    <w:unhideWhenUsed/>
    <w:qFormat/>
    <w:rsid w:val="002326B3"/>
    <w:pPr>
      <w:widowControl w:val="0"/>
      <w:autoSpaceDE w:val="0"/>
      <w:autoSpaceDN w:val="0"/>
      <w:adjustRightInd w:val="0"/>
    </w:pPr>
    <w:rPr>
      <w:rFonts w:ascii="宋体" w:hAnsi="宋体"/>
      <w:color w:val="000000"/>
      <w:sz w:val="24"/>
    </w:rPr>
  </w:style>
  <w:style w:type="character" w:customStyle="1" w:styleId="Char">
    <w:name w:val="批注框文本 Char"/>
    <w:basedOn w:val="a0"/>
    <w:link w:val="a3"/>
    <w:uiPriority w:val="99"/>
    <w:semiHidden/>
    <w:qFormat/>
    <w:rsid w:val="002326B3"/>
    <w:rPr>
      <w:rFonts w:ascii="Calibri" w:eastAsia="宋体" w:hAnsi="Calibri" w:cs="Times New Roman"/>
      <w:sz w:val="18"/>
      <w:szCs w:val="18"/>
    </w:rPr>
  </w:style>
  <w:style w:type="paragraph" w:customStyle="1" w:styleId="1">
    <w:name w:val="修订1"/>
    <w:hidden/>
    <w:uiPriority w:val="99"/>
    <w:unhideWhenUsed/>
    <w:qFormat/>
    <w:rsid w:val="002326B3"/>
    <w:rPr>
      <w:rFonts w:ascii="Calibri" w:hAnsi="Calibri"/>
      <w:kern w:val="2"/>
      <w:sz w:val="21"/>
    </w:rPr>
  </w:style>
  <w:style w:type="paragraph" w:styleId="a7">
    <w:name w:val="List Paragraph"/>
    <w:basedOn w:val="a"/>
    <w:uiPriority w:val="34"/>
    <w:qFormat/>
    <w:rsid w:val="00D57679"/>
    <w:pPr>
      <w:ind w:firstLineChars="200" w:firstLine="420"/>
    </w:pPr>
    <w:rPr>
      <w:rFonts w:cs="Calibri"/>
      <w:kern w:val="0"/>
      <w:szCs w:val="21"/>
    </w:rPr>
  </w:style>
  <w:style w:type="character" w:styleId="a8">
    <w:name w:val="annotation reference"/>
    <w:basedOn w:val="a0"/>
    <w:uiPriority w:val="99"/>
    <w:semiHidden/>
    <w:unhideWhenUsed/>
    <w:rsid w:val="00D57679"/>
    <w:rPr>
      <w:sz w:val="21"/>
      <w:szCs w:val="21"/>
    </w:rPr>
  </w:style>
  <w:style w:type="paragraph" w:styleId="a9">
    <w:name w:val="annotation text"/>
    <w:basedOn w:val="a"/>
    <w:link w:val="Char2"/>
    <w:uiPriority w:val="99"/>
    <w:semiHidden/>
    <w:unhideWhenUsed/>
    <w:rsid w:val="00D57679"/>
    <w:pPr>
      <w:jc w:val="left"/>
    </w:pPr>
  </w:style>
  <w:style w:type="character" w:customStyle="1" w:styleId="Char2">
    <w:name w:val="批注文字 Char"/>
    <w:basedOn w:val="a0"/>
    <w:link w:val="a9"/>
    <w:uiPriority w:val="99"/>
    <w:semiHidden/>
    <w:rsid w:val="00D57679"/>
    <w:rPr>
      <w:rFonts w:ascii="Calibri" w:hAnsi="Calibri"/>
      <w:kern w:val="2"/>
      <w:sz w:val="21"/>
    </w:rPr>
  </w:style>
  <w:style w:type="paragraph" w:styleId="aa">
    <w:name w:val="annotation subject"/>
    <w:basedOn w:val="a9"/>
    <w:next w:val="a9"/>
    <w:link w:val="Char3"/>
    <w:uiPriority w:val="99"/>
    <w:semiHidden/>
    <w:unhideWhenUsed/>
    <w:rsid w:val="00D57679"/>
    <w:rPr>
      <w:b/>
      <w:bCs/>
    </w:rPr>
  </w:style>
  <w:style w:type="character" w:customStyle="1" w:styleId="Char3">
    <w:name w:val="批注主题 Char"/>
    <w:basedOn w:val="Char2"/>
    <w:link w:val="aa"/>
    <w:uiPriority w:val="99"/>
    <w:semiHidden/>
    <w:rsid w:val="00D57679"/>
    <w:rPr>
      <w:rFonts w:ascii="Calibri" w:hAnsi="Calibri"/>
      <w:b/>
      <w:bCs/>
      <w:kern w:val="2"/>
      <w:sz w:val="21"/>
    </w:rPr>
  </w:style>
  <w:style w:type="paragraph" w:styleId="ab">
    <w:name w:val="Revision"/>
    <w:hidden/>
    <w:uiPriority w:val="99"/>
    <w:semiHidden/>
    <w:rsid w:val="00D44753"/>
    <w:rPr>
      <w:rFonts w:ascii="Calibri" w:hAnsi="Calibri"/>
      <w:kern w:val="2"/>
      <w:sz w:val="21"/>
    </w:rPr>
  </w:style>
</w:styles>
</file>

<file path=word/webSettings.xml><?xml version="1.0" encoding="utf-8"?>
<w:webSettings xmlns:r="http://schemas.openxmlformats.org/officeDocument/2006/relationships" xmlns:w="http://schemas.openxmlformats.org/wordprocessingml/2006/main">
  <w:divs>
    <w:div w:id="557517108">
      <w:bodyDiv w:val="1"/>
      <w:marLeft w:val="0"/>
      <w:marRight w:val="0"/>
      <w:marTop w:val="0"/>
      <w:marBottom w:val="0"/>
      <w:divBdr>
        <w:top w:val="none" w:sz="0" w:space="0" w:color="auto"/>
        <w:left w:val="none" w:sz="0" w:space="0" w:color="auto"/>
        <w:bottom w:val="none" w:sz="0" w:space="0" w:color="auto"/>
        <w:right w:val="none" w:sz="0" w:space="0" w:color="auto"/>
      </w:divBdr>
    </w:div>
    <w:div w:id="1042167718">
      <w:bodyDiv w:val="1"/>
      <w:marLeft w:val="0"/>
      <w:marRight w:val="0"/>
      <w:marTop w:val="0"/>
      <w:marBottom w:val="0"/>
      <w:divBdr>
        <w:top w:val="none" w:sz="0" w:space="0" w:color="auto"/>
        <w:left w:val="none" w:sz="0" w:space="0" w:color="auto"/>
        <w:bottom w:val="none" w:sz="0" w:space="0" w:color="auto"/>
        <w:right w:val="none" w:sz="0" w:space="0" w:color="auto"/>
      </w:divBdr>
    </w:div>
    <w:div w:id="169831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b-fund.com.cn" TargetMode="External"/><Relationship Id="rId5" Type="http://schemas.openxmlformats.org/officeDocument/2006/relationships/settings" Target="settings.xml"/><Relationship Id="rId10" Type="http://schemas.openxmlformats.org/officeDocument/2006/relationships/hyperlink" Target="https://trade.cib-fund.com.cn/etrading/" TargetMode="External"/><Relationship Id="rId4" Type="http://schemas.openxmlformats.org/officeDocument/2006/relationships/styles" Target="styles.xml"/><Relationship Id="rId9" Type="http://schemas.openxmlformats.org/officeDocument/2006/relationships/hyperlink" Target="http://www.cib-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E4B6A-19FB-4BBF-A17E-BB1A15EE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5324</Characters>
  <Application>Microsoft Office Word</Application>
  <DocSecurity>4</DocSecurity>
  <Lines>44</Lines>
  <Paragraphs>12</Paragraphs>
  <ScaleCrop>false</ScaleCrop>
  <Company>Microsoft</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ZHONGM</cp:lastModifiedBy>
  <cp:revision>2</cp:revision>
  <dcterms:created xsi:type="dcterms:W3CDTF">2023-03-20T16:02:00Z</dcterms:created>
  <dcterms:modified xsi:type="dcterms:W3CDTF">2023-03-20T16:02:00Z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