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0" w:rsidRPr="00DD7F02" w:rsidRDefault="0086331C" w:rsidP="00DD7F02">
      <w:pPr>
        <w:pStyle w:val="font14"/>
        <w:jc w:val="center"/>
        <w:rPr>
          <w:rStyle w:val="a5"/>
          <w:rFonts w:asciiTheme="minorEastAsia" w:eastAsiaTheme="minorEastAsia" w:hAnsiTheme="minorEastAsia"/>
          <w:sz w:val="32"/>
          <w:szCs w:val="24"/>
        </w:rPr>
      </w:pPr>
      <w:r w:rsidRPr="00DD7F02">
        <w:rPr>
          <w:rStyle w:val="a5"/>
          <w:rFonts w:asciiTheme="minorEastAsia" w:eastAsiaTheme="minorEastAsia" w:hAnsiTheme="minorEastAsia"/>
          <w:sz w:val="32"/>
          <w:szCs w:val="24"/>
        </w:rPr>
        <w:t>易方达基金管理有限公司关于</w:t>
      </w:r>
      <w:r w:rsidR="00DE55B9">
        <w:rPr>
          <w:rStyle w:val="a5"/>
          <w:rFonts w:asciiTheme="minorEastAsia" w:eastAsiaTheme="minorEastAsia" w:hAnsiTheme="minorEastAsia"/>
          <w:sz w:val="32"/>
          <w:szCs w:val="24"/>
        </w:rPr>
        <w:t>调整</w:t>
      </w:r>
      <w:r w:rsidR="003309BD" w:rsidRPr="00DD7F02">
        <w:rPr>
          <w:rStyle w:val="a5"/>
          <w:rFonts w:asciiTheme="minorEastAsia" w:eastAsiaTheme="minorEastAsia" w:hAnsiTheme="minorEastAsia"/>
          <w:sz w:val="32"/>
          <w:szCs w:val="24"/>
        </w:rPr>
        <w:t>旗下部分开放式基金</w:t>
      </w:r>
      <w:r w:rsidR="00A95EC5">
        <w:rPr>
          <w:rStyle w:val="a5"/>
          <w:rFonts w:asciiTheme="minorEastAsia" w:hAnsiTheme="minorEastAsia" w:hint="eastAsia"/>
          <w:sz w:val="32"/>
          <w:szCs w:val="24"/>
        </w:rPr>
        <w:t>单笔</w:t>
      </w:r>
      <w:r w:rsidR="00DE55B9" w:rsidRPr="00DA0649">
        <w:rPr>
          <w:rStyle w:val="a5"/>
          <w:rFonts w:asciiTheme="minorEastAsia" w:eastAsiaTheme="minorEastAsia" w:hAnsiTheme="minorEastAsia" w:hint="eastAsia"/>
          <w:sz w:val="32"/>
          <w:szCs w:val="24"/>
        </w:rPr>
        <w:t>赎回</w:t>
      </w:r>
      <w:r w:rsidR="00DE55B9" w:rsidRPr="00DA0649">
        <w:rPr>
          <w:rStyle w:val="a5"/>
          <w:rFonts w:asciiTheme="minorEastAsia" w:eastAsiaTheme="minorEastAsia" w:hAnsiTheme="minorEastAsia"/>
          <w:sz w:val="32"/>
          <w:szCs w:val="24"/>
        </w:rPr>
        <w:t>最低</w:t>
      </w:r>
      <w:r w:rsidR="00DE55B9" w:rsidRPr="00DA0649">
        <w:rPr>
          <w:rStyle w:val="a5"/>
          <w:rFonts w:asciiTheme="minorEastAsia" w:eastAsiaTheme="minorEastAsia" w:hAnsiTheme="minorEastAsia" w:hint="eastAsia"/>
          <w:sz w:val="32"/>
          <w:szCs w:val="24"/>
        </w:rPr>
        <w:t>份额及最低持有份额限制</w:t>
      </w:r>
      <w:r w:rsidR="00692AA2" w:rsidRPr="00DE55B9">
        <w:rPr>
          <w:rStyle w:val="a5"/>
          <w:rFonts w:asciiTheme="minorEastAsia" w:eastAsiaTheme="minorEastAsia" w:hAnsiTheme="minorEastAsia"/>
          <w:sz w:val="32"/>
          <w:szCs w:val="24"/>
        </w:rPr>
        <w:t>的公告</w:t>
      </w:r>
    </w:p>
    <w:p w:rsidR="00F77796" w:rsidRDefault="00F77796" w:rsidP="00741B36">
      <w:pPr>
        <w:pStyle w:val="Default"/>
        <w:spacing w:line="360" w:lineRule="auto"/>
        <w:ind w:firstLineChars="200" w:firstLine="480"/>
        <w:contextualSpacing/>
        <w:jc w:val="both"/>
        <w:rPr>
          <w:rFonts w:asciiTheme="minorEastAsia" w:eastAsiaTheme="minorEastAsia" w:hAnsiTheme="minorEastAsia"/>
          <w:color w:val="auto"/>
        </w:rPr>
      </w:pPr>
    </w:p>
    <w:p w:rsidR="000A1A61" w:rsidRPr="00DE55B9" w:rsidRDefault="0086331C" w:rsidP="00741B36">
      <w:pPr>
        <w:pStyle w:val="Default"/>
        <w:spacing w:line="360" w:lineRule="auto"/>
        <w:ind w:firstLineChars="200" w:firstLine="480"/>
        <w:contextualSpacing/>
        <w:jc w:val="both"/>
        <w:rPr>
          <w:rFonts w:asciiTheme="minorEastAsia" w:eastAsiaTheme="minorEastAsia" w:hAnsiTheme="minorEastAsia"/>
          <w:color w:val="auto"/>
        </w:rPr>
      </w:pPr>
      <w:r w:rsidRPr="003E5415">
        <w:rPr>
          <w:rFonts w:asciiTheme="minorEastAsia" w:eastAsiaTheme="minorEastAsia" w:hAnsiTheme="minorEastAsia" w:hint="eastAsia"/>
          <w:color w:val="auto"/>
        </w:rPr>
        <w:t>为了更好地满足投资者的理财需求，根据相关基金合同、招募说明书及其更新的有关规定，易方达基金管理有限公司决定自</w:t>
      </w:r>
      <w:r w:rsidR="006E06FC" w:rsidRPr="003E5415">
        <w:rPr>
          <w:rFonts w:asciiTheme="minorEastAsia" w:eastAsiaTheme="minorEastAsia" w:hAnsiTheme="minorEastAsia" w:cs="Times New Roman"/>
          <w:color w:val="auto"/>
        </w:rPr>
        <w:t>202</w:t>
      </w:r>
      <w:r w:rsidR="006E06FC">
        <w:rPr>
          <w:rFonts w:asciiTheme="minorEastAsia" w:eastAsiaTheme="minorEastAsia" w:hAnsiTheme="minorEastAsia" w:cs="Times New Roman"/>
          <w:color w:val="auto"/>
        </w:rPr>
        <w:t>3</w:t>
      </w:r>
      <w:r w:rsidRPr="003E5415">
        <w:rPr>
          <w:rFonts w:asciiTheme="minorEastAsia" w:eastAsiaTheme="minorEastAsia" w:hAnsiTheme="minorEastAsia" w:hint="eastAsia"/>
          <w:color w:val="auto"/>
        </w:rPr>
        <w:t>年</w:t>
      </w:r>
      <w:r w:rsidR="006E06FC">
        <w:rPr>
          <w:rFonts w:asciiTheme="minorEastAsia" w:eastAsiaTheme="minorEastAsia" w:hAnsiTheme="minorEastAsia" w:cs="Times New Roman"/>
          <w:color w:val="auto"/>
        </w:rPr>
        <w:t>3</w:t>
      </w:r>
      <w:r w:rsidRPr="0014445C">
        <w:rPr>
          <w:rFonts w:asciiTheme="minorEastAsia" w:eastAsiaTheme="minorEastAsia" w:hAnsiTheme="minorEastAsia" w:hint="eastAsia"/>
          <w:color w:val="auto"/>
        </w:rPr>
        <w:t>月</w:t>
      </w:r>
      <w:r w:rsidR="006352D2">
        <w:rPr>
          <w:rFonts w:asciiTheme="minorEastAsia" w:eastAsiaTheme="minorEastAsia" w:hAnsiTheme="minorEastAsia" w:cs="Times New Roman"/>
          <w:color w:val="auto"/>
        </w:rPr>
        <w:t>2</w:t>
      </w:r>
      <w:r w:rsidR="006E06FC">
        <w:rPr>
          <w:rFonts w:asciiTheme="minorEastAsia" w:eastAsiaTheme="minorEastAsia" w:hAnsiTheme="minorEastAsia" w:cs="Times New Roman"/>
          <w:color w:val="auto"/>
        </w:rPr>
        <w:t>1</w:t>
      </w:r>
      <w:r w:rsidR="008C56F3" w:rsidRPr="003E5415">
        <w:rPr>
          <w:rFonts w:asciiTheme="minorEastAsia" w:eastAsiaTheme="minorEastAsia" w:hAnsiTheme="minorEastAsia" w:hint="eastAsia"/>
          <w:color w:val="auto"/>
        </w:rPr>
        <w:t>日起</w:t>
      </w:r>
      <w:r w:rsidR="00DE55B9">
        <w:rPr>
          <w:rFonts w:asciiTheme="minorEastAsia" w:eastAsiaTheme="minorEastAsia" w:hAnsiTheme="minorEastAsia" w:hint="eastAsia"/>
          <w:color w:val="auto"/>
        </w:rPr>
        <w:t>，</w:t>
      </w:r>
      <w:r w:rsidR="00461B0C" w:rsidRPr="003E5415">
        <w:rPr>
          <w:rFonts w:asciiTheme="minorEastAsia" w:eastAsiaTheme="minorEastAsia" w:hAnsiTheme="minorEastAsia" w:hint="eastAsia"/>
          <w:color w:val="auto"/>
        </w:rPr>
        <w:t>调整</w:t>
      </w:r>
      <w:r w:rsidR="003309BD" w:rsidRPr="003E5415">
        <w:rPr>
          <w:rFonts w:asciiTheme="minorEastAsia" w:eastAsiaTheme="minorEastAsia" w:hAnsiTheme="minorEastAsia" w:hint="eastAsia"/>
          <w:color w:val="auto"/>
        </w:rPr>
        <w:t>旗下部分开放式基</w:t>
      </w:r>
      <w:r w:rsidR="003309BD" w:rsidRPr="00DE55B9">
        <w:rPr>
          <w:rFonts w:asciiTheme="minorEastAsia" w:eastAsiaTheme="minorEastAsia" w:hAnsiTheme="minorEastAsia" w:hint="eastAsia"/>
          <w:color w:val="auto"/>
        </w:rPr>
        <w:t>金</w:t>
      </w:r>
      <w:r w:rsidR="00A95EC5">
        <w:rPr>
          <w:rFonts w:asciiTheme="minorEastAsia" w:hAnsiTheme="minorEastAsia" w:hint="eastAsia"/>
        </w:rPr>
        <w:t>单笔</w:t>
      </w:r>
      <w:r w:rsidR="00DE55B9" w:rsidRPr="0033190A">
        <w:rPr>
          <w:rFonts w:asciiTheme="minorEastAsia" w:hAnsiTheme="minorEastAsia" w:hint="eastAsia"/>
        </w:rPr>
        <w:t>赎回</w:t>
      </w:r>
      <w:r w:rsidR="00DE55B9">
        <w:rPr>
          <w:rFonts w:asciiTheme="minorEastAsia" w:hAnsiTheme="minorEastAsia"/>
        </w:rPr>
        <w:t>最低</w:t>
      </w:r>
      <w:r w:rsidR="00DE55B9">
        <w:rPr>
          <w:rFonts w:asciiTheme="minorEastAsia" w:hAnsiTheme="minorEastAsia" w:hint="eastAsia"/>
        </w:rPr>
        <w:t>份额及最低持有份额</w:t>
      </w:r>
      <w:r w:rsidR="00DE55B9" w:rsidRPr="0033190A">
        <w:rPr>
          <w:rFonts w:asciiTheme="minorEastAsia" w:hAnsiTheme="minorEastAsia" w:hint="eastAsia"/>
        </w:rPr>
        <w:t>的限制</w:t>
      </w:r>
      <w:r w:rsidRPr="00DE55B9">
        <w:rPr>
          <w:rFonts w:asciiTheme="minorEastAsia" w:eastAsiaTheme="minorEastAsia" w:hAnsiTheme="minorEastAsia" w:hint="eastAsia"/>
          <w:color w:val="auto"/>
        </w:rPr>
        <w:t>。</w:t>
      </w:r>
    </w:p>
    <w:p w:rsidR="000A1A61" w:rsidRPr="003E5415" w:rsidRDefault="0086331C" w:rsidP="00741B36">
      <w:pPr>
        <w:widowControl/>
        <w:spacing w:afterLines="0" w:line="360" w:lineRule="auto"/>
        <w:ind w:firstLineChars="200" w:firstLine="48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现将有关事项公告如下：</w:t>
      </w:r>
    </w:p>
    <w:p w:rsidR="000A1A61" w:rsidRPr="003E5415" w:rsidRDefault="0086331C" w:rsidP="00741B36">
      <w:pPr>
        <w:widowControl/>
        <w:spacing w:afterLines="0" w:line="360" w:lineRule="auto"/>
        <w:ind w:firstLineChars="200" w:firstLine="48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一、调整方案</w:t>
      </w:r>
    </w:p>
    <w:p w:rsidR="00257FAF" w:rsidRPr="00DD7F02" w:rsidRDefault="00F802E5" w:rsidP="00D90B5E">
      <w:pPr>
        <w:widowControl/>
        <w:spacing w:afterLines="0" w:line="360" w:lineRule="auto"/>
        <w:ind w:firstLineChars="200" w:firstLine="480"/>
        <w:contextualSpacing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86331C" w:rsidRPr="003E5415">
        <w:rPr>
          <w:rFonts w:asciiTheme="minorEastAsia" w:hAnsiTheme="minorEastAsia" w:cs="宋体"/>
          <w:kern w:val="0"/>
          <w:sz w:val="24"/>
          <w:szCs w:val="24"/>
        </w:rPr>
        <w:t>适用基金</w:t>
      </w:r>
    </w:p>
    <w:tbl>
      <w:tblPr>
        <w:tblW w:w="8789" w:type="dxa"/>
        <w:jc w:val="center"/>
        <w:shd w:val="clear" w:color="auto" w:fill="FFFFFF" w:themeFill="background1"/>
        <w:tblLook w:val="04A0"/>
      </w:tblPr>
      <w:tblGrid>
        <w:gridCol w:w="1546"/>
        <w:gridCol w:w="7243"/>
      </w:tblGrid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F00" w:rsidRPr="00DD7F02" w:rsidRDefault="0086331C" w:rsidP="00751F00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DD7F02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基金代码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F00" w:rsidRPr="00DD7F02" w:rsidRDefault="0086331C" w:rsidP="00751F00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DD7F02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基金名称</w:t>
            </w:r>
          </w:p>
        </w:tc>
      </w:tr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110053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易方达安源中短债债券型证券投资基金</w:t>
            </w:r>
            <w:r w:rsidRPr="009653C1">
              <w:rPr>
                <w:rFonts w:asciiTheme="minorEastAsia" w:hAnsiTheme="minorEastAsia"/>
                <w:color w:val="000000"/>
                <w:sz w:val="22"/>
              </w:rPr>
              <w:t>A</w:t>
            </w: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类基金份额</w:t>
            </w:r>
          </w:p>
        </w:tc>
      </w:tr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110052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易方达安源中短债债券型证券投资基金</w:t>
            </w:r>
            <w:r w:rsidRPr="009653C1">
              <w:rPr>
                <w:rFonts w:asciiTheme="minorEastAsia" w:hAnsiTheme="minorEastAsia"/>
                <w:color w:val="000000"/>
                <w:sz w:val="22"/>
              </w:rPr>
              <w:t>C</w:t>
            </w: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类基金份额</w:t>
            </w:r>
          </w:p>
        </w:tc>
      </w:tr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110017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易方达增强回报债券型证券投资基金</w:t>
            </w:r>
            <w:r w:rsidRPr="009653C1">
              <w:rPr>
                <w:rFonts w:asciiTheme="minorEastAsia" w:hAnsiTheme="minorEastAsia"/>
                <w:color w:val="000000"/>
                <w:sz w:val="22"/>
              </w:rPr>
              <w:t>A</w:t>
            </w: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类基金份额</w:t>
            </w:r>
          </w:p>
        </w:tc>
      </w:tr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9653C1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110018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9653C1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易方达增强回报债券型证券投资基金</w:t>
            </w:r>
            <w:r w:rsidRPr="009653C1">
              <w:rPr>
                <w:rFonts w:asciiTheme="minorEastAsia" w:hAnsiTheme="minorEastAsia"/>
                <w:color w:val="000000"/>
                <w:sz w:val="22"/>
              </w:rPr>
              <w:t>B</w:t>
            </w: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类基金份额</w:t>
            </w:r>
          </w:p>
        </w:tc>
      </w:tr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9653C1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001513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9653C1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易方达信息产业混合型证券投资基金</w:t>
            </w:r>
          </w:p>
        </w:tc>
      </w:tr>
      <w:tr w:rsidR="0086331C" w:rsidTr="00A3427B"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007346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易方达科技创新混合型证券投资基金</w:t>
            </w:r>
          </w:p>
        </w:tc>
      </w:tr>
      <w:tr w:rsidR="00F1791E" w:rsidTr="00A3427B">
        <w:trPr>
          <w:trHeight w:val="27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/>
                <w:color w:val="000000"/>
                <w:sz w:val="22"/>
              </w:rPr>
              <w:t>002910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6FC" w:rsidRPr="006E06FC" w:rsidRDefault="0086331C" w:rsidP="006E06FC">
            <w:pPr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9653C1">
              <w:rPr>
                <w:rFonts w:asciiTheme="minorEastAsia" w:hAnsiTheme="minorEastAsia" w:hint="eastAsia"/>
                <w:color w:val="000000"/>
                <w:sz w:val="22"/>
              </w:rPr>
              <w:t>易方达供给改革灵活配置混合型证券投资基金</w:t>
            </w:r>
          </w:p>
        </w:tc>
      </w:tr>
    </w:tbl>
    <w:p w:rsidR="000A1A61" w:rsidRPr="003E5415" w:rsidRDefault="00F802E5" w:rsidP="001444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0" w:line="360" w:lineRule="auto"/>
        <w:ind w:firstLineChars="200" w:firstLine="480"/>
        <w:contextualSpacing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DE55B9">
        <w:rPr>
          <w:rFonts w:asciiTheme="minorEastAsia" w:hAnsiTheme="minorEastAsia" w:cs="宋体" w:hint="eastAsia"/>
          <w:bCs/>
          <w:kern w:val="0"/>
          <w:sz w:val="24"/>
          <w:szCs w:val="24"/>
        </w:rPr>
        <w:t>调整单笔</w:t>
      </w:r>
      <w:r w:rsidR="00DE55B9" w:rsidRPr="0033190A">
        <w:rPr>
          <w:rFonts w:asciiTheme="minorEastAsia" w:hAnsiTheme="minorEastAsia" w:hint="eastAsia"/>
          <w:sz w:val="24"/>
          <w:szCs w:val="24"/>
        </w:rPr>
        <w:t>赎回</w:t>
      </w:r>
      <w:r w:rsidR="00DE55B9">
        <w:rPr>
          <w:rFonts w:asciiTheme="minorEastAsia" w:hAnsiTheme="minorEastAsia"/>
          <w:sz w:val="24"/>
          <w:szCs w:val="24"/>
        </w:rPr>
        <w:t>最低</w:t>
      </w:r>
      <w:r w:rsidR="00DE55B9">
        <w:rPr>
          <w:rFonts w:asciiTheme="minorEastAsia" w:hAnsiTheme="minorEastAsia" w:hint="eastAsia"/>
          <w:sz w:val="24"/>
          <w:szCs w:val="24"/>
        </w:rPr>
        <w:t>份额及最低持有份额</w:t>
      </w:r>
      <w:r w:rsidR="00DE55B9" w:rsidRPr="0033190A">
        <w:rPr>
          <w:rFonts w:asciiTheme="minorEastAsia" w:hAnsiTheme="minorEastAsia" w:hint="eastAsia"/>
          <w:sz w:val="24"/>
          <w:szCs w:val="24"/>
        </w:rPr>
        <w:t>的限制</w:t>
      </w:r>
    </w:p>
    <w:p w:rsidR="0011743F" w:rsidRPr="003E5415" w:rsidRDefault="0086331C" w:rsidP="005166AA">
      <w:pPr>
        <w:widowControl/>
        <w:spacing w:afterLines="0" w:line="360" w:lineRule="auto"/>
        <w:ind w:firstLineChars="200" w:firstLine="48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调整后，上述适用基金</w:t>
      </w:r>
      <w:r w:rsidR="00A95EC5" w:rsidRPr="009D6FB8">
        <w:rPr>
          <w:rFonts w:asciiTheme="minorEastAsia" w:hAnsiTheme="minorEastAsia" w:cs="宋体" w:hint="eastAsia"/>
          <w:kern w:val="0"/>
          <w:sz w:val="24"/>
          <w:szCs w:val="24"/>
        </w:rPr>
        <w:t>单笔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赎回最低份额及最低持有份额的限制均为</w:t>
      </w:r>
      <w:r w:rsidRPr="009D6FB8">
        <w:rPr>
          <w:rFonts w:asciiTheme="minorEastAsia" w:hAnsiTheme="minorEastAsia" w:cs="宋体"/>
          <w:kern w:val="0"/>
          <w:sz w:val="24"/>
          <w:szCs w:val="24"/>
        </w:rPr>
        <w:t>0.01</w:t>
      </w:r>
      <w:r w:rsidRPr="009D6FB8">
        <w:rPr>
          <w:rFonts w:asciiTheme="minorEastAsia" w:hAnsiTheme="minorEastAsia" w:cs="宋体"/>
          <w:kern w:val="0"/>
          <w:sz w:val="24"/>
          <w:szCs w:val="24"/>
        </w:rPr>
        <w:t>份</w:t>
      </w:r>
      <w:r w:rsidR="005166AA">
        <w:rPr>
          <w:rFonts w:asciiTheme="minorEastAsia" w:hAnsiTheme="minorEastAsia" w:cs="宋体"/>
          <w:kern w:val="0"/>
          <w:sz w:val="24"/>
          <w:szCs w:val="24"/>
        </w:rPr>
        <w:t>。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在符合法律法规规定的前提下，各销售机构对赎回份额</w:t>
      </w:r>
      <w:r w:rsidR="00A95EC5">
        <w:rPr>
          <w:rFonts w:asciiTheme="minorEastAsia" w:hAnsiTheme="minorEastAsia" w:cs="宋体" w:hint="eastAsia"/>
          <w:kern w:val="0"/>
          <w:sz w:val="24"/>
          <w:szCs w:val="24"/>
        </w:rPr>
        <w:t>及最低持有份额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限制有其他规定的，需同时遵循该销售机构的相关规定。</w:t>
      </w:r>
      <w:r w:rsidR="00DC2569" w:rsidRPr="003B04BC">
        <w:rPr>
          <w:rFonts w:asciiTheme="minorEastAsia" w:hAnsiTheme="minorEastAsia" w:cs="宋体" w:hint="eastAsia"/>
          <w:kern w:val="0"/>
          <w:sz w:val="24"/>
          <w:szCs w:val="24"/>
        </w:rPr>
        <w:t>发生接受赎回申请将损害现有基金份额持有人利益的情形时，基金管理人可暂停</w:t>
      </w:r>
      <w:r w:rsidR="00DC2569">
        <w:rPr>
          <w:rFonts w:asciiTheme="minorEastAsia" w:hAnsiTheme="minorEastAsia" w:cs="宋体" w:hint="eastAsia"/>
          <w:kern w:val="0"/>
          <w:sz w:val="24"/>
          <w:szCs w:val="24"/>
        </w:rPr>
        <w:t>或拒绝</w:t>
      </w:r>
      <w:r w:rsidR="00DC2569" w:rsidRPr="003B04BC">
        <w:rPr>
          <w:rFonts w:asciiTheme="minorEastAsia" w:hAnsiTheme="minorEastAsia" w:cs="宋体" w:hint="eastAsia"/>
          <w:kern w:val="0"/>
          <w:sz w:val="24"/>
          <w:szCs w:val="24"/>
        </w:rPr>
        <w:t>接受基金份额持有人的赎回申请。</w:t>
      </w:r>
    </w:p>
    <w:p w:rsidR="00CD7C0B" w:rsidRPr="003E5415" w:rsidRDefault="0086331C">
      <w:pPr>
        <w:widowControl/>
        <w:spacing w:afterLines="0" w:line="360" w:lineRule="auto"/>
        <w:ind w:firstLineChars="200" w:firstLine="48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二、其他事项</w:t>
      </w:r>
    </w:p>
    <w:p w:rsidR="000348F0" w:rsidRPr="0014445C" w:rsidRDefault="00F802E5" w:rsidP="006E06FC">
      <w:pPr>
        <w:widowControl/>
        <w:spacing w:afterLines="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7318A5" w:rsidRPr="0014445C">
        <w:rPr>
          <w:rFonts w:asciiTheme="minorEastAsia" w:hAnsiTheme="minorEastAsia" w:cs="宋体"/>
          <w:kern w:val="0"/>
          <w:sz w:val="24"/>
          <w:szCs w:val="24"/>
        </w:rPr>
        <w:t>本公告仅对</w:t>
      </w:r>
      <w:r w:rsidR="003309BD" w:rsidRPr="003E5415">
        <w:rPr>
          <w:rFonts w:asciiTheme="minorEastAsia" w:hAnsiTheme="minorEastAsia" w:cs="宋体"/>
          <w:kern w:val="0"/>
          <w:sz w:val="24"/>
          <w:szCs w:val="24"/>
        </w:rPr>
        <w:t>上述适用基金</w:t>
      </w:r>
      <w:r w:rsidR="00A84648" w:rsidRPr="0014445C">
        <w:rPr>
          <w:rFonts w:asciiTheme="minorEastAsia" w:hAnsiTheme="minorEastAsia" w:cs="宋体"/>
          <w:kern w:val="0"/>
          <w:sz w:val="24"/>
          <w:szCs w:val="24"/>
        </w:rPr>
        <w:t>调整</w:t>
      </w:r>
      <w:r w:rsidR="00A95EC5">
        <w:rPr>
          <w:rFonts w:asciiTheme="minorEastAsia" w:hAnsiTheme="minorEastAsia" w:cs="宋体" w:hint="eastAsia"/>
          <w:kern w:val="0"/>
          <w:sz w:val="24"/>
          <w:szCs w:val="24"/>
        </w:rPr>
        <w:t>单笔</w:t>
      </w:r>
      <w:r w:rsidR="007318A5" w:rsidRPr="003E5415">
        <w:rPr>
          <w:rFonts w:asciiTheme="minorEastAsia" w:hAnsiTheme="minorEastAsia" w:hint="eastAsia"/>
          <w:sz w:val="24"/>
          <w:szCs w:val="24"/>
        </w:rPr>
        <w:t>赎回</w:t>
      </w:r>
      <w:r w:rsidR="007318A5" w:rsidRPr="003E5415">
        <w:rPr>
          <w:rFonts w:asciiTheme="minorEastAsia" w:hAnsiTheme="minorEastAsia"/>
          <w:sz w:val="24"/>
          <w:szCs w:val="24"/>
        </w:rPr>
        <w:t>最低</w:t>
      </w:r>
      <w:r w:rsidR="007318A5" w:rsidRPr="003E5415">
        <w:rPr>
          <w:rFonts w:asciiTheme="minorEastAsia" w:hAnsiTheme="minorEastAsia" w:hint="eastAsia"/>
          <w:sz w:val="24"/>
          <w:szCs w:val="24"/>
        </w:rPr>
        <w:t>份</w:t>
      </w:r>
      <w:r w:rsidR="007318A5" w:rsidRPr="0014445C">
        <w:rPr>
          <w:rFonts w:asciiTheme="minorEastAsia" w:hAnsiTheme="minorEastAsia"/>
          <w:sz w:val="24"/>
          <w:szCs w:val="24"/>
        </w:rPr>
        <w:t>额</w:t>
      </w:r>
      <w:r w:rsidR="002B7361" w:rsidRPr="0014445C">
        <w:rPr>
          <w:rFonts w:asciiTheme="minorEastAsia" w:hAnsiTheme="minorEastAsia"/>
          <w:sz w:val="24"/>
          <w:szCs w:val="24"/>
        </w:rPr>
        <w:t>和</w:t>
      </w:r>
      <w:r w:rsidR="007318A5" w:rsidRPr="0014445C">
        <w:rPr>
          <w:rFonts w:asciiTheme="minorEastAsia" w:hAnsiTheme="minorEastAsia" w:hint="eastAsia"/>
          <w:sz w:val="24"/>
          <w:szCs w:val="24"/>
        </w:rPr>
        <w:t>最低持有份额</w:t>
      </w:r>
      <w:r w:rsidR="007318A5" w:rsidRPr="0014445C">
        <w:rPr>
          <w:rFonts w:asciiTheme="minorEastAsia" w:hAnsiTheme="minorEastAsia" w:cs="宋体" w:hint="eastAsia"/>
          <w:kern w:val="0"/>
          <w:sz w:val="24"/>
          <w:szCs w:val="24"/>
        </w:rPr>
        <w:t>的有关事项予以说明。投资者欲了解</w:t>
      </w:r>
      <w:r w:rsidR="003309BD" w:rsidRPr="0014445C"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 w:rsidR="007318A5" w:rsidRPr="0014445C">
        <w:rPr>
          <w:rFonts w:asciiTheme="minorEastAsia" w:hAnsiTheme="minorEastAsia" w:cs="宋体" w:hint="eastAsia"/>
          <w:kern w:val="0"/>
          <w:sz w:val="24"/>
          <w:szCs w:val="24"/>
        </w:rPr>
        <w:t>基金的详细情况，请阅读基金</w:t>
      </w:r>
      <w:r w:rsidR="007318A5" w:rsidRPr="0014445C">
        <w:rPr>
          <w:rFonts w:asciiTheme="minorEastAsia" w:hAnsiTheme="minorEastAsia" w:cs="Arial Unicode MS" w:hint="eastAsia"/>
          <w:kern w:val="0"/>
          <w:sz w:val="24"/>
          <w:szCs w:val="24"/>
        </w:rPr>
        <w:t>的法律文件</w:t>
      </w:r>
      <w:r>
        <w:rPr>
          <w:rFonts w:asciiTheme="minorEastAsia" w:hAnsiTheme="minorEastAsia" w:cs="Arial Unicode MS" w:hint="eastAsia"/>
          <w:kern w:val="0"/>
          <w:sz w:val="24"/>
          <w:szCs w:val="24"/>
        </w:rPr>
        <w:t>和相关公告</w:t>
      </w:r>
      <w:bookmarkStart w:id="4" w:name="_GoBack"/>
      <w:bookmarkEnd w:id="4"/>
      <w:r w:rsidR="007318A5" w:rsidRPr="0014445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620908" w:rsidRPr="0014445C" w:rsidRDefault="00F802E5">
      <w:pPr>
        <w:widowControl/>
        <w:spacing w:afterLines="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3309BD" w:rsidRPr="0014445C">
        <w:rPr>
          <w:rFonts w:asciiTheme="minorEastAsia" w:hAnsiTheme="minorEastAsia" w:cs="宋体" w:hint="eastAsia"/>
          <w:kern w:val="0"/>
          <w:sz w:val="24"/>
          <w:szCs w:val="24"/>
        </w:rPr>
        <w:t>上述适用基金</w:t>
      </w:r>
      <w:r w:rsidR="00F176A2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86331C" w:rsidRPr="0014445C">
        <w:rPr>
          <w:rFonts w:asciiTheme="minorEastAsia" w:hAnsiTheme="minorEastAsia" w:cs="宋体" w:hint="eastAsia"/>
          <w:kern w:val="0"/>
          <w:sz w:val="24"/>
          <w:szCs w:val="24"/>
        </w:rPr>
        <w:t>转换转出单笔最低份额限制</w:t>
      </w:r>
      <w:r w:rsidR="003309BD" w:rsidRPr="0014445C">
        <w:rPr>
          <w:rFonts w:asciiTheme="minorEastAsia" w:hAnsiTheme="minorEastAsia" w:cs="宋体" w:hint="eastAsia"/>
          <w:kern w:val="0"/>
          <w:sz w:val="24"/>
          <w:szCs w:val="24"/>
        </w:rPr>
        <w:t>不调整</w:t>
      </w:r>
      <w:r w:rsidR="0086331C" w:rsidRPr="0014445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3254DE" w:rsidRPr="0014445C" w:rsidRDefault="00F802E5">
      <w:pPr>
        <w:widowControl/>
        <w:spacing w:afterLines="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86331C" w:rsidRPr="0014445C">
        <w:rPr>
          <w:rFonts w:asciiTheme="minorEastAsia" w:hAnsiTheme="minorEastAsia" w:cs="宋体" w:hint="eastAsia"/>
          <w:kern w:val="0"/>
          <w:sz w:val="24"/>
          <w:szCs w:val="24"/>
        </w:rPr>
        <w:t>本次调整方案所涉及的招募说明书相关内容，将在更新招募说明书时一并予以调整。</w:t>
      </w:r>
    </w:p>
    <w:p w:rsidR="0014445C" w:rsidRDefault="00F802E5" w:rsidP="00DD7F02">
      <w:pPr>
        <w:spacing w:afterLines="0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86331C">
        <w:rPr>
          <w:rFonts w:ascii="宋体" w:hAnsi="宋体" w:hint="eastAsia"/>
          <w:color w:val="000000"/>
          <w:sz w:val="24"/>
        </w:rPr>
        <w:t>投资者可通过以下途径咨询有关详情</w:t>
      </w:r>
    </w:p>
    <w:p w:rsidR="0014445C" w:rsidRDefault="0086331C" w:rsidP="00DD7F02">
      <w:pPr>
        <w:spacing w:afterLines="0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易方达基金管理有限公司</w:t>
      </w:r>
    </w:p>
    <w:p w:rsidR="0014445C" w:rsidRDefault="0086331C" w:rsidP="00DD7F02">
      <w:pPr>
        <w:spacing w:afterLines="0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客户服务电话：</w:t>
      </w:r>
      <w:r>
        <w:rPr>
          <w:rFonts w:ascii="宋体" w:hAnsi="宋体" w:hint="eastAsia"/>
          <w:color w:val="000000"/>
          <w:sz w:val="24"/>
        </w:rPr>
        <w:t>400-881-8088</w:t>
      </w:r>
    </w:p>
    <w:p w:rsidR="0014445C" w:rsidRDefault="0086331C" w:rsidP="00DD7F02">
      <w:pPr>
        <w:spacing w:afterLines="0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网址：</w:t>
      </w:r>
      <w:r>
        <w:rPr>
          <w:rFonts w:ascii="宋体" w:hAnsi="宋体" w:hint="eastAsia"/>
          <w:color w:val="000000"/>
          <w:sz w:val="24"/>
        </w:rPr>
        <w:t>www.efunds.com.cn</w:t>
      </w:r>
    </w:p>
    <w:p w:rsidR="000348F0" w:rsidRPr="0014445C" w:rsidRDefault="0086331C" w:rsidP="0014445C">
      <w:pPr>
        <w:widowControl/>
        <w:spacing w:afterLines="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</w:t>
      </w:r>
      <w:r>
        <w:rPr>
          <w:rFonts w:ascii="宋体" w:hAnsi="宋体" w:hint="eastAsia"/>
          <w:bCs/>
          <w:sz w:val="24"/>
        </w:rPr>
        <w:t>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</w:t>
      </w:r>
      <w:r>
        <w:rPr>
          <w:rFonts w:ascii="宋体" w:hAnsi="宋体" w:hint="eastAsia"/>
          <w:bCs/>
          <w:sz w:val="24"/>
        </w:rPr>
        <w:t>管理人提醒投资者基金投资的“买者自负”原则，在投资者作出投资决策后，基金运营状况与基金净值变化引致的投资风险，由投资者自行负责。</w:t>
      </w:r>
    </w:p>
    <w:p w:rsidR="000A1A61" w:rsidRPr="003E5415" w:rsidRDefault="0086331C" w:rsidP="00275461">
      <w:pPr>
        <w:widowControl/>
        <w:spacing w:after="312" w:line="360" w:lineRule="auto"/>
        <w:ind w:firstLineChars="202" w:firstLine="485"/>
        <w:contextualSpacing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特</w:t>
      </w: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此公告。</w:t>
      </w:r>
    </w:p>
    <w:p w:rsidR="000A1A61" w:rsidRPr="003E5415" w:rsidRDefault="0086331C" w:rsidP="004B20B8">
      <w:pPr>
        <w:widowControl/>
        <w:spacing w:after="312" w:line="360" w:lineRule="auto"/>
        <w:ind w:firstLineChars="202" w:firstLine="485"/>
        <w:contextualSpacing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易方达基金管理有限公司</w:t>
      </w:r>
    </w:p>
    <w:p w:rsidR="00477D82" w:rsidRPr="003E5415" w:rsidRDefault="0086331C" w:rsidP="00DD7F02">
      <w:pPr>
        <w:widowControl/>
        <w:wordWrap w:val="0"/>
        <w:spacing w:after="312" w:line="360" w:lineRule="auto"/>
        <w:contextualSpacing/>
        <w:jc w:val="right"/>
        <w:rPr>
          <w:rFonts w:asciiTheme="minorEastAsia" w:hAnsiTheme="minorEastAsia"/>
          <w:sz w:val="24"/>
          <w:szCs w:val="24"/>
        </w:rPr>
      </w:pPr>
      <w:r w:rsidRPr="003E5415">
        <w:rPr>
          <w:rFonts w:asciiTheme="minorEastAsia" w:hAnsiTheme="minorEastAsia" w:cs="宋体"/>
          <w:kern w:val="0"/>
          <w:sz w:val="24"/>
          <w:szCs w:val="24"/>
        </w:rPr>
        <w:t>202</w:t>
      </w:r>
      <w:r>
        <w:rPr>
          <w:rFonts w:asciiTheme="minorEastAsia" w:hAnsiTheme="minorEastAsia" w:cs="宋体"/>
          <w:kern w:val="0"/>
          <w:sz w:val="24"/>
          <w:szCs w:val="24"/>
        </w:rPr>
        <w:t>3</w:t>
      </w:r>
      <w:r w:rsidR="0014148C" w:rsidRPr="003E5415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3</w:t>
      </w:r>
      <w:r w:rsidR="0014148C" w:rsidRPr="003E5415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6352D2">
        <w:rPr>
          <w:rFonts w:asciiTheme="minorEastAsia" w:hAnsiTheme="minorEastAsia" w:cs="宋体"/>
          <w:kern w:val="0"/>
          <w:sz w:val="24"/>
          <w:szCs w:val="24"/>
        </w:rPr>
        <w:t>17</w:t>
      </w:r>
      <w:r w:rsidR="0014148C" w:rsidRPr="003E5415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477D82" w:rsidRPr="003E5415" w:rsidSect="0047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1E" w:rsidRDefault="00F1791E" w:rsidP="0086331C">
      <w:pPr>
        <w:spacing w:after="240"/>
        <w:pPrChange w:id="2" w:author="ZHONGM" w:date="2023-03-17T00:02:00Z">
          <w:pPr>
            <w:spacing w:after="240"/>
          </w:pPr>
        </w:pPrChange>
      </w:pPr>
      <w:r>
        <w:separator/>
      </w:r>
    </w:p>
  </w:endnote>
  <w:endnote w:type="continuationSeparator" w:id="0">
    <w:p w:rsidR="00F1791E" w:rsidRDefault="00F1791E" w:rsidP="0086331C">
      <w:pPr>
        <w:spacing w:after="240"/>
        <w:pPrChange w:id="3" w:author="ZHONGM" w:date="2023-03-17T00:02:00Z">
          <w:pPr>
            <w:spacing w:after="240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D" w:rsidRDefault="0057606D" w:rsidP="0014148C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D" w:rsidRDefault="0057606D" w:rsidP="0014148C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D" w:rsidRDefault="0057606D" w:rsidP="0014148C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1E" w:rsidRDefault="00F1791E" w:rsidP="0086331C">
      <w:pPr>
        <w:spacing w:after="240"/>
        <w:pPrChange w:id="0" w:author="ZHONGM" w:date="2023-03-17T00:02:00Z">
          <w:pPr>
            <w:spacing w:after="240"/>
          </w:pPr>
        </w:pPrChange>
      </w:pPr>
      <w:r>
        <w:separator/>
      </w:r>
    </w:p>
  </w:footnote>
  <w:footnote w:type="continuationSeparator" w:id="0">
    <w:p w:rsidR="00F1791E" w:rsidRDefault="00F1791E" w:rsidP="0086331C">
      <w:pPr>
        <w:spacing w:after="240"/>
        <w:pPrChange w:id="1" w:author="ZHONGM" w:date="2023-03-17T00:02:00Z">
          <w:pPr>
            <w:spacing w:after="240"/>
          </w:pPr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D" w:rsidRDefault="0057606D" w:rsidP="0014148C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D" w:rsidRDefault="0057606D" w:rsidP="0014148C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D" w:rsidRDefault="0057606D" w:rsidP="0014148C">
    <w:pPr>
      <w:pStyle w:val="a3"/>
      <w:spacing w:after="24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奇恩">
    <w15:presenceInfo w15:providerId="None" w15:userId="王奇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48C"/>
    <w:rsid w:val="00004E00"/>
    <w:rsid w:val="00011985"/>
    <w:rsid w:val="0001226F"/>
    <w:rsid w:val="000202F8"/>
    <w:rsid w:val="00033199"/>
    <w:rsid w:val="000348F0"/>
    <w:rsid w:val="00051C68"/>
    <w:rsid w:val="00054C79"/>
    <w:rsid w:val="000574E3"/>
    <w:rsid w:val="000726F4"/>
    <w:rsid w:val="000775EA"/>
    <w:rsid w:val="000954A2"/>
    <w:rsid w:val="000A1A61"/>
    <w:rsid w:val="000A7528"/>
    <w:rsid w:val="000B0961"/>
    <w:rsid w:val="000C4EDD"/>
    <w:rsid w:val="000C50AF"/>
    <w:rsid w:val="000D12C6"/>
    <w:rsid w:val="000D5D95"/>
    <w:rsid w:val="000F3867"/>
    <w:rsid w:val="00100CDC"/>
    <w:rsid w:val="00110A44"/>
    <w:rsid w:val="001142F4"/>
    <w:rsid w:val="00117311"/>
    <w:rsid w:val="0011743F"/>
    <w:rsid w:val="00124D87"/>
    <w:rsid w:val="0014148C"/>
    <w:rsid w:val="0014445C"/>
    <w:rsid w:val="0015190E"/>
    <w:rsid w:val="001649F0"/>
    <w:rsid w:val="00195ED1"/>
    <w:rsid w:val="001B6FE1"/>
    <w:rsid w:val="001F5FE9"/>
    <w:rsid w:val="00226F83"/>
    <w:rsid w:val="00234042"/>
    <w:rsid w:val="00237059"/>
    <w:rsid w:val="00257FAF"/>
    <w:rsid w:val="00260BCA"/>
    <w:rsid w:val="00265B9E"/>
    <w:rsid w:val="00270749"/>
    <w:rsid w:val="00275461"/>
    <w:rsid w:val="00277414"/>
    <w:rsid w:val="00281CA6"/>
    <w:rsid w:val="002833B8"/>
    <w:rsid w:val="002946BC"/>
    <w:rsid w:val="002A2EFE"/>
    <w:rsid w:val="002A6540"/>
    <w:rsid w:val="002B7361"/>
    <w:rsid w:val="002C2526"/>
    <w:rsid w:val="002E6571"/>
    <w:rsid w:val="00311FA5"/>
    <w:rsid w:val="00320F9D"/>
    <w:rsid w:val="00323C53"/>
    <w:rsid w:val="003254DE"/>
    <w:rsid w:val="003309BD"/>
    <w:rsid w:val="0033190A"/>
    <w:rsid w:val="00350FFE"/>
    <w:rsid w:val="0035592F"/>
    <w:rsid w:val="0036065D"/>
    <w:rsid w:val="003632BB"/>
    <w:rsid w:val="0039040E"/>
    <w:rsid w:val="00390EE1"/>
    <w:rsid w:val="00392055"/>
    <w:rsid w:val="003A02C4"/>
    <w:rsid w:val="003A16FD"/>
    <w:rsid w:val="003A7A74"/>
    <w:rsid w:val="003B04BC"/>
    <w:rsid w:val="003B2DD8"/>
    <w:rsid w:val="003C5222"/>
    <w:rsid w:val="003D6973"/>
    <w:rsid w:val="003E1C7B"/>
    <w:rsid w:val="003E5415"/>
    <w:rsid w:val="003F0037"/>
    <w:rsid w:val="00430397"/>
    <w:rsid w:val="004453C7"/>
    <w:rsid w:val="00447155"/>
    <w:rsid w:val="00456E80"/>
    <w:rsid w:val="00461B0C"/>
    <w:rsid w:val="004741F8"/>
    <w:rsid w:val="00477D82"/>
    <w:rsid w:val="00483436"/>
    <w:rsid w:val="004A1B8F"/>
    <w:rsid w:val="004B20B8"/>
    <w:rsid w:val="004D050A"/>
    <w:rsid w:val="004D21C9"/>
    <w:rsid w:val="004F7366"/>
    <w:rsid w:val="005166AA"/>
    <w:rsid w:val="005367F1"/>
    <w:rsid w:val="00536EA2"/>
    <w:rsid w:val="0056091A"/>
    <w:rsid w:val="0057065D"/>
    <w:rsid w:val="00570DB5"/>
    <w:rsid w:val="0057606D"/>
    <w:rsid w:val="00586879"/>
    <w:rsid w:val="005949D7"/>
    <w:rsid w:val="00594FF2"/>
    <w:rsid w:val="005A00B2"/>
    <w:rsid w:val="005A22AB"/>
    <w:rsid w:val="005A47AD"/>
    <w:rsid w:val="005C7B4A"/>
    <w:rsid w:val="005F4A28"/>
    <w:rsid w:val="005F4C45"/>
    <w:rsid w:val="005F7527"/>
    <w:rsid w:val="00603BA1"/>
    <w:rsid w:val="00620908"/>
    <w:rsid w:val="006257D2"/>
    <w:rsid w:val="00630354"/>
    <w:rsid w:val="006352D2"/>
    <w:rsid w:val="00652856"/>
    <w:rsid w:val="00653258"/>
    <w:rsid w:val="00667F24"/>
    <w:rsid w:val="00682238"/>
    <w:rsid w:val="00692AA2"/>
    <w:rsid w:val="00693B8F"/>
    <w:rsid w:val="00696579"/>
    <w:rsid w:val="006A779F"/>
    <w:rsid w:val="006B5E4C"/>
    <w:rsid w:val="006B6918"/>
    <w:rsid w:val="006D4436"/>
    <w:rsid w:val="006D6369"/>
    <w:rsid w:val="006E0614"/>
    <w:rsid w:val="006E06FC"/>
    <w:rsid w:val="006E1C59"/>
    <w:rsid w:val="006E7DD5"/>
    <w:rsid w:val="006F5864"/>
    <w:rsid w:val="00701DA6"/>
    <w:rsid w:val="00707A72"/>
    <w:rsid w:val="00714AA9"/>
    <w:rsid w:val="007241A6"/>
    <w:rsid w:val="007318A5"/>
    <w:rsid w:val="00741B36"/>
    <w:rsid w:val="00745906"/>
    <w:rsid w:val="00751F00"/>
    <w:rsid w:val="007543C2"/>
    <w:rsid w:val="00786DD9"/>
    <w:rsid w:val="007931BA"/>
    <w:rsid w:val="00795616"/>
    <w:rsid w:val="00796C25"/>
    <w:rsid w:val="00797B70"/>
    <w:rsid w:val="007A08EC"/>
    <w:rsid w:val="007A2A1F"/>
    <w:rsid w:val="007B50F0"/>
    <w:rsid w:val="007C4C8A"/>
    <w:rsid w:val="007C55F6"/>
    <w:rsid w:val="008075DE"/>
    <w:rsid w:val="0084351E"/>
    <w:rsid w:val="00845952"/>
    <w:rsid w:val="00847AF6"/>
    <w:rsid w:val="008506AC"/>
    <w:rsid w:val="008512CE"/>
    <w:rsid w:val="00855FFD"/>
    <w:rsid w:val="0085720E"/>
    <w:rsid w:val="0086331C"/>
    <w:rsid w:val="00865903"/>
    <w:rsid w:val="00870CF1"/>
    <w:rsid w:val="00873B3C"/>
    <w:rsid w:val="00881268"/>
    <w:rsid w:val="008820C5"/>
    <w:rsid w:val="0089029A"/>
    <w:rsid w:val="00890ABC"/>
    <w:rsid w:val="00891335"/>
    <w:rsid w:val="008C56F3"/>
    <w:rsid w:val="008C5EA1"/>
    <w:rsid w:val="008C690D"/>
    <w:rsid w:val="008D4791"/>
    <w:rsid w:val="008D5749"/>
    <w:rsid w:val="00914CAF"/>
    <w:rsid w:val="00922686"/>
    <w:rsid w:val="009626E5"/>
    <w:rsid w:val="009653C1"/>
    <w:rsid w:val="00972C1A"/>
    <w:rsid w:val="00974241"/>
    <w:rsid w:val="00981B2C"/>
    <w:rsid w:val="00990396"/>
    <w:rsid w:val="009A3DAE"/>
    <w:rsid w:val="009B349B"/>
    <w:rsid w:val="009C2507"/>
    <w:rsid w:val="009D1967"/>
    <w:rsid w:val="009D50B3"/>
    <w:rsid w:val="009D5220"/>
    <w:rsid w:val="009D6FB8"/>
    <w:rsid w:val="009F1751"/>
    <w:rsid w:val="009F4650"/>
    <w:rsid w:val="009F6F66"/>
    <w:rsid w:val="00A02A9C"/>
    <w:rsid w:val="00A10B46"/>
    <w:rsid w:val="00A26F13"/>
    <w:rsid w:val="00A27400"/>
    <w:rsid w:val="00A31A3E"/>
    <w:rsid w:val="00A32841"/>
    <w:rsid w:val="00A3427B"/>
    <w:rsid w:val="00A72D6B"/>
    <w:rsid w:val="00A84511"/>
    <w:rsid w:val="00A84648"/>
    <w:rsid w:val="00A911B7"/>
    <w:rsid w:val="00A95EC5"/>
    <w:rsid w:val="00A96CA6"/>
    <w:rsid w:val="00A97463"/>
    <w:rsid w:val="00AA63E9"/>
    <w:rsid w:val="00AC597D"/>
    <w:rsid w:val="00AD38C4"/>
    <w:rsid w:val="00AE5008"/>
    <w:rsid w:val="00AE7EC1"/>
    <w:rsid w:val="00AF184D"/>
    <w:rsid w:val="00AF65CB"/>
    <w:rsid w:val="00B01E45"/>
    <w:rsid w:val="00B13907"/>
    <w:rsid w:val="00B302ED"/>
    <w:rsid w:val="00B34050"/>
    <w:rsid w:val="00B35679"/>
    <w:rsid w:val="00B51373"/>
    <w:rsid w:val="00B54989"/>
    <w:rsid w:val="00B77813"/>
    <w:rsid w:val="00B8258B"/>
    <w:rsid w:val="00B8320C"/>
    <w:rsid w:val="00B854B5"/>
    <w:rsid w:val="00BA2FDF"/>
    <w:rsid w:val="00BB170A"/>
    <w:rsid w:val="00BB37B8"/>
    <w:rsid w:val="00BB4E0B"/>
    <w:rsid w:val="00BD2DC9"/>
    <w:rsid w:val="00BE469B"/>
    <w:rsid w:val="00BF7F90"/>
    <w:rsid w:val="00C21D49"/>
    <w:rsid w:val="00C5697F"/>
    <w:rsid w:val="00C65A72"/>
    <w:rsid w:val="00C86EAD"/>
    <w:rsid w:val="00C92132"/>
    <w:rsid w:val="00CA1F93"/>
    <w:rsid w:val="00CB46C7"/>
    <w:rsid w:val="00CC52B1"/>
    <w:rsid w:val="00CD05A6"/>
    <w:rsid w:val="00CD7C0B"/>
    <w:rsid w:val="00CF4A6D"/>
    <w:rsid w:val="00D1412C"/>
    <w:rsid w:val="00D1556F"/>
    <w:rsid w:val="00D26906"/>
    <w:rsid w:val="00D33460"/>
    <w:rsid w:val="00D42F3A"/>
    <w:rsid w:val="00D52F20"/>
    <w:rsid w:val="00D53900"/>
    <w:rsid w:val="00D53D74"/>
    <w:rsid w:val="00D90B5E"/>
    <w:rsid w:val="00D92D82"/>
    <w:rsid w:val="00DA0649"/>
    <w:rsid w:val="00DA387B"/>
    <w:rsid w:val="00DB2527"/>
    <w:rsid w:val="00DB6D9B"/>
    <w:rsid w:val="00DC2569"/>
    <w:rsid w:val="00DD03E1"/>
    <w:rsid w:val="00DD7F02"/>
    <w:rsid w:val="00DE04C4"/>
    <w:rsid w:val="00DE195E"/>
    <w:rsid w:val="00DE55B9"/>
    <w:rsid w:val="00DE7355"/>
    <w:rsid w:val="00DF75EA"/>
    <w:rsid w:val="00E0214D"/>
    <w:rsid w:val="00E15314"/>
    <w:rsid w:val="00E16F2E"/>
    <w:rsid w:val="00E40FC7"/>
    <w:rsid w:val="00E41C92"/>
    <w:rsid w:val="00E43D27"/>
    <w:rsid w:val="00E458BE"/>
    <w:rsid w:val="00E50C5C"/>
    <w:rsid w:val="00E52435"/>
    <w:rsid w:val="00E54978"/>
    <w:rsid w:val="00E7347C"/>
    <w:rsid w:val="00E80780"/>
    <w:rsid w:val="00EA1AA3"/>
    <w:rsid w:val="00EB6DEC"/>
    <w:rsid w:val="00EC075F"/>
    <w:rsid w:val="00EC2A1F"/>
    <w:rsid w:val="00F176A2"/>
    <w:rsid w:val="00F1791E"/>
    <w:rsid w:val="00F30C5A"/>
    <w:rsid w:val="00F35AAD"/>
    <w:rsid w:val="00F506B4"/>
    <w:rsid w:val="00F63B18"/>
    <w:rsid w:val="00F63C4E"/>
    <w:rsid w:val="00F709EB"/>
    <w:rsid w:val="00F72D7C"/>
    <w:rsid w:val="00F73D14"/>
    <w:rsid w:val="00F74CB5"/>
    <w:rsid w:val="00F77796"/>
    <w:rsid w:val="00F802E5"/>
    <w:rsid w:val="00F94F93"/>
    <w:rsid w:val="00FA2813"/>
    <w:rsid w:val="00FB3E59"/>
    <w:rsid w:val="00FB53C2"/>
    <w:rsid w:val="00FC3EFB"/>
    <w:rsid w:val="00FC413B"/>
    <w:rsid w:val="00FD1A2F"/>
    <w:rsid w:val="00F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48C"/>
    <w:rPr>
      <w:sz w:val="18"/>
      <w:szCs w:val="18"/>
    </w:rPr>
  </w:style>
  <w:style w:type="paragraph" w:customStyle="1" w:styleId="font14">
    <w:name w:val="font14"/>
    <w:basedOn w:val="a"/>
    <w:rsid w:val="0014148C"/>
    <w:pPr>
      <w:widowControl/>
      <w:spacing w:afterLines="0" w:line="360" w:lineRule="auto"/>
      <w:jc w:val="left"/>
    </w:pPr>
    <w:rPr>
      <w:rFonts w:ascii="宋体" w:eastAsia="宋体" w:hAnsi="宋体" w:cs="宋体"/>
      <w:kern w:val="0"/>
      <w:szCs w:val="21"/>
    </w:rPr>
  </w:style>
  <w:style w:type="character" w:styleId="a5">
    <w:name w:val="Strong"/>
    <w:basedOn w:val="a0"/>
    <w:uiPriority w:val="22"/>
    <w:qFormat/>
    <w:rsid w:val="0014148C"/>
    <w:rPr>
      <w:b/>
      <w:bCs/>
    </w:rPr>
  </w:style>
  <w:style w:type="paragraph" w:customStyle="1" w:styleId="Default">
    <w:name w:val="Default"/>
    <w:rsid w:val="008C56F3"/>
    <w:pPr>
      <w:widowControl w:val="0"/>
      <w:autoSpaceDE w:val="0"/>
      <w:autoSpaceDN w:val="0"/>
      <w:adjustRightInd w:val="0"/>
      <w:spacing w:afterLines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FB5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B3E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3E59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0D5D9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D5D95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F175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F175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F175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F175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F1751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2946BC"/>
    <w:rPr>
      <w:rFonts w:ascii="宋体" w:eastAsia="宋体" w:hAnsi="宋体" w:cs="宋体"/>
      <w:sz w:val="24"/>
      <w:szCs w:val="24"/>
    </w:rPr>
  </w:style>
  <w:style w:type="paragraph" w:styleId="ac">
    <w:name w:val="Revision"/>
    <w:hidden/>
    <w:uiPriority w:val="99"/>
    <w:semiHidden/>
    <w:rsid w:val="00FC3EFB"/>
    <w:pPr>
      <w:spacing w:afterLines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E851-D49E-43C9-9198-EF9A0184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2023-03-16T16:02:00Z</dcterms:created>
  <dcterms:modified xsi:type="dcterms:W3CDTF">2023-03-16T16:02:00Z</dcterms:modified>
</cp:coreProperties>
</file>