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0" w:rsidRPr="009E2381" w:rsidRDefault="00A4745A" w:rsidP="00BC1946">
      <w:pPr>
        <w:spacing w:line="360" w:lineRule="auto"/>
        <w:jc w:val="center"/>
        <w:rPr>
          <w:rFonts w:ascii="宋体" w:hAnsi="宋体" w:hint="eastAsia"/>
          <w:b/>
          <w:sz w:val="28"/>
          <w:szCs w:val="28"/>
        </w:rPr>
      </w:pPr>
      <w:r>
        <w:rPr>
          <w:rFonts w:ascii="宋体" w:hAnsi="宋体" w:hint="eastAsia"/>
          <w:b/>
          <w:sz w:val="28"/>
          <w:szCs w:val="28"/>
        </w:rPr>
        <w:t>关于融通</w:t>
      </w:r>
      <w:r w:rsidR="00851169">
        <w:rPr>
          <w:rFonts w:ascii="宋体" w:hAnsi="宋体" w:hint="eastAsia"/>
          <w:b/>
          <w:sz w:val="28"/>
          <w:szCs w:val="28"/>
        </w:rPr>
        <w:t>基金管理有限公司</w:t>
      </w:r>
      <w:r>
        <w:rPr>
          <w:rFonts w:ascii="宋体" w:hAnsi="宋体" w:hint="eastAsia"/>
          <w:b/>
          <w:sz w:val="28"/>
          <w:szCs w:val="28"/>
        </w:rPr>
        <w:t>旗下部分开放式基金在</w:t>
      </w:r>
      <w:r w:rsidR="003359CA">
        <w:rPr>
          <w:rFonts w:ascii="宋体" w:hAnsi="宋体" w:hint="eastAsia"/>
          <w:b/>
          <w:sz w:val="28"/>
          <w:szCs w:val="28"/>
        </w:rPr>
        <w:t>腾安基金销售（深圳）有限公司</w:t>
      </w:r>
      <w:r w:rsidR="00F11200">
        <w:rPr>
          <w:rFonts w:ascii="宋体" w:hAnsi="宋体" w:hint="eastAsia"/>
          <w:b/>
          <w:sz w:val="28"/>
          <w:szCs w:val="28"/>
        </w:rPr>
        <w:t>开通</w:t>
      </w:r>
      <w:r w:rsidR="00F11200" w:rsidRPr="00031DAE">
        <w:rPr>
          <w:rFonts w:ascii="宋体" w:hAnsi="宋体" w:hint="eastAsia"/>
          <w:b/>
          <w:sz w:val="28"/>
          <w:szCs w:val="28"/>
        </w:rPr>
        <w:t>转换业务</w:t>
      </w:r>
      <w:r w:rsidR="00F81310" w:rsidRPr="009E2381">
        <w:rPr>
          <w:rFonts w:ascii="宋体" w:hAnsi="宋体" w:hint="eastAsia"/>
          <w:b/>
          <w:sz w:val="28"/>
          <w:szCs w:val="28"/>
        </w:rPr>
        <w:t>的公告</w:t>
      </w:r>
    </w:p>
    <w:p w:rsidR="00BC1946" w:rsidRPr="009E2381" w:rsidRDefault="00BC1946" w:rsidP="00BC1946">
      <w:pPr>
        <w:spacing w:line="360" w:lineRule="auto"/>
        <w:jc w:val="center"/>
        <w:rPr>
          <w:rFonts w:ascii="宋体" w:hAnsi="宋体"/>
          <w:b/>
          <w:sz w:val="28"/>
          <w:szCs w:val="28"/>
        </w:rPr>
      </w:pPr>
    </w:p>
    <w:p w:rsidR="00F81310" w:rsidRPr="009E2381" w:rsidRDefault="00BC1946" w:rsidP="00F81310">
      <w:pPr>
        <w:spacing w:line="360" w:lineRule="auto"/>
        <w:ind w:firstLineChars="200" w:firstLine="420"/>
        <w:rPr>
          <w:rFonts w:ascii="宋体" w:hAnsi="宋体"/>
          <w:szCs w:val="21"/>
        </w:rPr>
      </w:pPr>
      <w:r w:rsidRPr="009E2381">
        <w:rPr>
          <w:rFonts w:ascii="宋体" w:hAnsi="宋体" w:hint="eastAsia"/>
          <w:szCs w:val="21"/>
        </w:rPr>
        <w:t>为了更好地满足广大投资者的理财需求，融通基金管理有限公司（以下简称“融通基金”）与</w:t>
      </w:r>
      <w:r w:rsidR="003359CA">
        <w:rPr>
          <w:rFonts w:ascii="宋体" w:hAnsi="宋体" w:hint="eastAsia"/>
          <w:szCs w:val="21"/>
        </w:rPr>
        <w:t>腾安基金销售（深圳）有限公司</w:t>
      </w:r>
      <w:r w:rsidRPr="009E2381">
        <w:rPr>
          <w:rFonts w:ascii="宋体" w:hAnsi="宋体" w:hint="eastAsia"/>
          <w:szCs w:val="21"/>
        </w:rPr>
        <w:t>（以下简称“</w:t>
      </w:r>
      <w:r w:rsidR="003359CA">
        <w:rPr>
          <w:rFonts w:ascii="宋体" w:hAnsi="宋体" w:hint="eastAsia"/>
          <w:szCs w:val="21"/>
        </w:rPr>
        <w:t>腾安基金</w:t>
      </w:r>
      <w:r w:rsidRPr="009E2381">
        <w:rPr>
          <w:rFonts w:ascii="宋体" w:hAnsi="宋体" w:hint="eastAsia"/>
          <w:szCs w:val="21"/>
        </w:rPr>
        <w:t>”）</w:t>
      </w:r>
      <w:r w:rsidR="00A4745A">
        <w:rPr>
          <w:rFonts w:ascii="宋体" w:hAnsi="宋体" w:hint="eastAsia"/>
          <w:szCs w:val="21"/>
        </w:rPr>
        <w:t>协商一致</w:t>
      </w:r>
      <w:r w:rsidRPr="009E2381">
        <w:rPr>
          <w:rFonts w:ascii="宋体" w:hAnsi="宋体" w:hint="eastAsia"/>
          <w:szCs w:val="21"/>
        </w:rPr>
        <w:t>，从</w:t>
      </w:r>
      <w:r w:rsidR="003359CA">
        <w:rPr>
          <w:rFonts w:ascii="宋体" w:hAnsi="宋体" w:hint="eastAsia"/>
          <w:szCs w:val="21"/>
        </w:rPr>
        <w:t>2023年</w:t>
      </w:r>
      <w:r w:rsidR="006A1EEB">
        <w:rPr>
          <w:rFonts w:ascii="宋体" w:hAnsi="宋体" w:hint="eastAsia"/>
          <w:szCs w:val="21"/>
        </w:rPr>
        <w:t>3月17日</w:t>
      </w:r>
      <w:r w:rsidRPr="009E2381">
        <w:rPr>
          <w:rFonts w:ascii="宋体" w:hAnsi="宋体" w:hint="eastAsia"/>
          <w:szCs w:val="21"/>
        </w:rPr>
        <w:t>起，</w:t>
      </w:r>
      <w:r w:rsidR="003359CA">
        <w:rPr>
          <w:rFonts w:ascii="宋体" w:hAnsi="宋体" w:hint="eastAsia"/>
          <w:szCs w:val="21"/>
        </w:rPr>
        <w:t>腾安基金</w:t>
      </w:r>
      <w:r w:rsidR="00F81310" w:rsidRPr="009E2381">
        <w:rPr>
          <w:rFonts w:ascii="宋体" w:hAnsi="宋体" w:hint="eastAsia"/>
          <w:szCs w:val="21"/>
        </w:rPr>
        <w:t>新增开通</w:t>
      </w:r>
      <w:r w:rsidR="00A4745A" w:rsidRPr="00A4745A">
        <w:rPr>
          <w:rFonts w:ascii="宋体" w:hAnsi="宋体" w:hint="eastAsia"/>
          <w:szCs w:val="21"/>
        </w:rPr>
        <w:t>融通基金旗下</w:t>
      </w:r>
      <w:r w:rsidR="003359CA">
        <w:rPr>
          <w:rFonts w:ascii="宋体" w:hAnsi="宋体" w:hint="eastAsia"/>
          <w:szCs w:val="21"/>
        </w:rPr>
        <w:t>部分开放式基金</w:t>
      </w:r>
      <w:r w:rsidR="0078060E">
        <w:rPr>
          <w:rFonts w:ascii="宋体" w:hAnsi="宋体" w:hint="eastAsia"/>
          <w:szCs w:val="21"/>
        </w:rPr>
        <w:t>的</w:t>
      </w:r>
      <w:r w:rsidR="00F81310" w:rsidRPr="009E2381">
        <w:rPr>
          <w:rFonts w:ascii="宋体" w:hAnsi="宋体" w:hint="eastAsia"/>
          <w:szCs w:val="21"/>
        </w:rPr>
        <w:t>转换业务</w:t>
      </w:r>
      <w:r w:rsidR="00031DAE" w:rsidRPr="0062650E">
        <w:rPr>
          <w:rFonts w:ascii="宋体" w:hAnsi="宋体" w:hint="eastAsia"/>
          <w:szCs w:val="21"/>
        </w:rPr>
        <w:t>。</w:t>
      </w:r>
      <w:r w:rsidR="00F81310" w:rsidRPr="009E2381">
        <w:rPr>
          <w:rFonts w:ascii="宋体" w:hAnsi="宋体" w:hint="eastAsia"/>
          <w:szCs w:val="21"/>
        </w:rPr>
        <w:t>现将有关事项公告如下：</w:t>
      </w:r>
    </w:p>
    <w:p w:rsidR="001806B1" w:rsidRPr="009E2381" w:rsidRDefault="001806B1" w:rsidP="00F81310">
      <w:pPr>
        <w:spacing w:line="360" w:lineRule="auto"/>
        <w:ind w:firstLineChars="200" w:firstLine="420"/>
        <w:rPr>
          <w:rFonts w:ascii="宋体" w:hAnsi="宋体" w:hint="eastAsia"/>
          <w:szCs w:val="21"/>
        </w:rPr>
      </w:pPr>
    </w:p>
    <w:p w:rsidR="00BC1946" w:rsidRDefault="00AD6D0D" w:rsidP="00AD6D0D">
      <w:pPr>
        <w:spacing w:line="360" w:lineRule="auto"/>
        <w:ind w:firstLineChars="200" w:firstLine="420"/>
        <w:rPr>
          <w:rFonts w:ascii="宋体" w:hAnsi="宋体"/>
          <w:szCs w:val="21"/>
        </w:rPr>
      </w:pPr>
      <w:r>
        <w:rPr>
          <w:rFonts w:ascii="宋体" w:hAnsi="宋体" w:hint="eastAsia"/>
          <w:szCs w:val="21"/>
        </w:rPr>
        <w:t>一、</w:t>
      </w:r>
      <w:r w:rsidR="00BC1946" w:rsidRPr="009E2381">
        <w:rPr>
          <w:rFonts w:ascii="宋体" w:hAnsi="宋体" w:hint="eastAsia"/>
          <w:szCs w:val="21"/>
        </w:rPr>
        <w:t>销</w:t>
      </w:r>
      <w:r w:rsidR="005B06B0" w:rsidRPr="009E2381">
        <w:rPr>
          <w:rFonts w:ascii="宋体" w:hAnsi="宋体" w:hint="eastAsia"/>
          <w:szCs w:val="21"/>
        </w:rPr>
        <w:t>售</w:t>
      </w:r>
      <w:r w:rsidR="00BC1946" w:rsidRPr="009E2381">
        <w:rPr>
          <w:rFonts w:ascii="宋体" w:hAnsi="宋体" w:hint="eastAsia"/>
          <w:szCs w:val="21"/>
        </w:rPr>
        <w:t>基金名称及基金代码：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452"/>
      </w:tblGrid>
      <w:tr w:rsidR="00A4745A" w:rsidRPr="00817DC5" w:rsidTr="00817DC5">
        <w:tc>
          <w:tcPr>
            <w:tcW w:w="5070" w:type="dxa"/>
            <w:shd w:val="clear" w:color="auto" w:fill="auto"/>
          </w:tcPr>
          <w:p w:rsidR="00A4745A" w:rsidRPr="00817DC5" w:rsidRDefault="00A4745A" w:rsidP="00817DC5">
            <w:pPr>
              <w:snapToGrid w:val="0"/>
              <w:spacing w:line="360" w:lineRule="auto"/>
              <w:rPr>
                <w:rFonts w:ascii="宋体" w:hAnsi="宋体" w:hint="eastAsia"/>
                <w:szCs w:val="21"/>
              </w:rPr>
            </w:pPr>
            <w:r w:rsidRPr="00817DC5">
              <w:rPr>
                <w:rFonts w:ascii="宋体" w:hAnsi="宋体" w:hint="eastAsia"/>
                <w:szCs w:val="21"/>
              </w:rPr>
              <w:t>基金名称</w:t>
            </w:r>
          </w:p>
        </w:tc>
        <w:tc>
          <w:tcPr>
            <w:tcW w:w="3452" w:type="dxa"/>
            <w:shd w:val="clear" w:color="auto" w:fill="auto"/>
          </w:tcPr>
          <w:p w:rsidR="00A4745A" w:rsidRPr="00817DC5" w:rsidRDefault="00A4745A" w:rsidP="00817DC5">
            <w:pPr>
              <w:snapToGrid w:val="0"/>
              <w:spacing w:line="360" w:lineRule="auto"/>
              <w:rPr>
                <w:rFonts w:ascii="宋体" w:hAnsi="宋体" w:hint="eastAsia"/>
                <w:szCs w:val="21"/>
              </w:rPr>
            </w:pPr>
            <w:r w:rsidRPr="00817DC5">
              <w:rPr>
                <w:rFonts w:ascii="宋体" w:hAnsi="宋体" w:hint="eastAsia"/>
                <w:szCs w:val="21"/>
              </w:rPr>
              <w:t>基金代码</w:t>
            </w:r>
          </w:p>
        </w:tc>
      </w:tr>
      <w:tr w:rsidR="003D51F4" w:rsidRPr="00817DC5" w:rsidTr="003F57F9">
        <w:tc>
          <w:tcPr>
            <w:tcW w:w="5070"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融通通乾研究精选灵活配置混合型证券投资基金</w:t>
            </w:r>
          </w:p>
        </w:tc>
        <w:tc>
          <w:tcPr>
            <w:tcW w:w="3452"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002989</w:t>
            </w:r>
          </w:p>
        </w:tc>
      </w:tr>
      <w:tr w:rsidR="003D51F4" w:rsidRPr="00817DC5" w:rsidTr="003F57F9">
        <w:tc>
          <w:tcPr>
            <w:tcW w:w="5070"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融通鑫新成长混合型证券投资基金</w:t>
            </w:r>
          </w:p>
        </w:tc>
        <w:tc>
          <w:tcPr>
            <w:tcW w:w="3452"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011403（A类）、011404（C类）</w:t>
            </w:r>
          </w:p>
        </w:tc>
      </w:tr>
      <w:tr w:rsidR="003D51F4" w:rsidRPr="00817DC5" w:rsidTr="003F57F9">
        <w:tc>
          <w:tcPr>
            <w:tcW w:w="5070"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融通债券投资基金</w:t>
            </w:r>
          </w:p>
        </w:tc>
        <w:tc>
          <w:tcPr>
            <w:tcW w:w="3452" w:type="dxa"/>
            <w:shd w:val="clear" w:color="auto" w:fill="auto"/>
            <w:vAlign w:val="bottom"/>
          </w:tcPr>
          <w:p w:rsidR="003D51F4" w:rsidRPr="00817DC5" w:rsidRDefault="003D51F4" w:rsidP="003D51F4">
            <w:pPr>
              <w:snapToGrid w:val="0"/>
              <w:spacing w:line="360" w:lineRule="auto"/>
              <w:rPr>
                <w:rFonts w:ascii="宋体" w:hAnsi="宋体"/>
                <w:szCs w:val="21"/>
              </w:rPr>
            </w:pPr>
            <w:r w:rsidRPr="00171D9D">
              <w:rPr>
                <w:rFonts w:ascii="宋体" w:hAnsi="宋体" w:cs="宋体" w:hint="eastAsia"/>
                <w:color w:val="000000"/>
                <w:kern w:val="0"/>
                <w:szCs w:val="21"/>
              </w:rPr>
              <w:t>161693（C类）</w:t>
            </w:r>
          </w:p>
        </w:tc>
      </w:tr>
      <w:tr w:rsidR="003D51F4" w:rsidRPr="00817DC5" w:rsidTr="003F57F9">
        <w:tc>
          <w:tcPr>
            <w:tcW w:w="5070" w:type="dxa"/>
            <w:shd w:val="clear" w:color="auto" w:fill="auto"/>
            <w:vAlign w:val="bottom"/>
          </w:tcPr>
          <w:p w:rsidR="003D51F4" w:rsidRPr="00817DC5" w:rsidRDefault="003D51F4" w:rsidP="003D51F4">
            <w:pPr>
              <w:snapToGrid w:val="0"/>
              <w:spacing w:line="360" w:lineRule="auto"/>
              <w:rPr>
                <w:rFonts w:ascii="宋体" w:hAnsi="宋体" w:hint="eastAsia"/>
                <w:szCs w:val="21"/>
              </w:rPr>
            </w:pPr>
            <w:r w:rsidRPr="00171D9D">
              <w:rPr>
                <w:rFonts w:ascii="宋体" w:hAnsi="宋体" w:cs="宋体" w:hint="eastAsia"/>
                <w:color w:val="000000"/>
                <w:kern w:val="0"/>
                <w:szCs w:val="21"/>
              </w:rPr>
              <w:t>融通深证100指数证券投资基金</w:t>
            </w:r>
          </w:p>
        </w:tc>
        <w:tc>
          <w:tcPr>
            <w:tcW w:w="3452" w:type="dxa"/>
            <w:shd w:val="clear" w:color="auto" w:fill="auto"/>
            <w:vAlign w:val="bottom"/>
          </w:tcPr>
          <w:p w:rsidR="003D51F4" w:rsidRPr="00817DC5" w:rsidRDefault="003D51F4" w:rsidP="003D51F4">
            <w:pPr>
              <w:snapToGrid w:val="0"/>
              <w:spacing w:line="360" w:lineRule="auto"/>
              <w:rPr>
                <w:rFonts w:ascii="宋体" w:hAnsi="宋体"/>
                <w:szCs w:val="21"/>
              </w:rPr>
            </w:pPr>
            <w:r w:rsidRPr="00171D9D">
              <w:rPr>
                <w:rFonts w:ascii="宋体" w:hAnsi="宋体" w:cs="宋体" w:hint="eastAsia"/>
                <w:color w:val="000000"/>
                <w:kern w:val="0"/>
                <w:szCs w:val="21"/>
              </w:rPr>
              <w:t>161604（A类）</w:t>
            </w:r>
          </w:p>
        </w:tc>
      </w:tr>
      <w:tr w:rsidR="003F57F9" w:rsidRPr="00817DC5" w:rsidTr="003F57F9">
        <w:tc>
          <w:tcPr>
            <w:tcW w:w="5070" w:type="dxa"/>
            <w:shd w:val="clear" w:color="auto" w:fill="auto"/>
            <w:vAlign w:val="bottom"/>
          </w:tcPr>
          <w:p w:rsidR="003F57F9" w:rsidRPr="00817DC5" w:rsidRDefault="003F57F9" w:rsidP="003F57F9">
            <w:pPr>
              <w:snapToGrid w:val="0"/>
              <w:spacing w:line="360" w:lineRule="auto"/>
              <w:rPr>
                <w:rFonts w:ascii="宋体" w:hAnsi="宋体" w:hint="eastAsia"/>
                <w:szCs w:val="21"/>
              </w:rPr>
            </w:pPr>
            <w:r w:rsidRPr="00171D9D">
              <w:rPr>
                <w:rFonts w:ascii="宋体" w:hAnsi="宋体" w:cs="宋体" w:hint="eastAsia"/>
                <w:color w:val="000000"/>
                <w:kern w:val="0"/>
                <w:szCs w:val="21"/>
              </w:rPr>
              <w:t>融通深证成份指数证券投资基金</w:t>
            </w:r>
          </w:p>
        </w:tc>
        <w:tc>
          <w:tcPr>
            <w:tcW w:w="3452" w:type="dxa"/>
            <w:shd w:val="clear" w:color="auto" w:fill="auto"/>
            <w:vAlign w:val="bottom"/>
          </w:tcPr>
          <w:p w:rsidR="003F57F9" w:rsidRPr="00817DC5" w:rsidRDefault="003F57F9" w:rsidP="003F57F9">
            <w:pPr>
              <w:snapToGrid w:val="0"/>
              <w:spacing w:line="360" w:lineRule="auto"/>
              <w:rPr>
                <w:rFonts w:ascii="宋体" w:hAnsi="宋体"/>
                <w:szCs w:val="21"/>
              </w:rPr>
            </w:pPr>
            <w:r w:rsidRPr="00171D9D">
              <w:rPr>
                <w:rFonts w:ascii="宋体" w:hAnsi="宋体" w:cs="宋体" w:hint="eastAsia"/>
                <w:color w:val="000000"/>
                <w:kern w:val="0"/>
                <w:szCs w:val="21"/>
              </w:rPr>
              <w:t>161612（A类）</w:t>
            </w:r>
          </w:p>
        </w:tc>
      </w:tr>
      <w:tr w:rsidR="003F57F9" w:rsidRPr="00817DC5" w:rsidTr="003F57F9">
        <w:tc>
          <w:tcPr>
            <w:tcW w:w="5070" w:type="dxa"/>
            <w:shd w:val="clear" w:color="auto" w:fill="auto"/>
            <w:vAlign w:val="bottom"/>
          </w:tcPr>
          <w:p w:rsidR="003F57F9" w:rsidRPr="00817DC5" w:rsidRDefault="003F57F9" w:rsidP="003F57F9">
            <w:pPr>
              <w:snapToGrid w:val="0"/>
              <w:spacing w:line="360" w:lineRule="auto"/>
              <w:rPr>
                <w:rFonts w:ascii="宋体" w:hAnsi="宋体" w:hint="eastAsia"/>
                <w:szCs w:val="21"/>
              </w:rPr>
            </w:pPr>
            <w:r w:rsidRPr="00171D9D">
              <w:rPr>
                <w:rFonts w:ascii="宋体" w:hAnsi="宋体" w:cs="宋体" w:hint="eastAsia"/>
                <w:color w:val="000000"/>
                <w:kern w:val="0"/>
                <w:szCs w:val="21"/>
              </w:rPr>
              <w:t>融通创业板指数增强型证券投资基金</w:t>
            </w:r>
          </w:p>
        </w:tc>
        <w:tc>
          <w:tcPr>
            <w:tcW w:w="3452" w:type="dxa"/>
            <w:shd w:val="clear" w:color="auto" w:fill="auto"/>
            <w:vAlign w:val="bottom"/>
          </w:tcPr>
          <w:p w:rsidR="003F57F9" w:rsidRPr="00817DC5" w:rsidRDefault="003F57F9" w:rsidP="003F57F9">
            <w:pPr>
              <w:snapToGrid w:val="0"/>
              <w:spacing w:line="360" w:lineRule="auto"/>
              <w:rPr>
                <w:rFonts w:ascii="宋体" w:hAnsi="宋体"/>
                <w:szCs w:val="21"/>
              </w:rPr>
            </w:pPr>
            <w:r w:rsidRPr="00171D9D">
              <w:rPr>
                <w:rFonts w:ascii="宋体" w:hAnsi="宋体" w:cs="宋体" w:hint="eastAsia"/>
                <w:color w:val="000000"/>
                <w:kern w:val="0"/>
                <w:szCs w:val="21"/>
              </w:rPr>
              <w:t>161613（A类）</w:t>
            </w:r>
          </w:p>
        </w:tc>
      </w:tr>
      <w:tr w:rsidR="003F57F9" w:rsidRPr="00817DC5" w:rsidTr="003F57F9">
        <w:tc>
          <w:tcPr>
            <w:tcW w:w="5070" w:type="dxa"/>
            <w:shd w:val="clear" w:color="auto" w:fill="auto"/>
            <w:vAlign w:val="bottom"/>
          </w:tcPr>
          <w:p w:rsidR="003F57F9" w:rsidRPr="00817DC5" w:rsidRDefault="003F57F9" w:rsidP="003F57F9">
            <w:pPr>
              <w:snapToGrid w:val="0"/>
              <w:spacing w:line="360" w:lineRule="auto"/>
              <w:rPr>
                <w:rFonts w:ascii="宋体" w:hAnsi="宋体" w:hint="eastAsia"/>
                <w:szCs w:val="21"/>
              </w:rPr>
            </w:pPr>
            <w:r w:rsidRPr="004D631C">
              <w:rPr>
                <w:rFonts w:ascii="宋体" w:hAnsi="宋体" w:cs="宋体" w:hint="eastAsia"/>
                <w:color w:val="000000"/>
                <w:kern w:val="0"/>
                <w:szCs w:val="21"/>
              </w:rPr>
              <w:t>融通巨潮100指数证券投资基金(LOF)</w:t>
            </w:r>
          </w:p>
        </w:tc>
        <w:tc>
          <w:tcPr>
            <w:tcW w:w="3452" w:type="dxa"/>
            <w:shd w:val="clear" w:color="auto" w:fill="auto"/>
            <w:vAlign w:val="bottom"/>
          </w:tcPr>
          <w:p w:rsidR="003F57F9" w:rsidRPr="00817DC5" w:rsidRDefault="003F57F9" w:rsidP="003F57F9">
            <w:pPr>
              <w:snapToGrid w:val="0"/>
              <w:spacing w:line="360" w:lineRule="auto"/>
              <w:rPr>
                <w:rFonts w:ascii="宋体" w:hAnsi="宋体"/>
                <w:szCs w:val="21"/>
              </w:rPr>
            </w:pPr>
            <w:r w:rsidRPr="004D631C">
              <w:rPr>
                <w:rFonts w:ascii="宋体" w:hAnsi="宋体" w:cs="宋体" w:hint="eastAsia"/>
                <w:color w:val="000000"/>
                <w:kern w:val="0"/>
                <w:szCs w:val="21"/>
              </w:rPr>
              <w:t>161607（A类）</w:t>
            </w:r>
          </w:p>
        </w:tc>
      </w:tr>
      <w:tr w:rsidR="003F57F9" w:rsidRPr="00817DC5" w:rsidTr="003F57F9">
        <w:tc>
          <w:tcPr>
            <w:tcW w:w="5070" w:type="dxa"/>
            <w:shd w:val="clear" w:color="auto" w:fill="auto"/>
            <w:vAlign w:val="bottom"/>
          </w:tcPr>
          <w:p w:rsidR="003F57F9" w:rsidRPr="00817DC5" w:rsidRDefault="003F57F9" w:rsidP="003F57F9">
            <w:pPr>
              <w:snapToGrid w:val="0"/>
              <w:spacing w:line="360" w:lineRule="auto"/>
              <w:rPr>
                <w:rFonts w:ascii="宋体" w:hAnsi="宋体" w:hint="eastAsia"/>
                <w:szCs w:val="21"/>
              </w:rPr>
            </w:pPr>
            <w:r w:rsidRPr="004D631C">
              <w:rPr>
                <w:rFonts w:ascii="宋体" w:hAnsi="宋体" w:cs="宋体" w:hint="eastAsia"/>
                <w:color w:val="000000"/>
                <w:kern w:val="0"/>
                <w:szCs w:val="21"/>
              </w:rPr>
              <w:t>融通中证人工智能主题指数证券投资基金（LOF）</w:t>
            </w:r>
          </w:p>
        </w:tc>
        <w:tc>
          <w:tcPr>
            <w:tcW w:w="3452" w:type="dxa"/>
            <w:shd w:val="clear" w:color="auto" w:fill="auto"/>
            <w:vAlign w:val="bottom"/>
          </w:tcPr>
          <w:p w:rsidR="003F57F9" w:rsidRPr="00817DC5" w:rsidRDefault="003F57F9" w:rsidP="003F57F9">
            <w:pPr>
              <w:snapToGrid w:val="0"/>
              <w:spacing w:line="360" w:lineRule="auto"/>
              <w:rPr>
                <w:rFonts w:ascii="宋体" w:hAnsi="宋体"/>
                <w:szCs w:val="21"/>
              </w:rPr>
            </w:pPr>
            <w:r>
              <w:rPr>
                <w:rFonts w:ascii="宋体" w:hAnsi="宋体" w:cs="宋体"/>
                <w:color w:val="000000"/>
                <w:kern w:val="0"/>
                <w:szCs w:val="21"/>
              </w:rPr>
              <w:t>1616</w:t>
            </w:r>
            <w:r>
              <w:rPr>
                <w:rFonts w:ascii="宋体" w:hAnsi="宋体" w:cs="宋体" w:hint="eastAsia"/>
                <w:color w:val="000000"/>
                <w:kern w:val="0"/>
                <w:szCs w:val="21"/>
              </w:rPr>
              <w:t>31</w:t>
            </w:r>
            <w:r w:rsidRPr="004D631C">
              <w:rPr>
                <w:rFonts w:ascii="宋体" w:hAnsi="宋体" w:cs="宋体" w:hint="eastAsia"/>
                <w:color w:val="000000"/>
                <w:kern w:val="0"/>
                <w:szCs w:val="21"/>
              </w:rPr>
              <w:t>（A类）</w:t>
            </w:r>
          </w:p>
        </w:tc>
      </w:tr>
    </w:tbl>
    <w:p w:rsidR="002A5269" w:rsidRPr="00360E8D" w:rsidRDefault="002A5269" w:rsidP="00BC1946">
      <w:pPr>
        <w:snapToGrid w:val="0"/>
        <w:spacing w:line="360" w:lineRule="auto"/>
        <w:ind w:firstLine="560"/>
        <w:rPr>
          <w:rFonts w:ascii="宋体" w:hAnsi="宋体" w:hint="eastAsia"/>
          <w:szCs w:val="21"/>
        </w:rPr>
      </w:pPr>
    </w:p>
    <w:p w:rsidR="00F81310" w:rsidRPr="009E2381" w:rsidRDefault="00625B5B" w:rsidP="0078060E">
      <w:pPr>
        <w:spacing w:line="360" w:lineRule="auto"/>
        <w:ind w:firstLineChars="200" w:firstLine="420"/>
        <w:rPr>
          <w:rFonts w:ascii="宋体" w:hAnsi="宋体"/>
          <w:szCs w:val="21"/>
        </w:rPr>
      </w:pPr>
      <w:r w:rsidRPr="009E2381">
        <w:rPr>
          <w:rFonts w:ascii="宋体" w:hAnsi="宋体" w:hint="eastAsia"/>
          <w:szCs w:val="21"/>
        </w:rPr>
        <w:t>二</w:t>
      </w:r>
      <w:r w:rsidR="00F81310" w:rsidRPr="009E2381">
        <w:rPr>
          <w:rFonts w:ascii="宋体" w:hAnsi="宋体" w:hint="eastAsia"/>
          <w:szCs w:val="21"/>
        </w:rPr>
        <w:t>、其他提示：</w:t>
      </w:r>
    </w:p>
    <w:p w:rsidR="00F81310" w:rsidRPr="009E2381" w:rsidRDefault="00F81310" w:rsidP="00F81310">
      <w:pPr>
        <w:spacing w:line="360" w:lineRule="auto"/>
        <w:ind w:firstLineChars="200" w:firstLine="420"/>
        <w:rPr>
          <w:rFonts w:ascii="宋体" w:hAnsi="宋体" w:hint="eastAsia"/>
          <w:szCs w:val="21"/>
        </w:rPr>
      </w:pPr>
      <w:r w:rsidRPr="009E2381">
        <w:rPr>
          <w:rFonts w:ascii="宋体" w:hAnsi="宋体" w:hint="eastAsia"/>
          <w:szCs w:val="21"/>
        </w:rPr>
        <w:t>1、投资者通过</w:t>
      </w:r>
      <w:r w:rsidR="003359CA">
        <w:rPr>
          <w:rFonts w:ascii="宋体" w:hAnsi="宋体" w:hint="eastAsia"/>
          <w:szCs w:val="21"/>
        </w:rPr>
        <w:t>腾安基金</w:t>
      </w:r>
      <w:r w:rsidRPr="009E2381">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基金相关的临时公告及更新的招募说明书。相关业务规则如有变动，请以本公司最新发布的公告为准。</w:t>
      </w:r>
    </w:p>
    <w:p w:rsidR="00F81310" w:rsidRPr="009E2381" w:rsidRDefault="00576734" w:rsidP="00F81310">
      <w:pPr>
        <w:spacing w:line="360" w:lineRule="auto"/>
        <w:ind w:firstLineChars="200" w:firstLine="420"/>
        <w:rPr>
          <w:rFonts w:ascii="宋体" w:hAnsi="宋体" w:hint="eastAsia"/>
          <w:szCs w:val="21"/>
        </w:rPr>
      </w:pPr>
      <w:r>
        <w:rPr>
          <w:rFonts w:ascii="宋体" w:hAnsi="宋体"/>
          <w:szCs w:val="21"/>
        </w:rPr>
        <w:t>2</w:t>
      </w:r>
      <w:r w:rsidR="00F81310" w:rsidRPr="009E2381">
        <w:rPr>
          <w:rFonts w:ascii="宋体" w:hAnsi="宋体" w:hint="eastAsia"/>
          <w:szCs w:val="21"/>
        </w:rPr>
        <w:t>、投资者欲了解基金的详细情况，请仔细阅读基金《基金合同》和《招募说明书》等法律文件。</w:t>
      </w:r>
    </w:p>
    <w:p w:rsidR="00BC1946" w:rsidRPr="009E2381" w:rsidRDefault="00BC1946" w:rsidP="00BC1946">
      <w:pPr>
        <w:spacing w:line="360" w:lineRule="auto"/>
        <w:ind w:firstLineChars="200" w:firstLine="420"/>
        <w:rPr>
          <w:rFonts w:ascii="宋体" w:hAnsi="宋体"/>
          <w:szCs w:val="21"/>
        </w:rPr>
      </w:pPr>
    </w:p>
    <w:p w:rsidR="00BC1946" w:rsidRPr="009E2381" w:rsidRDefault="0078060E" w:rsidP="00BC1946">
      <w:pPr>
        <w:spacing w:line="360" w:lineRule="auto"/>
        <w:ind w:firstLineChars="200" w:firstLine="420"/>
        <w:rPr>
          <w:rFonts w:ascii="宋体" w:hAnsi="宋体"/>
          <w:szCs w:val="21"/>
        </w:rPr>
      </w:pPr>
      <w:r>
        <w:rPr>
          <w:rFonts w:ascii="宋体" w:hAnsi="宋体" w:hint="eastAsia"/>
          <w:szCs w:val="21"/>
        </w:rPr>
        <w:t>三</w:t>
      </w:r>
      <w:r w:rsidR="00BC1946" w:rsidRPr="009E2381">
        <w:rPr>
          <w:rFonts w:ascii="宋体" w:hAnsi="宋体" w:hint="eastAsia"/>
          <w:szCs w:val="21"/>
        </w:rPr>
        <w:t>、投资者可通过以下途径咨询有关详情：</w:t>
      </w:r>
    </w:p>
    <w:p w:rsidR="003D51F4" w:rsidRPr="003D51F4" w:rsidRDefault="00625B5B" w:rsidP="003D51F4">
      <w:pPr>
        <w:spacing w:line="360" w:lineRule="auto"/>
        <w:ind w:firstLineChars="200" w:firstLine="420"/>
        <w:rPr>
          <w:rFonts w:ascii="宋体" w:hAnsi="宋体"/>
          <w:szCs w:val="21"/>
        </w:rPr>
      </w:pPr>
      <w:r w:rsidRPr="009E2381">
        <w:rPr>
          <w:rFonts w:ascii="宋体" w:hAnsi="宋体" w:hint="eastAsia"/>
          <w:szCs w:val="21"/>
        </w:rPr>
        <w:t>1、</w:t>
      </w:r>
      <w:r w:rsidR="003D51F4" w:rsidRPr="003D51F4">
        <w:rPr>
          <w:rFonts w:ascii="宋体" w:hAnsi="宋体" w:hint="eastAsia"/>
          <w:szCs w:val="21"/>
        </w:rPr>
        <w:t>腾安基金销售（深圳）有限公司</w:t>
      </w:r>
    </w:p>
    <w:p w:rsidR="003D51F4" w:rsidRPr="003D51F4" w:rsidRDefault="003D51F4" w:rsidP="003D51F4">
      <w:pPr>
        <w:spacing w:line="360" w:lineRule="auto"/>
        <w:ind w:firstLineChars="200" w:firstLine="420"/>
      </w:pPr>
      <w:r w:rsidRPr="003D51F4">
        <w:rPr>
          <w:rFonts w:hint="eastAsia"/>
        </w:rPr>
        <w:lastRenderedPageBreak/>
        <w:t>客服热线：</w:t>
      </w:r>
      <w:r w:rsidRPr="003D51F4">
        <w:t>0755-86013388</w:t>
      </w:r>
      <w:r w:rsidRPr="003D51F4">
        <w:rPr>
          <w:rFonts w:hint="eastAsia"/>
        </w:rPr>
        <w:t>；</w:t>
      </w:r>
    </w:p>
    <w:p w:rsidR="003D51F4" w:rsidRPr="003D51F4" w:rsidRDefault="003D51F4" w:rsidP="003D51F4">
      <w:pPr>
        <w:spacing w:line="360" w:lineRule="auto"/>
        <w:ind w:firstLineChars="200" w:firstLine="420"/>
      </w:pPr>
      <w:r w:rsidRPr="003D51F4">
        <w:rPr>
          <w:rFonts w:hint="eastAsia"/>
        </w:rPr>
        <w:t>公司网站：</w:t>
      </w:r>
      <w:hyperlink r:id="rId8" w:history="1">
        <w:r w:rsidRPr="003D51F4">
          <w:t>www.tenganxinxi.com</w:t>
        </w:r>
      </w:hyperlink>
      <w:r w:rsidRPr="003D51F4">
        <w:rPr>
          <w:rFonts w:hint="eastAsia"/>
        </w:rPr>
        <w:t>。</w:t>
      </w:r>
    </w:p>
    <w:p w:rsidR="00F33DC5" w:rsidRPr="00F33DC5" w:rsidRDefault="00F33DC5" w:rsidP="003D51F4">
      <w:pPr>
        <w:adjustRightInd w:val="0"/>
        <w:snapToGrid w:val="0"/>
        <w:spacing w:line="360" w:lineRule="auto"/>
        <w:ind w:firstLineChars="200" w:firstLine="420"/>
        <w:rPr>
          <w:rFonts w:ascii="宋体" w:hAnsi="宋体" w:hint="eastAsia"/>
          <w:szCs w:val="21"/>
        </w:rPr>
      </w:pPr>
    </w:p>
    <w:p w:rsidR="00576734" w:rsidRDefault="00BC1946" w:rsidP="00F81310">
      <w:pPr>
        <w:spacing w:line="360" w:lineRule="auto"/>
        <w:ind w:firstLineChars="200" w:firstLine="420"/>
        <w:rPr>
          <w:rFonts w:ascii="宋体" w:hAnsi="宋体"/>
          <w:szCs w:val="21"/>
        </w:rPr>
      </w:pPr>
      <w:r w:rsidRPr="009E2381">
        <w:rPr>
          <w:rFonts w:ascii="宋体" w:hAnsi="宋体" w:hint="eastAsia"/>
          <w:szCs w:val="21"/>
        </w:rPr>
        <w:t xml:space="preserve">2、融通基金管理有限公司   </w:t>
      </w:r>
    </w:p>
    <w:p w:rsidR="00BC1946" w:rsidRPr="009E2381" w:rsidRDefault="00851169" w:rsidP="00BC1946">
      <w:pPr>
        <w:adjustRightInd w:val="0"/>
        <w:snapToGrid w:val="0"/>
        <w:spacing w:line="360" w:lineRule="auto"/>
        <w:ind w:firstLineChars="200" w:firstLine="420"/>
        <w:rPr>
          <w:rFonts w:ascii="宋体" w:hAnsi="宋体"/>
          <w:szCs w:val="21"/>
        </w:rPr>
      </w:pPr>
      <w:r w:rsidRPr="003D51F4">
        <w:rPr>
          <w:rFonts w:hint="eastAsia"/>
        </w:rPr>
        <w:t>客服热线</w:t>
      </w:r>
      <w:r w:rsidR="00BC1946" w:rsidRPr="009E2381">
        <w:rPr>
          <w:rFonts w:ascii="宋体" w:hAnsi="宋体" w:hint="eastAsia"/>
          <w:szCs w:val="21"/>
        </w:rPr>
        <w:t>：400-883-8088（免长途话费）；0755-26948088</w:t>
      </w:r>
      <w:r>
        <w:rPr>
          <w:rFonts w:ascii="宋体" w:hAnsi="宋体" w:hint="eastAsia"/>
          <w:szCs w:val="21"/>
        </w:rPr>
        <w:t>；</w:t>
      </w:r>
    </w:p>
    <w:p w:rsidR="00851169" w:rsidRPr="009E2381" w:rsidRDefault="00851169" w:rsidP="00851169">
      <w:pPr>
        <w:spacing w:line="360" w:lineRule="auto"/>
        <w:ind w:firstLineChars="200" w:firstLine="420"/>
        <w:rPr>
          <w:rFonts w:ascii="宋体" w:hAnsi="宋体"/>
          <w:szCs w:val="21"/>
        </w:rPr>
      </w:pPr>
      <w:r w:rsidRPr="003D51F4">
        <w:rPr>
          <w:rFonts w:hint="eastAsia"/>
        </w:rPr>
        <w:t>公司网站</w:t>
      </w:r>
      <w:r w:rsidRPr="009E2381">
        <w:rPr>
          <w:rFonts w:ascii="宋体" w:hAnsi="宋体" w:hint="eastAsia"/>
          <w:szCs w:val="21"/>
        </w:rPr>
        <w:t>：</w:t>
      </w:r>
      <w:hyperlink r:id="rId9" w:history="1">
        <w:r w:rsidRPr="009E2381">
          <w:rPr>
            <w:rFonts w:ascii="宋体" w:hAnsi="宋体"/>
            <w:szCs w:val="21"/>
          </w:rPr>
          <w:t>www.rtfund.com</w:t>
        </w:r>
      </w:hyperlink>
      <w:r>
        <w:rPr>
          <w:rFonts w:hint="eastAsia"/>
        </w:rPr>
        <w:t>。</w:t>
      </w:r>
    </w:p>
    <w:p w:rsidR="00BC1946" w:rsidRPr="009E2381" w:rsidRDefault="00BC1946" w:rsidP="00BC1946">
      <w:pPr>
        <w:spacing w:line="360" w:lineRule="auto"/>
        <w:ind w:firstLineChars="200" w:firstLine="420"/>
        <w:rPr>
          <w:szCs w:val="21"/>
        </w:rPr>
      </w:pPr>
    </w:p>
    <w:p w:rsidR="00BC1946" w:rsidRPr="009E2381" w:rsidRDefault="0078060E" w:rsidP="00BC1946">
      <w:pPr>
        <w:spacing w:line="360" w:lineRule="auto"/>
        <w:ind w:firstLineChars="200" w:firstLine="420"/>
        <w:rPr>
          <w:szCs w:val="21"/>
        </w:rPr>
      </w:pPr>
      <w:r>
        <w:rPr>
          <w:rFonts w:hint="eastAsia"/>
          <w:szCs w:val="21"/>
        </w:rPr>
        <w:t>四</w:t>
      </w:r>
      <w:r w:rsidR="00BC1946" w:rsidRPr="009E2381">
        <w:rPr>
          <w:rFonts w:hint="eastAsia"/>
          <w:szCs w:val="21"/>
        </w:rPr>
        <w:t>、风险提示：</w:t>
      </w:r>
    </w:p>
    <w:p w:rsidR="00BC1946" w:rsidRPr="009E2381" w:rsidRDefault="00BC1946" w:rsidP="00BC1946">
      <w:pPr>
        <w:spacing w:line="360" w:lineRule="auto"/>
        <w:ind w:firstLineChars="200" w:firstLine="420"/>
        <w:rPr>
          <w:szCs w:val="21"/>
        </w:rPr>
      </w:pPr>
      <w:r w:rsidRPr="009E2381">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C1946" w:rsidRPr="009E2381" w:rsidRDefault="00BC1946" w:rsidP="00BC1946">
      <w:pPr>
        <w:spacing w:line="360" w:lineRule="auto"/>
        <w:ind w:firstLineChars="200" w:firstLine="420"/>
        <w:rPr>
          <w:szCs w:val="21"/>
        </w:rPr>
      </w:pPr>
      <w:r w:rsidRPr="009E2381">
        <w:rPr>
          <w:rFonts w:hint="eastAsia"/>
          <w:szCs w:val="21"/>
        </w:rPr>
        <w:t>特此公告。</w:t>
      </w:r>
    </w:p>
    <w:p w:rsidR="00BC1946" w:rsidRPr="009E2381" w:rsidRDefault="00BC1946" w:rsidP="00BC1946">
      <w:pPr>
        <w:spacing w:line="360" w:lineRule="auto"/>
        <w:ind w:firstLineChars="200" w:firstLine="420"/>
        <w:rPr>
          <w:szCs w:val="21"/>
        </w:rPr>
      </w:pPr>
    </w:p>
    <w:p w:rsidR="00BC1946" w:rsidRPr="009E2381" w:rsidRDefault="00BC1946" w:rsidP="00BC1946">
      <w:pPr>
        <w:snapToGrid w:val="0"/>
        <w:spacing w:line="360" w:lineRule="auto"/>
        <w:ind w:right="280"/>
        <w:jc w:val="right"/>
        <w:rPr>
          <w:rFonts w:ascii="宋体" w:hAnsi="宋体"/>
          <w:szCs w:val="21"/>
        </w:rPr>
      </w:pPr>
    </w:p>
    <w:p w:rsidR="00BC1946" w:rsidRPr="009E2381" w:rsidRDefault="00BC1946" w:rsidP="00BC1946">
      <w:pPr>
        <w:snapToGrid w:val="0"/>
        <w:spacing w:line="360" w:lineRule="auto"/>
        <w:jc w:val="right"/>
        <w:rPr>
          <w:rFonts w:ascii="宋体" w:hAnsi="宋体"/>
          <w:szCs w:val="21"/>
        </w:rPr>
      </w:pPr>
      <w:r w:rsidRPr="009E2381">
        <w:rPr>
          <w:rFonts w:ascii="宋体" w:hAnsi="宋体"/>
          <w:szCs w:val="21"/>
        </w:rPr>
        <w:t xml:space="preserve"> </w:t>
      </w:r>
      <w:r w:rsidRPr="009E2381">
        <w:rPr>
          <w:rFonts w:ascii="宋体" w:hAnsi="宋体" w:hint="eastAsia"/>
          <w:szCs w:val="21"/>
        </w:rPr>
        <w:t>融通基金管理有限公司</w:t>
      </w:r>
    </w:p>
    <w:p w:rsidR="00BC1946" w:rsidRPr="009E2381" w:rsidRDefault="00625B5B" w:rsidP="00BC1946">
      <w:pPr>
        <w:snapToGrid w:val="0"/>
        <w:spacing w:line="360" w:lineRule="auto"/>
        <w:jc w:val="right"/>
        <w:rPr>
          <w:szCs w:val="21"/>
        </w:rPr>
      </w:pPr>
      <w:r w:rsidRPr="009E2381">
        <w:rPr>
          <w:rFonts w:ascii="宋体" w:hAnsi="宋体" w:hint="eastAsia"/>
          <w:szCs w:val="21"/>
        </w:rPr>
        <w:t>二〇</w:t>
      </w:r>
      <w:r w:rsidR="00031DAE">
        <w:rPr>
          <w:rFonts w:ascii="宋体" w:hAnsi="宋体" w:hint="eastAsia"/>
          <w:szCs w:val="21"/>
        </w:rPr>
        <w:t>二</w:t>
      </w:r>
      <w:r w:rsidR="0078060E">
        <w:rPr>
          <w:rFonts w:ascii="宋体" w:hAnsi="宋体" w:hint="eastAsia"/>
          <w:szCs w:val="21"/>
        </w:rPr>
        <w:t>三</w:t>
      </w:r>
      <w:r w:rsidRPr="009E2381">
        <w:rPr>
          <w:rFonts w:ascii="宋体" w:hAnsi="宋体" w:hint="eastAsia"/>
          <w:szCs w:val="21"/>
        </w:rPr>
        <w:t>年</w:t>
      </w:r>
      <w:r w:rsidR="0078060E">
        <w:rPr>
          <w:rFonts w:ascii="宋体" w:hAnsi="宋体" w:hint="eastAsia"/>
          <w:szCs w:val="21"/>
        </w:rPr>
        <w:t>三</w:t>
      </w:r>
      <w:r w:rsidRPr="009E2381">
        <w:rPr>
          <w:rFonts w:ascii="宋体" w:hAnsi="宋体" w:hint="eastAsia"/>
          <w:szCs w:val="21"/>
        </w:rPr>
        <w:t>月</w:t>
      </w:r>
      <w:r w:rsidR="006A1EEB">
        <w:rPr>
          <w:rFonts w:ascii="宋体" w:hAnsi="宋体" w:hint="eastAsia"/>
          <w:szCs w:val="21"/>
        </w:rPr>
        <w:t>十七</w:t>
      </w:r>
      <w:r w:rsidRPr="009E2381">
        <w:rPr>
          <w:rFonts w:ascii="宋体" w:hAnsi="宋体" w:hint="eastAsia"/>
          <w:szCs w:val="21"/>
        </w:rPr>
        <w:t>日</w:t>
      </w:r>
    </w:p>
    <w:p w:rsidR="00F740FD" w:rsidRPr="009E2381" w:rsidRDefault="00F740FD"/>
    <w:sectPr w:rsidR="00F740FD" w:rsidRPr="009E2381" w:rsidSect="00250E1C">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F3" w:rsidRDefault="00464EF3" w:rsidP="00BC1946">
      <w:r>
        <w:separator/>
      </w:r>
    </w:p>
  </w:endnote>
  <w:endnote w:type="continuationSeparator" w:id="0">
    <w:p w:rsidR="00464EF3" w:rsidRDefault="00464EF3" w:rsidP="00B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F3" w:rsidRDefault="00464EF3" w:rsidP="00BC1946">
      <w:r>
        <w:separator/>
      </w:r>
    </w:p>
  </w:footnote>
  <w:footnote w:type="continuationSeparator" w:id="0">
    <w:p w:rsidR="00464EF3" w:rsidRDefault="00464EF3" w:rsidP="00B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97"/>
    <w:multiLevelType w:val="hybridMultilevel"/>
    <w:tmpl w:val="33E2BF44"/>
    <w:lvl w:ilvl="0" w:tplc="242C1440">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317375"/>
    <w:multiLevelType w:val="hybridMultilevel"/>
    <w:tmpl w:val="B6A68D82"/>
    <w:lvl w:ilvl="0" w:tplc="F37A568C">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084FA3"/>
    <w:multiLevelType w:val="hybridMultilevel"/>
    <w:tmpl w:val="E3E8D064"/>
    <w:lvl w:ilvl="0" w:tplc="D746149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60B72878"/>
    <w:multiLevelType w:val="hybridMultilevel"/>
    <w:tmpl w:val="B30EC48A"/>
    <w:lvl w:ilvl="0" w:tplc="A4108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AB7811"/>
    <w:multiLevelType w:val="hybridMultilevel"/>
    <w:tmpl w:val="1A7C5976"/>
    <w:lvl w:ilvl="0" w:tplc="DDC68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AF6191"/>
    <w:multiLevelType w:val="hybridMultilevel"/>
    <w:tmpl w:val="0AA6F1A2"/>
    <w:lvl w:ilvl="0" w:tplc="9B3605F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A90DF1"/>
    <w:multiLevelType w:val="hybridMultilevel"/>
    <w:tmpl w:val="1A327A40"/>
    <w:lvl w:ilvl="0" w:tplc="39DCF6E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962BF8"/>
    <w:multiLevelType w:val="hybridMultilevel"/>
    <w:tmpl w:val="01DCB4A8"/>
    <w:lvl w:ilvl="0" w:tplc="5B58D4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4063"/>
    <w:rsid w:val="00031DAE"/>
    <w:rsid w:val="000400BB"/>
    <w:rsid w:val="00086E84"/>
    <w:rsid w:val="00097509"/>
    <w:rsid w:val="000C32A3"/>
    <w:rsid w:val="000C56E3"/>
    <w:rsid w:val="000E1D1F"/>
    <w:rsid w:val="000E5686"/>
    <w:rsid w:val="00100C7E"/>
    <w:rsid w:val="00127F55"/>
    <w:rsid w:val="001439C9"/>
    <w:rsid w:val="00152703"/>
    <w:rsid w:val="0016056E"/>
    <w:rsid w:val="00173D1D"/>
    <w:rsid w:val="001806B1"/>
    <w:rsid w:val="001C1CEB"/>
    <w:rsid w:val="001D6060"/>
    <w:rsid w:val="002032BF"/>
    <w:rsid w:val="00210621"/>
    <w:rsid w:val="0022562A"/>
    <w:rsid w:val="00250E1C"/>
    <w:rsid w:val="0025678A"/>
    <w:rsid w:val="002A0D31"/>
    <w:rsid w:val="002A5269"/>
    <w:rsid w:val="002F75F8"/>
    <w:rsid w:val="00325257"/>
    <w:rsid w:val="003359CA"/>
    <w:rsid w:val="00356511"/>
    <w:rsid w:val="00360E8D"/>
    <w:rsid w:val="003627E7"/>
    <w:rsid w:val="00375FBA"/>
    <w:rsid w:val="00384B8D"/>
    <w:rsid w:val="003D51F4"/>
    <w:rsid w:val="003E37E0"/>
    <w:rsid w:val="003F57F9"/>
    <w:rsid w:val="00403A0E"/>
    <w:rsid w:val="00413C12"/>
    <w:rsid w:val="0043422D"/>
    <w:rsid w:val="0045737F"/>
    <w:rsid w:val="00464EF3"/>
    <w:rsid w:val="004B03FE"/>
    <w:rsid w:val="004D4A46"/>
    <w:rsid w:val="005515E7"/>
    <w:rsid w:val="00576734"/>
    <w:rsid w:val="005A69A8"/>
    <w:rsid w:val="005B06B0"/>
    <w:rsid w:val="005C1540"/>
    <w:rsid w:val="005E6F5B"/>
    <w:rsid w:val="00625B5B"/>
    <w:rsid w:val="00646298"/>
    <w:rsid w:val="006A1EEB"/>
    <w:rsid w:val="006D11C8"/>
    <w:rsid w:val="006D36CF"/>
    <w:rsid w:val="006F6638"/>
    <w:rsid w:val="007219DC"/>
    <w:rsid w:val="00723881"/>
    <w:rsid w:val="00725E1D"/>
    <w:rsid w:val="00751D98"/>
    <w:rsid w:val="0078060E"/>
    <w:rsid w:val="0078747F"/>
    <w:rsid w:val="007D0B21"/>
    <w:rsid w:val="00816012"/>
    <w:rsid w:val="00817DC5"/>
    <w:rsid w:val="0084512B"/>
    <w:rsid w:val="00851169"/>
    <w:rsid w:val="00861075"/>
    <w:rsid w:val="008632E6"/>
    <w:rsid w:val="008C0E52"/>
    <w:rsid w:val="009024AF"/>
    <w:rsid w:val="009077D7"/>
    <w:rsid w:val="0091185D"/>
    <w:rsid w:val="0097749B"/>
    <w:rsid w:val="009A6A24"/>
    <w:rsid w:val="009D3A2D"/>
    <w:rsid w:val="009E2381"/>
    <w:rsid w:val="009F4AB1"/>
    <w:rsid w:val="00A202E8"/>
    <w:rsid w:val="00A35768"/>
    <w:rsid w:val="00A4745A"/>
    <w:rsid w:val="00AA379B"/>
    <w:rsid w:val="00AD4294"/>
    <w:rsid w:val="00AD6D0D"/>
    <w:rsid w:val="00AE49B8"/>
    <w:rsid w:val="00AE6317"/>
    <w:rsid w:val="00B41194"/>
    <w:rsid w:val="00BB4309"/>
    <w:rsid w:val="00BC1946"/>
    <w:rsid w:val="00BF1D05"/>
    <w:rsid w:val="00C05FE3"/>
    <w:rsid w:val="00C32FA4"/>
    <w:rsid w:val="00C33F73"/>
    <w:rsid w:val="00C50237"/>
    <w:rsid w:val="00C67FD7"/>
    <w:rsid w:val="00CD2AFE"/>
    <w:rsid w:val="00CE0821"/>
    <w:rsid w:val="00CE244A"/>
    <w:rsid w:val="00D06547"/>
    <w:rsid w:val="00DA39A8"/>
    <w:rsid w:val="00DC43AB"/>
    <w:rsid w:val="00E66E7C"/>
    <w:rsid w:val="00EC2F1E"/>
    <w:rsid w:val="00F11200"/>
    <w:rsid w:val="00F15B0A"/>
    <w:rsid w:val="00F33DC5"/>
    <w:rsid w:val="00F64C57"/>
    <w:rsid w:val="00F740FD"/>
    <w:rsid w:val="00F81310"/>
    <w:rsid w:val="00F874E2"/>
    <w:rsid w:val="00FE213A"/>
    <w:rsid w:val="00FE216D"/>
    <w:rsid w:val="00FF4D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46"/>
    <w:pPr>
      <w:pBdr>
        <w:bottom w:val="single" w:sz="6" w:space="1" w:color="auto"/>
      </w:pBdr>
      <w:tabs>
        <w:tab w:val="center" w:pos="4153"/>
        <w:tab w:val="right" w:pos="8306"/>
      </w:tabs>
      <w:snapToGrid w:val="0"/>
      <w:jc w:val="center"/>
    </w:pPr>
    <w:rPr>
      <w:rFonts w:ascii="等线" w:eastAsia="等线" w:hAnsi="等线"/>
      <w:kern w:val="0"/>
      <w:sz w:val="18"/>
      <w:szCs w:val="18"/>
      <w:lang/>
    </w:rPr>
  </w:style>
  <w:style w:type="character" w:customStyle="1" w:styleId="Char">
    <w:name w:val="页眉 Char"/>
    <w:link w:val="a3"/>
    <w:uiPriority w:val="99"/>
    <w:rsid w:val="00BC1946"/>
    <w:rPr>
      <w:sz w:val="18"/>
      <w:szCs w:val="18"/>
    </w:rPr>
  </w:style>
  <w:style w:type="paragraph" w:styleId="a4">
    <w:name w:val="footer"/>
    <w:basedOn w:val="a"/>
    <w:link w:val="Char0"/>
    <w:uiPriority w:val="99"/>
    <w:unhideWhenUsed/>
    <w:rsid w:val="00BC1946"/>
    <w:pPr>
      <w:tabs>
        <w:tab w:val="center" w:pos="4153"/>
        <w:tab w:val="right" w:pos="8306"/>
      </w:tabs>
      <w:snapToGrid w:val="0"/>
      <w:jc w:val="left"/>
    </w:pPr>
    <w:rPr>
      <w:rFonts w:ascii="等线" w:eastAsia="等线" w:hAnsi="等线"/>
      <w:kern w:val="0"/>
      <w:sz w:val="18"/>
      <w:szCs w:val="18"/>
      <w:lang/>
    </w:rPr>
  </w:style>
  <w:style w:type="character" w:customStyle="1" w:styleId="Char0">
    <w:name w:val="页脚 Char"/>
    <w:link w:val="a4"/>
    <w:uiPriority w:val="99"/>
    <w:rsid w:val="00BC1946"/>
    <w:rPr>
      <w:sz w:val="18"/>
      <w:szCs w:val="18"/>
    </w:rPr>
  </w:style>
  <w:style w:type="paragraph" w:styleId="a5">
    <w:name w:val="Balloon Text"/>
    <w:basedOn w:val="a"/>
    <w:link w:val="Char1"/>
    <w:uiPriority w:val="99"/>
    <w:semiHidden/>
    <w:unhideWhenUsed/>
    <w:rsid w:val="00173D1D"/>
    <w:rPr>
      <w:kern w:val="0"/>
      <w:sz w:val="18"/>
      <w:szCs w:val="18"/>
      <w:lang/>
    </w:rPr>
  </w:style>
  <w:style w:type="character" w:customStyle="1" w:styleId="Char1">
    <w:name w:val="批注框文本 Char"/>
    <w:link w:val="a5"/>
    <w:uiPriority w:val="99"/>
    <w:semiHidden/>
    <w:rsid w:val="00173D1D"/>
    <w:rPr>
      <w:rFonts w:ascii="Times New Roman" w:eastAsia="宋体" w:hAnsi="Times New Roman" w:cs="Times New Roman"/>
      <w:sz w:val="18"/>
      <w:szCs w:val="18"/>
    </w:rPr>
  </w:style>
  <w:style w:type="character" w:styleId="a6">
    <w:name w:val="annotation reference"/>
    <w:uiPriority w:val="99"/>
    <w:semiHidden/>
    <w:unhideWhenUsed/>
    <w:rsid w:val="00A35768"/>
    <w:rPr>
      <w:sz w:val="21"/>
      <w:szCs w:val="21"/>
    </w:rPr>
  </w:style>
  <w:style w:type="paragraph" w:styleId="a7">
    <w:name w:val="annotation text"/>
    <w:basedOn w:val="a"/>
    <w:link w:val="Char2"/>
    <w:uiPriority w:val="99"/>
    <w:semiHidden/>
    <w:unhideWhenUsed/>
    <w:rsid w:val="00A35768"/>
    <w:pPr>
      <w:jc w:val="left"/>
    </w:pPr>
    <w:rPr>
      <w:kern w:val="0"/>
      <w:sz w:val="20"/>
      <w:lang/>
    </w:rPr>
  </w:style>
  <w:style w:type="character" w:customStyle="1" w:styleId="Char2">
    <w:name w:val="批注文字 Char"/>
    <w:link w:val="a7"/>
    <w:uiPriority w:val="99"/>
    <w:semiHidden/>
    <w:rsid w:val="00A3576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35768"/>
    <w:rPr>
      <w:b/>
      <w:bCs/>
    </w:rPr>
  </w:style>
  <w:style w:type="character" w:customStyle="1" w:styleId="Char3">
    <w:name w:val="批注主题 Char"/>
    <w:link w:val="a8"/>
    <w:uiPriority w:val="99"/>
    <w:semiHidden/>
    <w:rsid w:val="00A35768"/>
    <w:rPr>
      <w:rFonts w:ascii="Times New Roman" w:eastAsia="宋体" w:hAnsi="Times New Roman" w:cs="Times New Roman"/>
      <w:b/>
      <w:bCs/>
      <w:szCs w:val="24"/>
    </w:rPr>
  </w:style>
  <w:style w:type="paragraph" w:styleId="a9">
    <w:name w:val="Revision"/>
    <w:hidden/>
    <w:uiPriority w:val="99"/>
    <w:semiHidden/>
    <w:rsid w:val="00D06547"/>
    <w:rPr>
      <w:rFonts w:ascii="Times New Roman" w:eastAsia="宋体" w:hAnsi="Times New Roman"/>
      <w:kern w:val="2"/>
      <w:sz w:val="21"/>
      <w:szCs w:val="24"/>
    </w:rPr>
  </w:style>
  <w:style w:type="paragraph" w:styleId="aa">
    <w:name w:val="Normal (Web)"/>
    <w:basedOn w:val="a"/>
    <w:uiPriority w:val="99"/>
    <w:unhideWhenUsed/>
    <w:rsid w:val="00F33DC5"/>
    <w:pPr>
      <w:widowControl/>
      <w:spacing w:before="100" w:beforeAutospacing="1" w:after="100" w:afterAutospacing="1"/>
      <w:jc w:val="left"/>
    </w:pPr>
    <w:rPr>
      <w:rFonts w:ascii="宋体" w:hAnsi="宋体" w:cs="宋体"/>
      <w:kern w:val="0"/>
      <w:sz w:val="24"/>
    </w:rPr>
  </w:style>
  <w:style w:type="table" w:styleId="ab">
    <w:name w:val="Table Grid"/>
    <w:basedOn w:val="a1"/>
    <w:uiPriority w:val="39"/>
    <w:rsid w:val="00A47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3D51F4"/>
    <w:rPr>
      <w:rFonts w:ascii="ˎ̥" w:hAnsi="ˎ̥" w:hint="default"/>
      <w:b w:val="0"/>
      <w:bCs w:val="0"/>
      <w:color w:val="000000"/>
      <w:sz w:val="21"/>
      <w:szCs w:val="21"/>
    </w:rPr>
  </w:style>
</w:styles>
</file>

<file path=word/webSettings.xml><?xml version="1.0" encoding="utf-8"?>
<w:webSettings xmlns:r="http://schemas.openxmlformats.org/officeDocument/2006/relationships" xmlns:w="http://schemas.openxmlformats.org/wordprocessingml/2006/main">
  <w:divs>
    <w:div w:id="154103443">
      <w:bodyDiv w:val="1"/>
      <w:marLeft w:val="0"/>
      <w:marRight w:val="0"/>
      <w:marTop w:val="0"/>
      <w:marBottom w:val="0"/>
      <w:divBdr>
        <w:top w:val="none" w:sz="0" w:space="0" w:color="auto"/>
        <w:left w:val="none" w:sz="0" w:space="0" w:color="auto"/>
        <w:bottom w:val="none" w:sz="0" w:space="0" w:color="auto"/>
        <w:right w:val="none" w:sz="0" w:space="0" w:color="auto"/>
      </w:divBdr>
    </w:div>
    <w:div w:id="171187333">
      <w:bodyDiv w:val="1"/>
      <w:marLeft w:val="0"/>
      <w:marRight w:val="0"/>
      <w:marTop w:val="0"/>
      <w:marBottom w:val="0"/>
      <w:divBdr>
        <w:top w:val="none" w:sz="0" w:space="0" w:color="auto"/>
        <w:left w:val="none" w:sz="0" w:space="0" w:color="auto"/>
        <w:bottom w:val="none" w:sz="0" w:space="0" w:color="auto"/>
        <w:right w:val="none" w:sz="0" w:space="0" w:color="auto"/>
      </w:divBdr>
    </w:div>
    <w:div w:id="436289515">
      <w:bodyDiv w:val="1"/>
      <w:marLeft w:val="0"/>
      <w:marRight w:val="0"/>
      <w:marTop w:val="0"/>
      <w:marBottom w:val="0"/>
      <w:divBdr>
        <w:top w:val="none" w:sz="0" w:space="0" w:color="auto"/>
        <w:left w:val="none" w:sz="0" w:space="0" w:color="auto"/>
        <w:bottom w:val="none" w:sz="0" w:space="0" w:color="auto"/>
        <w:right w:val="none" w:sz="0" w:space="0" w:color="auto"/>
      </w:divBdr>
    </w:div>
    <w:div w:id="1965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ganxinx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85C5-8741-4324-B15F-C07F649A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4</DocSecurity>
  <Lines>8</Lines>
  <Paragraphs>2</Paragraphs>
  <ScaleCrop>false</ScaleCrop>
  <Company/>
  <LinksUpToDate>false</LinksUpToDate>
  <CharactersWithSpaces>1169</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2162796</vt:i4>
      </vt:variant>
      <vt:variant>
        <vt:i4>0</vt:i4>
      </vt:variant>
      <vt:variant>
        <vt:i4>0</vt:i4>
      </vt:variant>
      <vt:variant>
        <vt:i4>5</vt:i4>
      </vt:variant>
      <vt:variant>
        <vt:lpwstr>http://www.tenganxinxi.com/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融通关于旗下部分开放式基金新增江苏汇林保大基金销售有限公司为销售机构的公告</dc:title>
  <dc:subject/>
  <dc:creator>徐智峰</dc:creator>
  <cp:keywords/>
  <dc:description/>
  <cp:lastModifiedBy>ZHONGM</cp:lastModifiedBy>
  <cp:revision>2</cp:revision>
  <dcterms:created xsi:type="dcterms:W3CDTF">2023-03-16T16:01:00Z</dcterms:created>
  <dcterms:modified xsi:type="dcterms:W3CDTF">2023-03-16T16:01:00Z</dcterms:modified>
</cp:coreProperties>
</file>