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44" w:rsidRPr="0098629D" w:rsidRDefault="00875518" w:rsidP="00AE3D44">
      <w:pPr>
        <w:spacing w:line="360" w:lineRule="auto"/>
        <w:jc w:val="center"/>
        <w:rPr>
          <w:rFonts w:asciiTheme="minorEastAsia" w:eastAsiaTheme="minorEastAsia" w:hAnsiTheme="minorEastAsia"/>
          <w:b/>
          <w:bCs/>
          <w:sz w:val="30"/>
          <w:szCs w:val="30"/>
        </w:rPr>
      </w:pPr>
      <w:r>
        <w:rPr>
          <w:rFonts w:asciiTheme="minorEastAsia" w:eastAsiaTheme="minorEastAsia" w:hAnsiTheme="minorEastAsia" w:cs="宋体" w:hint="eastAsia"/>
          <w:b/>
          <w:kern w:val="0"/>
          <w:sz w:val="30"/>
          <w:szCs w:val="30"/>
        </w:rPr>
        <w:t>易方达瑞祺灵活配置混合型证券投资基金</w:t>
      </w:r>
      <w:r w:rsidR="00F269B5" w:rsidRPr="0098629D">
        <w:rPr>
          <w:rFonts w:asciiTheme="minorEastAsia" w:eastAsiaTheme="minorEastAsia" w:hAnsiTheme="minorEastAsia" w:cs="宋体" w:hint="eastAsia"/>
          <w:b/>
          <w:kern w:val="0"/>
          <w:sz w:val="30"/>
          <w:szCs w:val="30"/>
        </w:rPr>
        <w:t>开放日常定期定额投资业务</w:t>
      </w:r>
      <w:r w:rsidR="006F3E0B" w:rsidRPr="0098629D">
        <w:rPr>
          <w:rFonts w:asciiTheme="minorEastAsia" w:eastAsiaTheme="minorEastAsia" w:hAnsiTheme="minorEastAsia" w:cs="宋体" w:hint="eastAsia"/>
          <w:b/>
          <w:kern w:val="0"/>
          <w:sz w:val="30"/>
          <w:szCs w:val="30"/>
        </w:rPr>
        <w:t>的</w:t>
      </w:r>
      <w:r w:rsidR="00F269B5" w:rsidRPr="0098629D">
        <w:rPr>
          <w:rFonts w:asciiTheme="minorEastAsia" w:eastAsiaTheme="minorEastAsia" w:hAnsiTheme="minorEastAsia" w:cs="宋体" w:hint="eastAsia"/>
          <w:b/>
          <w:kern w:val="0"/>
          <w:sz w:val="30"/>
          <w:szCs w:val="30"/>
        </w:rPr>
        <w:t>公告</w:t>
      </w:r>
    </w:p>
    <w:p w:rsidR="00AE3D44" w:rsidRPr="0098629D" w:rsidRDefault="00875518" w:rsidP="00AE3D44">
      <w:pPr>
        <w:spacing w:line="360" w:lineRule="auto"/>
        <w:jc w:val="center"/>
        <w:rPr>
          <w:rFonts w:asciiTheme="minorEastAsia" w:eastAsiaTheme="minorEastAsia" w:hAnsiTheme="minorEastAsia"/>
          <w:b/>
          <w:sz w:val="24"/>
        </w:rPr>
      </w:pPr>
      <w:r w:rsidRPr="0098629D">
        <w:rPr>
          <w:rFonts w:asciiTheme="minorEastAsia" w:eastAsiaTheme="minorEastAsia" w:hAnsiTheme="minorEastAsia" w:hint="eastAsia"/>
          <w:b/>
          <w:sz w:val="24"/>
        </w:rPr>
        <w:t>公告送出日期：</w:t>
      </w:r>
      <w:r w:rsidR="00D56495">
        <w:rPr>
          <w:rFonts w:asciiTheme="minorEastAsia" w:eastAsiaTheme="minorEastAsia" w:hAnsiTheme="minorEastAsia"/>
          <w:b/>
          <w:sz w:val="24"/>
        </w:rPr>
        <w:t>2023</w:t>
      </w:r>
      <w:r w:rsidR="00BA656C" w:rsidRPr="0098629D">
        <w:rPr>
          <w:rFonts w:asciiTheme="minorEastAsia" w:eastAsiaTheme="minorEastAsia" w:hAnsiTheme="minorEastAsia"/>
          <w:b/>
          <w:sz w:val="24"/>
        </w:rPr>
        <w:t>年</w:t>
      </w:r>
      <w:r w:rsidR="000A5069">
        <w:rPr>
          <w:rFonts w:asciiTheme="minorEastAsia" w:eastAsiaTheme="minorEastAsia" w:hAnsiTheme="minorEastAsia"/>
          <w:b/>
          <w:sz w:val="24"/>
        </w:rPr>
        <w:t>3</w:t>
      </w:r>
      <w:r w:rsidR="00BA656C" w:rsidRPr="0098629D">
        <w:rPr>
          <w:rFonts w:asciiTheme="minorEastAsia" w:eastAsiaTheme="minorEastAsia" w:hAnsiTheme="minorEastAsia"/>
          <w:b/>
          <w:sz w:val="24"/>
        </w:rPr>
        <w:t>月</w:t>
      </w:r>
      <w:r w:rsidR="00897349">
        <w:rPr>
          <w:rFonts w:asciiTheme="minorEastAsia" w:eastAsiaTheme="minorEastAsia" w:hAnsiTheme="minorEastAsia"/>
          <w:b/>
          <w:sz w:val="24"/>
        </w:rPr>
        <w:t>16</w:t>
      </w:r>
      <w:r w:rsidR="00BA656C" w:rsidRPr="0098629D">
        <w:rPr>
          <w:rFonts w:asciiTheme="minorEastAsia" w:eastAsiaTheme="minorEastAsia" w:hAnsiTheme="minorEastAsia"/>
          <w:b/>
          <w:sz w:val="24"/>
        </w:rPr>
        <w:t>日</w:t>
      </w:r>
    </w:p>
    <w:p w:rsidR="00AE3D44" w:rsidRPr="0098629D" w:rsidRDefault="00875518" w:rsidP="00AE3D44">
      <w:pPr>
        <w:pStyle w:val="3"/>
        <w:keepNext w:val="0"/>
        <w:keepLines w:val="0"/>
        <w:spacing w:before="0" w:after="0" w:line="360" w:lineRule="auto"/>
        <w:rPr>
          <w:rFonts w:asciiTheme="minorEastAsia" w:eastAsiaTheme="minorEastAsia" w:hAnsiTheme="minorEastAsia"/>
          <w:bCs w:val="0"/>
          <w:sz w:val="24"/>
          <w:szCs w:val="24"/>
        </w:rPr>
      </w:pPr>
      <w:r w:rsidRPr="0098629D">
        <w:rPr>
          <w:rFonts w:asciiTheme="minorEastAsia" w:eastAsiaTheme="minorEastAsia" w:hAnsiTheme="minorEastAsia"/>
          <w:bCs w:val="0"/>
          <w:sz w:val="24"/>
          <w:szCs w:val="24"/>
        </w:rPr>
        <w:t>1.</w:t>
      </w:r>
      <w:r w:rsidRPr="0098629D">
        <w:rPr>
          <w:rFonts w:asciiTheme="minorEastAsia" w:eastAsiaTheme="minorEastAsia" w:hAnsiTheme="minorEastAsia"/>
          <w:bCs w:val="0"/>
          <w:sz w:val="24"/>
          <w:szCs w:val="24"/>
        </w:rPr>
        <w:t>公告基本信息</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4"/>
        <w:gridCol w:w="3241"/>
        <w:gridCol w:w="3185"/>
      </w:tblGrid>
      <w:tr w:rsidR="002E7F58" w:rsidTr="00AF7DDA">
        <w:trPr>
          <w:jc w:val="center"/>
        </w:trPr>
        <w:tc>
          <w:tcPr>
            <w:tcW w:w="2934" w:type="dxa"/>
            <w:tcBorders>
              <w:top w:val="single" w:sz="4" w:space="0" w:color="auto"/>
              <w:left w:val="single" w:sz="4" w:space="0" w:color="auto"/>
              <w:bottom w:val="single" w:sz="4" w:space="0" w:color="auto"/>
              <w:right w:val="single" w:sz="4" w:space="0" w:color="auto"/>
            </w:tcBorders>
            <w:hideMark/>
          </w:tcPr>
          <w:p w:rsidR="001C6B4E" w:rsidRPr="0098629D" w:rsidRDefault="00875518" w:rsidP="001C6B4E">
            <w:pPr>
              <w:spacing w:line="360" w:lineRule="auto"/>
              <w:rPr>
                <w:rFonts w:asciiTheme="minorEastAsia" w:eastAsiaTheme="minorEastAsia" w:hAnsiTheme="minorEastAsia"/>
                <w:sz w:val="24"/>
              </w:rPr>
            </w:pPr>
            <w:r w:rsidRPr="0098629D">
              <w:rPr>
                <w:rFonts w:asciiTheme="minorEastAsia" w:eastAsiaTheme="minorEastAsia" w:hAnsiTheme="minorEastAsia" w:hint="eastAsia"/>
                <w:sz w:val="24"/>
              </w:rPr>
              <w:t>基金名称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1C6B4E" w:rsidRPr="0098629D" w:rsidRDefault="00875518" w:rsidP="001C6B4E">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易方达瑞祺灵活配置混合型证券投资基金</w:t>
            </w:r>
          </w:p>
        </w:tc>
      </w:tr>
      <w:tr w:rsidR="002E7F58" w:rsidTr="00F269B5">
        <w:trPr>
          <w:jc w:val="center"/>
        </w:trPr>
        <w:tc>
          <w:tcPr>
            <w:tcW w:w="2934" w:type="dxa"/>
            <w:tcBorders>
              <w:top w:val="single" w:sz="4" w:space="0" w:color="auto"/>
              <w:left w:val="single" w:sz="4" w:space="0" w:color="auto"/>
              <w:bottom w:val="single" w:sz="4" w:space="0" w:color="auto"/>
              <w:right w:val="single" w:sz="4" w:space="0" w:color="auto"/>
            </w:tcBorders>
            <w:hideMark/>
          </w:tcPr>
          <w:p w:rsidR="00F269B5" w:rsidRPr="0098629D" w:rsidRDefault="00875518" w:rsidP="00F269B5">
            <w:pPr>
              <w:spacing w:line="360" w:lineRule="auto"/>
              <w:rPr>
                <w:rFonts w:asciiTheme="minorEastAsia" w:eastAsiaTheme="minorEastAsia" w:hAnsiTheme="minorEastAsia"/>
                <w:sz w:val="24"/>
              </w:rPr>
            </w:pPr>
            <w:r w:rsidRPr="0098629D">
              <w:rPr>
                <w:rFonts w:asciiTheme="minorEastAsia" w:eastAsiaTheme="minorEastAsia" w:hAnsiTheme="minorEastAsia" w:hint="eastAsia"/>
                <w:sz w:val="24"/>
              </w:rPr>
              <w:t>基金简称</w:t>
            </w:r>
          </w:p>
        </w:tc>
        <w:tc>
          <w:tcPr>
            <w:tcW w:w="6426" w:type="dxa"/>
            <w:gridSpan w:val="2"/>
            <w:tcBorders>
              <w:top w:val="single" w:sz="4" w:space="0" w:color="auto"/>
              <w:left w:val="single" w:sz="4" w:space="0" w:color="auto"/>
              <w:bottom w:val="single" w:sz="4" w:space="0" w:color="auto"/>
              <w:right w:val="single" w:sz="4" w:space="0" w:color="auto"/>
            </w:tcBorders>
            <w:hideMark/>
          </w:tcPr>
          <w:p w:rsidR="00F269B5" w:rsidRPr="0098629D" w:rsidRDefault="00875518" w:rsidP="00F269B5">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易方达瑞祺混合</w:t>
            </w:r>
          </w:p>
        </w:tc>
      </w:tr>
      <w:tr w:rsidR="002E7F58" w:rsidTr="00F269B5">
        <w:trPr>
          <w:jc w:val="center"/>
        </w:trPr>
        <w:tc>
          <w:tcPr>
            <w:tcW w:w="2934" w:type="dxa"/>
            <w:tcBorders>
              <w:top w:val="single" w:sz="4" w:space="0" w:color="auto"/>
              <w:left w:val="single" w:sz="4" w:space="0" w:color="auto"/>
              <w:bottom w:val="single" w:sz="4" w:space="0" w:color="auto"/>
              <w:right w:val="single" w:sz="4" w:space="0" w:color="auto"/>
            </w:tcBorders>
            <w:hideMark/>
          </w:tcPr>
          <w:p w:rsidR="00F269B5" w:rsidRPr="0098629D" w:rsidRDefault="00875518" w:rsidP="00F269B5">
            <w:pPr>
              <w:spacing w:line="360" w:lineRule="auto"/>
              <w:rPr>
                <w:rFonts w:asciiTheme="minorEastAsia" w:eastAsiaTheme="minorEastAsia" w:hAnsiTheme="minorEastAsia"/>
                <w:sz w:val="24"/>
              </w:rPr>
            </w:pPr>
            <w:r w:rsidRPr="0098629D">
              <w:rPr>
                <w:rFonts w:asciiTheme="minorEastAsia" w:eastAsiaTheme="minorEastAsia" w:hAnsiTheme="minorEastAsia" w:hint="eastAsia"/>
                <w:sz w:val="24"/>
              </w:rPr>
              <w:t>基金主代码</w:t>
            </w:r>
          </w:p>
        </w:tc>
        <w:tc>
          <w:tcPr>
            <w:tcW w:w="6426" w:type="dxa"/>
            <w:gridSpan w:val="2"/>
            <w:tcBorders>
              <w:top w:val="single" w:sz="4" w:space="0" w:color="auto"/>
              <w:left w:val="single" w:sz="4" w:space="0" w:color="auto"/>
              <w:bottom w:val="single" w:sz="4" w:space="0" w:color="auto"/>
              <w:right w:val="single" w:sz="4" w:space="0" w:color="auto"/>
            </w:tcBorders>
            <w:hideMark/>
          </w:tcPr>
          <w:p w:rsidR="00F269B5" w:rsidRPr="0098629D" w:rsidRDefault="00875518" w:rsidP="00313619">
            <w:pPr>
              <w:tabs>
                <w:tab w:val="center" w:pos="1484"/>
              </w:tabs>
              <w:spacing w:line="360" w:lineRule="auto"/>
              <w:rPr>
                <w:rFonts w:asciiTheme="minorEastAsia" w:eastAsiaTheme="minorEastAsia" w:hAnsiTheme="minorEastAsia"/>
                <w:sz w:val="24"/>
              </w:rPr>
            </w:pPr>
            <w:r>
              <w:rPr>
                <w:rFonts w:asciiTheme="minorEastAsia" w:eastAsiaTheme="minorEastAsia" w:hAnsiTheme="minorEastAsia"/>
                <w:color w:val="000000"/>
                <w:sz w:val="24"/>
              </w:rPr>
              <w:t>001747</w:t>
            </w:r>
          </w:p>
        </w:tc>
      </w:tr>
      <w:tr w:rsidR="002E7F58" w:rsidTr="00F269B5">
        <w:trPr>
          <w:jc w:val="center"/>
        </w:trPr>
        <w:tc>
          <w:tcPr>
            <w:tcW w:w="2934" w:type="dxa"/>
            <w:tcBorders>
              <w:top w:val="single" w:sz="4" w:space="0" w:color="auto"/>
              <w:left w:val="single" w:sz="4" w:space="0" w:color="auto"/>
              <w:bottom w:val="single" w:sz="4" w:space="0" w:color="auto"/>
              <w:right w:val="single" w:sz="4" w:space="0" w:color="auto"/>
            </w:tcBorders>
            <w:hideMark/>
          </w:tcPr>
          <w:p w:rsidR="00F269B5" w:rsidRPr="0098629D" w:rsidRDefault="00875518" w:rsidP="00F269B5">
            <w:pPr>
              <w:spacing w:line="360" w:lineRule="auto"/>
              <w:rPr>
                <w:rFonts w:asciiTheme="minorEastAsia" w:eastAsiaTheme="minorEastAsia" w:hAnsiTheme="minorEastAsia"/>
                <w:sz w:val="24"/>
              </w:rPr>
            </w:pPr>
            <w:r w:rsidRPr="0098629D">
              <w:rPr>
                <w:rFonts w:asciiTheme="minorEastAsia" w:eastAsiaTheme="minorEastAsia" w:hAnsiTheme="minorEastAsia" w:hint="eastAsia"/>
                <w:sz w:val="24"/>
              </w:rPr>
              <w:t>基金运作方式</w:t>
            </w:r>
          </w:p>
        </w:tc>
        <w:tc>
          <w:tcPr>
            <w:tcW w:w="6426" w:type="dxa"/>
            <w:gridSpan w:val="2"/>
            <w:tcBorders>
              <w:top w:val="single" w:sz="4" w:space="0" w:color="auto"/>
              <w:left w:val="single" w:sz="4" w:space="0" w:color="auto"/>
              <w:bottom w:val="single" w:sz="4" w:space="0" w:color="auto"/>
              <w:right w:val="single" w:sz="4" w:space="0" w:color="auto"/>
            </w:tcBorders>
            <w:hideMark/>
          </w:tcPr>
          <w:p w:rsidR="00F269B5" w:rsidRPr="0098629D" w:rsidRDefault="00875518" w:rsidP="00F269B5">
            <w:pPr>
              <w:spacing w:line="360" w:lineRule="auto"/>
              <w:rPr>
                <w:rFonts w:asciiTheme="minorEastAsia" w:eastAsiaTheme="minorEastAsia" w:hAnsiTheme="minorEastAsia"/>
                <w:sz w:val="24"/>
              </w:rPr>
            </w:pPr>
            <w:r w:rsidRPr="0098629D">
              <w:rPr>
                <w:rFonts w:asciiTheme="minorEastAsia" w:eastAsiaTheme="minorEastAsia" w:hAnsiTheme="minorEastAsia"/>
                <w:sz w:val="24"/>
              </w:rPr>
              <w:t>契约型开放式</w:t>
            </w:r>
          </w:p>
        </w:tc>
      </w:tr>
      <w:tr w:rsidR="002E7F58" w:rsidTr="00F269B5">
        <w:trPr>
          <w:jc w:val="center"/>
        </w:trPr>
        <w:tc>
          <w:tcPr>
            <w:tcW w:w="2934" w:type="dxa"/>
            <w:tcBorders>
              <w:top w:val="single" w:sz="4" w:space="0" w:color="auto"/>
              <w:left w:val="single" w:sz="4" w:space="0" w:color="auto"/>
              <w:bottom w:val="single" w:sz="4" w:space="0" w:color="auto"/>
              <w:right w:val="single" w:sz="4" w:space="0" w:color="auto"/>
            </w:tcBorders>
            <w:hideMark/>
          </w:tcPr>
          <w:p w:rsidR="00F269B5" w:rsidRPr="0098629D" w:rsidRDefault="00875518" w:rsidP="00F269B5">
            <w:pPr>
              <w:spacing w:line="360" w:lineRule="auto"/>
              <w:rPr>
                <w:rFonts w:asciiTheme="minorEastAsia" w:eastAsiaTheme="minorEastAsia" w:hAnsiTheme="minorEastAsia"/>
                <w:sz w:val="24"/>
              </w:rPr>
            </w:pPr>
            <w:r w:rsidRPr="0098629D">
              <w:rPr>
                <w:rFonts w:asciiTheme="minorEastAsia" w:eastAsiaTheme="minorEastAsia" w:hAnsiTheme="minorEastAsia" w:hint="eastAsia"/>
                <w:sz w:val="24"/>
              </w:rPr>
              <w:t>基金合同生效日</w:t>
            </w:r>
          </w:p>
        </w:tc>
        <w:tc>
          <w:tcPr>
            <w:tcW w:w="6426" w:type="dxa"/>
            <w:gridSpan w:val="2"/>
            <w:tcBorders>
              <w:top w:val="single" w:sz="4" w:space="0" w:color="auto"/>
              <w:left w:val="single" w:sz="4" w:space="0" w:color="auto"/>
              <w:bottom w:val="single" w:sz="4" w:space="0" w:color="auto"/>
              <w:right w:val="single" w:sz="4" w:space="0" w:color="auto"/>
            </w:tcBorders>
            <w:hideMark/>
          </w:tcPr>
          <w:p w:rsidR="00F269B5" w:rsidRPr="0098629D" w:rsidRDefault="00875518">
            <w:pPr>
              <w:spacing w:line="360" w:lineRule="auto"/>
              <w:rPr>
                <w:rFonts w:asciiTheme="minorEastAsia" w:eastAsiaTheme="minorEastAsia" w:hAnsiTheme="minorEastAsia"/>
                <w:sz w:val="24"/>
              </w:rPr>
            </w:pPr>
            <w:r>
              <w:rPr>
                <w:rFonts w:asciiTheme="minorEastAsia" w:eastAsiaTheme="minorEastAsia" w:hAnsiTheme="minorEastAsia" w:hint="eastAsia"/>
                <w:sz w:val="24"/>
              </w:rPr>
              <w:t>20</w:t>
            </w:r>
            <w:r w:rsidR="00C569FA">
              <w:rPr>
                <w:rFonts w:asciiTheme="minorEastAsia" w:eastAsiaTheme="minorEastAsia" w:hAnsiTheme="minorEastAsia"/>
                <w:sz w:val="24"/>
              </w:rPr>
              <w:t>18</w:t>
            </w:r>
            <w:r w:rsidR="00D56495" w:rsidRPr="00D56495">
              <w:rPr>
                <w:rFonts w:asciiTheme="minorEastAsia" w:eastAsiaTheme="minorEastAsia" w:hAnsiTheme="minorEastAsia" w:hint="eastAsia"/>
                <w:sz w:val="24"/>
              </w:rPr>
              <w:t>年</w:t>
            </w:r>
            <w:r w:rsidR="00C569FA">
              <w:rPr>
                <w:rFonts w:asciiTheme="minorEastAsia" w:eastAsiaTheme="minorEastAsia" w:hAnsiTheme="minorEastAsia"/>
                <w:sz w:val="24"/>
              </w:rPr>
              <w:t>1</w:t>
            </w:r>
            <w:r w:rsidR="00D56495" w:rsidRPr="00D56495">
              <w:rPr>
                <w:rFonts w:asciiTheme="minorEastAsia" w:eastAsiaTheme="minorEastAsia" w:hAnsiTheme="minorEastAsia" w:hint="eastAsia"/>
                <w:sz w:val="24"/>
              </w:rPr>
              <w:t>月</w:t>
            </w:r>
            <w:r w:rsidR="00C569FA">
              <w:rPr>
                <w:rFonts w:asciiTheme="minorEastAsia" w:eastAsiaTheme="minorEastAsia" w:hAnsiTheme="minorEastAsia"/>
                <w:sz w:val="24"/>
              </w:rPr>
              <w:t>29</w:t>
            </w:r>
            <w:r w:rsidR="00D56495" w:rsidRPr="00D56495">
              <w:rPr>
                <w:rFonts w:asciiTheme="minorEastAsia" w:eastAsiaTheme="minorEastAsia" w:hAnsiTheme="minorEastAsia" w:hint="eastAsia"/>
                <w:sz w:val="24"/>
              </w:rPr>
              <w:t>日</w:t>
            </w:r>
          </w:p>
        </w:tc>
      </w:tr>
      <w:tr w:rsidR="002E7F58" w:rsidTr="00F269B5">
        <w:trPr>
          <w:trHeight w:val="283"/>
          <w:jc w:val="center"/>
        </w:trPr>
        <w:tc>
          <w:tcPr>
            <w:tcW w:w="2934" w:type="dxa"/>
            <w:tcBorders>
              <w:top w:val="single" w:sz="4" w:space="0" w:color="auto"/>
              <w:left w:val="single" w:sz="4" w:space="0" w:color="auto"/>
              <w:bottom w:val="single" w:sz="4" w:space="0" w:color="auto"/>
              <w:right w:val="single" w:sz="4" w:space="0" w:color="auto"/>
            </w:tcBorders>
            <w:hideMark/>
          </w:tcPr>
          <w:p w:rsidR="00F269B5" w:rsidRPr="0098629D" w:rsidRDefault="00875518" w:rsidP="00F269B5">
            <w:pPr>
              <w:spacing w:line="360" w:lineRule="auto"/>
              <w:rPr>
                <w:rFonts w:asciiTheme="minorEastAsia" w:eastAsiaTheme="minorEastAsia" w:hAnsiTheme="minorEastAsia"/>
                <w:sz w:val="24"/>
              </w:rPr>
            </w:pPr>
            <w:r w:rsidRPr="0098629D">
              <w:rPr>
                <w:rFonts w:asciiTheme="minorEastAsia" w:eastAsiaTheme="minorEastAsia" w:hAnsiTheme="minorEastAsia" w:hint="eastAsia"/>
                <w:sz w:val="24"/>
              </w:rPr>
              <w:t>基金管理人名称</w:t>
            </w:r>
          </w:p>
        </w:tc>
        <w:tc>
          <w:tcPr>
            <w:tcW w:w="6426" w:type="dxa"/>
            <w:gridSpan w:val="2"/>
            <w:tcBorders>
              <w:top w:val="single" w:sz="4" w:space="0" w:color="auto"/>
              <w:left w:val="single" w:sz="4" w:space="0" w:color="auto"/>
              <w:bottom w:val="single" w:sz="4" w:space="0" w:color="auto"/>
              <w:right w:val="single" w:sz="4" w:space="0" w:color="auto"/>
            </w:tcBorders>
            <w:hideMark/>
          </w:tcPr>
          <w:p w:rsidR="00F269B5" w:rsidRPr="0098629D" w:rsidRDefault="00875518" w:rsidP="00F269B5">
            <w:pPr>
              <w:spacing w:line="360" w:lineRule="auto"/>
              <w:rPr>
                <w:rFonts w:asciiTheme="minorEastAsia" w:eastAsiaTheme="minorEastAsia" w:hAnsiTheme="minorEastAsia"/>
                <w:sz w:val="24"/>
              </w:rPr>
            </w:pPr>
            <w:r w:rsidRPr="0098629D">
              <w:rPr>
                <w:rFonts w:asciiTheme="minorEastAsia" w:eastAsiaTheme="minorEastAsia" w:hAnsiTheme="minorEastAsia"/>
                <w:sz w:val="24"/>
              </w:rPr>
              <w:t>易方达基金管理有限公司</w:t>
            </w:r>
          </w:p>
        </w:tc>
      </w:tr>
      <w:tr w:rsidR="002E7F58" w:rsidTr="00F269B5">
        <w:trPr>
          <w:jc w:val="center"/>
        </w:trPr>
        <w:tc>
          <w:tcPr>
            <w:tcW w:w="2934" w:type="dxa"/>
            <w:tcBorders>
              <w:top w:val="single" w:sz="4" w:space="0" w:color="auto"/>
              <w:left w:val="single" w:sz="4" w:space="0" w:color="auto"/>
              <w:bottom w:val="single" w:sz="4" w:space="0" w:color="auto"/>
              <w:right w:val="single" w:sz="4" w:space="0" w:color="auto"/>
            </w:tcBorders>
            <w:hideMark/>
          </w:tcPr>
          <w:p w:rsidR="00F269B5" w:rsidRPr="0098629D" w:rsidRDefault="00875518" w:rsidP="00F269B5">
            <w:pPr>
              <w:spacing w:line="360" w:lineRule="auto"/>
              <w:rPr>
                <w:rFonts w:asciiTheme="minorEastAsia" w:eastAsiaTheme="minorEastAsia" w:hAnsiTheme="minorEastAsia"/>
                <w:sz w:val="24"/>
              </w:rPr>
            </w:pPr>
            <w:r w:rsidRPr="0098629D">
              <w:rPr>
                <w:rFonts w:asciiTheme="minorEastAsia" w:eastAsiaTheme="minorEastAsia" w:hAnsiTheme="minorEastAsia" w:hint="eastAsia"/>
                <w:sz w:val="24"/>
              </w:rPr>
              <w:t>基金托管人名称</w:t>
            </w:r>
          </w:p>
        </w:tc>
        <w:tc>
          <w:tcPr>
            <w:tcW w:w="6426" w:type="dxa"/>
            <w:gridSpan w:val="2"/>
            <w:tcBorders>
              <w:top w:val="single" w:sz="4" w:space="0" w:color="auto"/>
              <w:left w:val="single" w:sz="4" w:space="0" w:color="auto"/>
              <w:bottom w:val="single" w:sz="4" w:space="0" w:color="auto"/>
              <w:right w:val="single" w:sz="4" w:space="0" w:color="auto"/>
            </w:tcBorders>
            <w:hideMark/>
          </w:tcPr>
          <w:p w:rsidR="00F269B5" w:rsidRPr="0098629D" w:rsidRDefault="00875518" w:rsidP="00F269B5">
            <w:pPr>
              <w:spacing w:line="360" w:lineRule="auto"/>
              <w:rPr>
                <w:rFonts w:asciiTheme="minorEastAsia" w:eastAsiaTheme="minorEastAsia" w:hAnsiTheme="minorEastAsia"/>
                <w:sz w:val="24"/>
              </w:rPr>
            </w:pPr>
            <w:r w:rsidRPr="00C569FA">
              <w:rPr>
                <w:rFonts w:asciiTheme="minorEastAsia" w:eastAsiaTheme="minorEastAsia" w:hAnsiTheme="minorEastAsia" w:hint="eastAsia"/>
                <w:sz w:val="24"/>
              </w:rPr>
              <w:t>中国农业银行股份有限公司</w:t>
            </w:r>
          </w:p>
        </w:tc>
      </w:tr>
      <w:tr w:rsidR="002E7F58"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F269B5" w:rsidRPr="0098629D" w:rsidRDefault="00875518" w:rsidP="00F269B5">
            <w:pPr>
              <w:spacing w:line="360" w:lineRule="auto"/>
              <w:rPr>
                <w:rFonts w:asciiTheme="minorEastAsia" w:eastAsiaTheme="minorEastAsia" w:hAnsiTheme="minorEastAsia"/>
                <w:sz w:val="24"/>
              </w:rPr>
            </w:pPr>
            <w:r w:rsidRPr="0098629D">
              <w:rPr>
                <w:rFonts w:asciiTheme="minorEastAsia" w:eastAsiaTheme="minorEastAsia" w:hAnsiTheme="minorEastAsia" w:hint="eastAsia"/>
                <w:sz w:val="24"/>
              </w:rPr>
              <w:t>基金注册登记机构名称</w:t>
            </w:r>
          </w:p>
        </w:tc>
        <w:tc>
          <w:tcPr>
            <w:tcW w:w="6426" w:type="dxa"/>
            <w:gridSpan w:val="2"/>
            <w:tcBorders>
              <w:top w:val="single" w:sz="4" w:space="0" w:color="auto"/>
              <w:left w:val="single" w:sz="4" w:space="0" w:color="auto"/>
              <w:bottom w:val="single" w:sz="4" w:space="0" w:color="auto"/>
              <w:right w:val="single" w:sz="4" w:space="0" w:color="auto"/>
            </w:tcBorders>
            <w:hideMark/>
          </w:tcPr>
          <w:p w:rsidR="00F269B5" w:rsidRPr="0098629D" w:rsidRDefault="00875518" w:rsidP="00F269B5">
            <w:pPr>
              <w:spacing w:line="360" w:lineRule="auto"/>
              <w:rPr>
                <w:rFonts w:asciiTheme="minorEastAsia" w:eastAsiaTheme="minorEastAsia" w:hAnsiTheme="minorEastAsia"/>
                <w:sz w:val="24"/>
              </w:rPr>
            </w:pPr>
            <w:r w:rsidRPr="0098629D">
              <w:rPr>
                <w:rFonts w:asciiTheme="minorEastAsia" w:eastAsiaTheme="minorEastAsia" w:hAnsiTheme="minorEastAsia" w:hint="eastAsia"/>
                <w:sz w:val="24"/>
              </w:rPr>
              <w:t>易方达基金管理有限公司</w:t>
            </w:r>
          </w:p>
        </w:tc>
      </w:tr>
      <w:tr w:rsidR="002E7F58"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F269B5" w:rsidRPr="0098629D" w:rsidRDefault="00875518" w:rsidP="00F269B5">
            <w:pPr>
              <w:spacing w:line="360" w:lineRule="auto"/>
              <w:rPr>
                <w:rFonts w:asciiTheme="minorEastAsia" w:eastAsiaTheme="minorEastAsia" w:hAnsiTheme="minorEastAsia"/>
                <w:sz w:val="24"/>
              </w:rPr>
            </w:pPr>
            <w:r w:rsidRPr="0098629D">
              <w:rPr>
                <w:rFonts w:asciiTheme="minorEastAsia" w:eastAsiaTheme="minorEastAsia" w:hAnsiTheme="minorEastAsia" w:hint="eastAsia"/>
                <w:sz w:val="24"/>
              </w:rPr>
              <w:t>公告依据</w:t>
            </w:r>
          </w:p>
        </w:tc>
        <w:tc>
          <w:tcPr>
            <w:tcW w:w="6426" w:type="dxa"/>
            <w:gridSpan w:val="2"/>
            <w:tcBorders>
              <w:top w:val="single" w:sz="4" w:space="0" w:color="auto"/>
              <w:left w:val="single" w:sz="4" w:space="0" w:color="auto"/>
              <w:bottom w:val="single" w:sz="4" w:space="0" w:color="auto"/>
              <w:right w:val="single" w:sz="4" w:space="0" w:color="auto"/>
            </w:tcBorders>
            <w:hideMark/>
          </w:tcPr>
          <w:p w:rsidR="00E02C1C" w:rsidRPr="0098629D" w:rsidRDefault="00875518" w:rsidP="00367A77">
            <w:pPr>
              <w:spacing w:line="360" w:lineRule="auto"/>
              <w:rPr>
                <w:rFonts w:asciiTheme="minorEastAsia" w:eastAsiaTheme="minorEastAsia" w:hAnsiTheme="minorEastAsia"/>
                <w:sz w:val="24"/>
              </w:rPr>
            </w:pPr>
            <w:r w:rsidRPr="0098629D">
              <w:rPr>
                <w:rFonts w:asciiTheme="minorEastAsia" w:eastAsiaTheme="minorEastAsia" w:hAnsiTheme="minorEastAsia" w:hint="eastAsia"/>
                <w:sz w:val="24"/>
              </w:rPr>
              <w:t>《</w:t>
            </w:r>
            <w:r w:rsidR="00DD2EA5">
              <w:rPr>
                <w:rFonts w:asciiTheme="minorEastAsia" w:eastAsiaTheme="minorEastAsia" w:hAnsiTheme="minorEastAsia" w:hint="eastAsia"/>
                <w:sz w:val="24"/>
              </w:rPr>
              <w:t>易方达瑞祺灵活配置混合型证券投资基金</w:t>
            </w:r>
            <w:r w:rsidR="00367A77" w:rsidRPr="00367A77">
              <w:rPr>
                <w:rFonts w:asciiTheme="minorEastAsia" w:eastAsiaTheme="minorEastAsia" w:hAnsiTheme="minorEastAsia" w:hint="eastAsia"/>
                <w:sz w:val="24"/>
              </w:rPr>
              <w:t>基金合同</w:t>
            </w:r>
            <w:r w:rsidRPr="0098629D">
              <w:rPr>
                <w:rFonts w:asciiTheme="minorEastAsia" w:eastAsiaTheme="minorEastAsia" w:hAnsiTheme="minorEastAsia" w:hint="eastAsia"/>
                <w:sz w:val="24"/>
              </w:rPr>
              <w:t>》</w:t>
            </w:r>
            <w:r w:rsidRPr="0098629D">
              <w:rPr>
                <w:rFonts w:asciiTheme="minorEastAsia" w:eastAsiaTheme="minorEastAsia" w:hAnsiTheme="minorEastAsia"/>
                <w:sz w:val="24"/>
              </w:rPr>
              <w:t>（以下简称</w:t>
            </w:r>
            <w:r w:rsidRPr="0098629D">
              <w:rPr>
                <w:rFonts w:asciiTheme="minorEastAsia" w:eastAsiaTheme="minorEastAsia" w:hAnsiTheme="minorEastAsia"/>
                <w:sz w:val="24"/>
              </w:rPr>
              <w:t>“</w:t>
            </w:r>
            <w:r w:rsidRPr="0098629D">
              <w:rPr>
                <w:rFonts w:asciiTheme="minorEastAsia" w:eastAsiaTheme="minorEastAsia" w:hAnsiTheme="minorEastAsia"/>
                <w:sz w:val="24"/>
              </w:rPr>
              <w:t>《基金合同》</w:t>
            </w:r>
            <w:r w:rsidRPr="0098629D">
              <w:rPr>
                <w:rFonts w:asciiTheme="minorEastAsia" w:eastAsiaTheme="minorEastAsia" w:hAnsiTheme="minorEastAsia"/>
                <w:sz w:val="24"/>
              </w:rPr>
              <w:t>”</w:t>
            </w:r>
            <w:r w:rsidRPr="0098629D">
              <w:rPr>
                <w:rFonts w:asciiTheme="minorEastAsia" w:eastAsiaTheme="minorEastAsia" w:hAnsiTheme="minorEastAsia"/>
                <w:sz w:val="24"/>
              </w:rPr>
              <w:t>）</w:t>
            </w:r>
          </w:p>
          <w:p w:rsidR="00F269B5" w:rsidRPr="0098629D" w:rsidRDefault="00875518">
            <w:pPr>
              <w:spacing w:line="360" w:lineRule="auto"/>
              <w:rPr>
                <w:rFonts w:asciiTheme="minorEastAsia" w:eastAsiaTheme="minorEastAsia" w:hAnsiTheme="minorEastAsia"/>
                <w:sz w:val="24"/>
              </w:rPr>
            </w:pPr>
            <w:r w:rsidRPr="0098629D">
              <w:rPr>
                <w:rFonts w:asciiTheme="minorEastAsia" w:eastAsiaTheme="minorEastAsia" w:hAnsiTheme="minorEastAsia" w:hint="eastAsia"/>
                <w:sz w:val="24"/>
              </w:rPr>
              <w:t>《</w:t>
            </w:r>
            <w:r w:rsidR="00DD2EA5">
              <w:rPr>
                <w:rFonts w:asciiTheme="minorEastAsia" w:eastAsiaTheme="minorEastAsia" w:hAnsiTheme="minorEastAsia" w:hint="eastAsia"/>
                <w:sz w:val="24"/>
              </w:rPr>
              <w:t>易方达瑞祺灵活配置混合型证券投资基金</w:t>
            </w:r>
            <w:r w:rsidR="00367A77" w:rsidRPr="00367A77">
              <w:rPr>
                <w:rFonts w:asciiTheme="minorEastAsia" w:eastAsiaTheme="minorEastAsia" w:hAnsiTheme="minorEastAsia" w:hint="eastAsia"/>
                <w:sz w:val="24"/>
              </w:rPr>
              <w:t>更新的招募说明书</w:t>
            </w:r>
            <w:r w:rsidRPr="0098629D">
              <w:rPr>
                <w:rFonts w:asciiTheme="minorEastAsia" w:eastAsiaTheme="minorEastAsia" w:hAnsiTheme="minorEastAsia" w:hint="eastAsia"/>
                <w:sz w:val="24"/>
              </w:rPr>
              <w:t>》</w:t>
            </w:r>
            <w:r w:rsidR="00E02C1C" w:rsidRPr="0098629D">
              <w:rPr>
                <w:rFonts w:asciiTheme="minorEastAsia" w:eastAsiaTheme="minorEastAsia" w:hAnsiTheme="minorEastAsia" w:hint="eastAsia"/>
                <w:sz w:val="24"/>
              </w:rPr>
              <w:t>（以下简称“《更新的招募说明书》”）</w:t>
            </w:r>
          </w:p>
        </w:tc>
      </w:tr>
      <w:tr w:rsidR="002E7F58" w:rsidTr="00353228">
        <w:trPr>
          <w:jc w:val="center"/>
        </w:trPr>
        <w:tc>
          <w:tcPr>
            <w:tcW w:w="2934" w:type="dxa"/>
            <w:tcBorders>
              <w:top w:val="single" w:sz="4" w:space="0" w:color="auto"/>
              <w:left w:val="single" w:sz="4" w:space="0" w:color="auto"/>
              <w:bottom w:val="single" w:sz="4" w:space="0" w:color="auto"/>
              <w:right w:val="single" w:sz="4" w:space="0" w:color="auto"/>
            </w:tcBorders>
          </w:tcPr>
          <w:p w:rsidR="00CE3FC6" w:rsidRPr="0098629D" w:rsidRDefault="00875518" w:rsidP="00CE3FC6">
            <w:pPr>
              <w:spacing w:line="360" w:lineRule="auto"/>
              <w:rPr>
                <w:rFonts w:asciiTheme="minorEastAsia" w:eastAsiaTheme="minorEastAsia" w:hAnsiTheme="minorEastAsia"/>
                <w:sz w:val="24"/>
              </w:rPr>
            </w:pPr>
            <w:r w:rsidRPr="0098629D">
              <w:rPr>
                <w:rFonts w:asciiTheme="minorEastAsia" w:eastAsiaTheme="minorEastAsia" w:hAnsiTheme="minorEastAsia"/>
                <w:sz w:val="24"/>
              </w:rPr>
              <w:t>定期定额投资起始日</w:t>
            </w:r>
          </w:p>
        </w:tc>
        <w:tc>
          <w:tcPr>
            <w:tcW w:w="6426" w:type="dxa"/>
            <w:gridSpan w:val="2"/>
            <w:tcBorders>
              <w:top w:val="single" w:sz="4" w:space="0" w:color="auto"/>
              <w:left w:val="single" w:sz="4" w:space="0" w:color="auto"/>
              <w:bottom w:val="single" w:sz="4" w:space="0" w:color="auto"/>
              <w:right w:val="single" w:sz="4" w:space="0" w:color="auto"/>
            </w:tcBorders>
          </w:tcPr>
          <w:p w:rsidR="00CE3FC6" w:rsidRPr="0098629D" w:rsidRDefault="00875518">
            <w:pPr>
              <w:spacing w:line="360" w:lineRule="auto"/>
              <w:rPr>
                <w:rFonts w:asciiTheme="minorEastAsia" w:eastAsiaTheme="minorEastAsia" w:hAnsiTheme="minorEastAsia"/>
                <w:sz w:val="24"/>
              </w:rPr>
            </w:pPr>
            <w:r w:rsidRPr="0098629D">
              <w:rPr>
                <w:rFonts w:asciiTheme="minorEastAsia" w:eastAsiaTheme="minorEastAsia" w:hAnsiTheme="minorEastAsia"/>
                <w:sz w:val="24"/>
              </w:rPr>
              <w:t>202</w:t>
            </w:r>
            <w:r w:rsidR="00D56495">
              <w:rPr>
                <w:rFonts w:asciiTheme="minorEastAsia" w:eastAsiaTheme="minorEastAsia" w:hAnsiTheme="minorEastAsia"/>
                <w:sz w:val="24"/>
              </w:rPr>
              <w:t>3</w:t>
            </w:r>
            <w:r w:rsidRPr="0098629D">
              <w:rPr>
                <w:rFonts w:asciiTheme="minorEastAsia" w:eastAsiaTheme="minorEastAsia" w:hAnsiTheme="minorEastAsia"/>
                <w:sz w:val="24"/>
              </w:rPr>
              <w:t>年</w:t>
            </w:r>
            <w:r w:rsidR="000A5069">
              <w:rPr>
                <w:rFonts w:asciiTheme="minorEastAsia" w:eastAsiaTheme="minorEastAsia" w:hAnsiTheme="minorEastAsia"/>
                <w:sz w:val="24"/>
              </w:rPr>
              <w:t>3</w:t>
            </w:r>
            <w:r w:rsidR="0061574B" w:rsidRPr="0098629D">
              <w:rPr>
                <w:rFonts w:asciiTheme="minorEastAsia" w:eastAsiaTheme="minorEastAsia" w:hAnsiTheme="minorEastAsia"/>
                <w:sz w:val="24"/>
              </w:rPr>
              <w:t>月</w:t>
            </w:r>
            <w:r w:rsidR="00160DB5">
              <w:rPr>
                <w:rFonts w:asciiTheme="minorEastAsia" w:eastAsiaTheme="minorEastAsia" w:hAnsiTheme="minorEastAsia"/>
                <w:sz w:val="24"/>
              </w:rPr>
              <w:t>17</w:t>
            </w:r>
            <w:r w:rsidR="0061574B" w:rsidRPr="0098629D">
              <w:rPr>
                <w:rFonts w:asciiTheme="minorEastAsia" w:eastAsiaTheme="minorEastAsia" w:hAnsiTheme="minorEastAsia"/>
                <w:sz w:val="24"/>
              </w:rPr>
              <w:t>日</w:t>
            </w:r>
          </w:p>
        </w:tc>
      </w:tr>
      <w:tr w:rsidR="002E7F58" w:rsidTr="003C0706">
        <w:trPr>
          <w:jc w:val="center"/>
        </w:trPr>
        <w:tc>
          <w:tcPr>
            <w:tcW w:w="2934" w:type="dxa"/>
            <w:tcBorders>
              <w:top w:val="single" w:sz="4" w:space="0" w:color="auto"/>
              <w:left w:val="single" w:sz="4" w:space="0" w:color="auto"/>
              <w:bottom w:val="single" w:sz="4" w:space="0" w:color="auto"/>
              <w:right w:val="single" w:sz="4" w:space="0" w:color="auto"/>
            </w:tcBorders>
            <w:hideMark/>
          </w:tcPr>
          <w:p w:rsidR="003C0706" w:rsidRPr="0098629D" w:rsidRDefault="00875518" w:rsidP="003C0706">
            <w:pPr>
              <w:spacing w:line="360" w:lineRule="auto"/>
              <w:rPr>
                <w:rFonts w:asciiTheme="minorEastAsia" w:eastAsiaTheme="minorEastAsia" w:hAnsiTheme="minorEastAsia"/>
                <w:sz w:val="24"/>
              </w:rPr>
            </w:pPr>
            <w:r w:rsidRPr="0098629D">
              <w:rPr>
                <w:rFonts w:asciiTheme="minorEastAsia" w:eastAsiaTheme="minorEastAsia" w:hAnsiTheme="minorEastAsia" w:hint="eastAsia"/>
                <w:sz w:val="24"/>
              </w:rPr>
              <w:t>下属分级基金的基金简称</w:t>
            </w:r>
          </w:p>
        </w:tc>
        <w:tc>
          <w:tcPr>
            <w:tcW w:w="3241" w:type="dxa"/>
            <w:tcBorders>
              <w:top w:val="single" w:sz="4" w:space="0" w:color="auto"/>
              <w:left w:val="single" w:sz="4" w:space="0" w:color="auto"/>
              <w:bottom w:val="single" w:sz="4" w:space="0" w:color="auto"/>
              <w:right w:val="single" w:sz="4" w:space="0" w:color="auto"/>
            </w:tcBorders>
            <w:hideMark/>
          </w:tcPr>
          <w:p w:rsidR="003C0706" w:rsidRPr="0098629D" w:rsidRDefault="00875518" w:rsidP="004F1648">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易方达瑞祺混合</w:t>
            </w:r>
            <w:r>
              <w:rPr>
                <w:rFonts w:asciiTheme="minorEastAsia" w:eastAsiaTheme="minorEastAsia" w:hAnsiTheme="minorEastAsia"/>
                <w:sz w:val="24"/>
              </w:rPr>
              <w:t>I</w:t>
            </w:r>
          </w:p>
        </w:tc>
        <w:tc>
          <w:tcPr>
            <w:tcW w:w="3185" w:type="dxa"/>
            <w:tcBorders>
              <w:top w:val="single" w:sz="4" w:space="0" w:color="auto"/>
              <w:left w:val="single" w:sz="4" w:space="0" w:color="auto"/>
              <w:bottom w:val="single" w:sz="4" w:space="0" w:color="auto"/>
              <w:right w:val="single" w:sz="4" w:space="0" w:color="auto"/>
            </w:tcBorders>
            <w:hideMark/>
          </w:tcPr>
          <w:p w:rsidR="003C0706" w:rsidRPr="0098629D" w:rsidRDefault="00875518" w:rsidP="004F1648">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易方达瑞祺混合</w:t>
            </w:r>
            <w:r>
              <w:rPr>
                <w:rFonts w:asciiTheme="minorEastAsia" w:eastAsiaTheme="minorEastAsia" w:hAnsiTheme="minorEastAsia"/>
                <w:sz w:val="24"/>
              </w:rPr>
              <w:t>E</w:t>
            </w:r>
          </w:p>
        </w:tc>
      </w:tr>
      <w:tr w:rsidR="002E7F58" w:rsidTr="003C0706">
        <w:trPr>
          <w:jc w:val="center"/>
        </w:trPr>
        <w:tc>
          <w:tcPr>
            <w:tcW w:w="2934" w:type="dxa"/>
            <w:tcBorders>
              <w:top w:val="single" w:sz="4" w:space="0" w:color="auto"/>
              <w:left w:val="single" w:sz="4" w:space="0" w:color="auto"/>
              <w:bottom w:val="single" w:sz="4" w:space="0" w:color="auto"/>
              <w:right w:val="single" w:sz="4" w:space="0" w:color="auto"/>
            </w:tcBorders>
            <w:hideMark/>
          </w:tcPr>
          <w:p w:rsidR="003C0706" w:rsidRPr="0098629D" w:rsidRDefault="00875518" w:rsidP="003C0706">
            <w:pPr>
              <w:spacing w:line="360" w:lineRule="auto"/>
              <w:rPr>
                <w:rFonts w:asciiTheme="minorEastAsia" w:eastAsiaTheme="minorEastAsia" w:hAnsiTheme="minorEastAsia"/>
                <w:sz w:val="24"/>
              </w:rPr>
            </w:pPr>
            <w:r w:rsidRPr="0098629D">
              <w:rPr>
                <w:rFonts w:asciiTheme="minorEastAsia" w:eastAsiaTheme="minorEastAsia" w:hAnsiTheme="minorEastAsia" w:hint="eastAsia"/>
                <w:sz w:val="24"/>
              </w:rPr>
              <w:t>下属分级基金的交易代码</w:t>
            </w:r>
          </w:p>
        </w:tc>
        <w:tc>
          <w:tcPr>
            <w:tcW w:w="3241" w:type="dxa"/>
            <w:tcBorders>
              <w:top w:val="single" w:sz="4" w:space="0" w:color="auto"/>
              <w:left w:val="single" w:sz="4" w:space="0" w:color="auto"/>
              <w:bottom w:val="single" w:sz="4" w:space="0" w:color="auto"/>
              <w:right w:val="single" w:sz="4" w:space="0" w:color="auto"/>
            </w:tcBorders>
            <w:hideMark/>
          </w:tcPr>
          <w:p w:rsidR="003C0706" w:rsidRPr="0098629D" w:rsidRDefault="00875518" w:rsidP="003C0706">
            <w:pPr>
              <w:spacing w:line="360" w:lineRule="auto"/>
              <w:rPr>
                <w:rFonts w:asciiTheme="minorEastAsia" w:eastAsiaTheme="minorEastAsia" w:hAnsiTheme="minorEastAsia"/>
                <w:sz w:val="24"/>
              </w:rPr>
            </w:pPr>
            <w:r w:rsidRPr="00387E55">
              <w:rPr>
                <w:rFonts w:asciiTheme="minorEastAsia" w:eastAsiaTheme="minorEastAsia" w:hAnsiTheme="minorEastAsia"/>
                <w:color w:val="000000"/>
                <w:sz w:val="24"/>
              </w:rPr>
              <w:t>001747</w:t>
            </w:r>
          </w:p>
        </w:tc>
        <w:tc>
          <w:tcPr>
            <w:tcW w:w="3185" w:type="dxa"/>
            <w:tcBorders>
              <w:top w:val="single" w:sz="4" w:space="0" w:color="auto"/>
              <w:left w:val="single" w:sz="4" w:space="0" w:color="auto"/>
              <w:bottom w:val="single" w:sz="4" w:space="0" w:color="auto"/>
              <w:right w:val="single" w:sz="4" w:space="0" w:color="auto"/>
            </w:tcBorders>
            <w:hideMark/>
          </w:tcPr>
          <w:p w:rsidR="003C0706" w:rsidRPr="0098629D" w:rsidRDefault="00875518" w:rsidP="00313619">
            <w:pPr>
              <w:tabs>
                <w:tab w:val="center" w:pos="1484"/>
              </w:tabs>
              <w:spacing w:line="360" w:lineRule="auto"/>
              <w:rPr>
                <w:rFonts w:asciiTheme="minorEastAsia" w:eastAsiaTheme="minorEastAsia" w:hAnsiTheme="minorEastAsia"/>
                <w:sz w:val="24"/>
              </w:rPr>
            </w:pPr>
            <w:r>
              <w:rPr>
                <w:rFonts w:asciiTheme="minorEastAsia" w:eastAsiaTheme="minorEastAsia" w:hAnsiTheme="minorEastAsia"/>
                <w:color w:val="000000"/>
                <w:sz w:val="24"/>
              </w:rPr>
              <w:t>001748</w:t>
            </w:r>
          </w:p>
        </w:tc>
      </w:tr>
      <w:tr w:rsidR="002E7F58"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98629D" w:rsidRDefault="00875518" w:rsidP="00F269B5">
            <w:pPr>
              <w:spacing w:line="360" w:lineRule="auto"/>
              <w:rPr>
                <w:rFonts w:asciiTheme="minorEastAsia" w:eastAsiaTheme="minorEastAsia" w:hAnsiTheme="minorEastAsia"/>
                <w:sz w:val="24"/>
              </w:rPr>
            </w:pPr>
            <w:r w:rsidRPr="0098629D">
              <w:rPr>
                <w:rFonts w:asciiTheme="minorEastAsia" w:eastAsiaTheme="minorEastAsia" w:hAnsiTheme="minorEastAsia" w:hint="eastAsia"/>
                <w:sz w:val="24"/>
              </w:rPr>
              <w:t>该分级基金是否开放</w:t>
            </w:r>
            <w:r w:rsidR="0020192B" w:rsidRPr="0098629D">
              <w:rPr>
                <w:rFonts w:asciiTheme="minorEastAsia" w:eastAsiaTheme="minorEastAsia" w:hAnsiTheme="minorEastAsia"/>
                <w:sz w:val="24"/>
              </w:rPr>
              <w:t>定期定额投资</w:t>
            </w:r>
          </w:p>
        </w:tc>
        <w:tc>
          <w:tcPr>
            <w:tcW w:w="3241" w:type="dxa"/>
            <w:tcBorders>
              <w:top w:val="single" w:sz="4" w:space="0" w:color="auto"/>
              <w:left w:val="single" w:sz="4" w:space="0" w:color="auto"/>
              <w:bottom w:val="single" w:sz="4" w:space="0" w:color="auto"/>
              <w:right w:val="single" w:sz="4" w:space="0" w:color="auto"/>
            </w:tcBorders>
            <w:hideMark/>
          </w:tcPr>
          <w:p w:rsidR="00AE3D44" w:rsidRPr="0098629D" w:rsidRDefault="00875518">
            <w:pPr>
              <w:spacing w:line="360" w:lineRule="auto"/>
              <w:rPr>
                <w:rFonts w:asciiTheme="minorEastAsia" w:eastAsiaTheme="minorEastAsia" w:hAnsiTheme="minorEastAsia"/>
                <w:sz w:val="24"/>
              </w:rPr>
            </w:pPr>
            <w:r w:rsidRPr="0098629D">
              <w:rPr>
                <w:rFonts w:asciiTheme="minorEastAsia" w:eastAsiaTheme="minorEastAsia" w:hAnsiTheme="minorEastAsia" w:hint="eastAsia"/>
                <w:sz w:val="24"/>
              </w:rPr>
              <w:t>是</w:t>
            </w:r>
          </w:p>
        </w:tc>
        <w:tc>
          <w:tcPr>
            <w:tcW w:w="3185" w:type="dxa"/>
            <w:tcBorders>
              <w:top w:val="single" w:sz="4" w:space="0" w:color="auto"/>
              <w:left w:val="single" w:sz="4" w:space="0" w:color="auto"/>
              <w:bottom w:val="single" w:sz="4" w:space="0" w:color="auto"/>
              <w:right w:val="single" w:sz="4" w:space="0" w:color="auto"/>
            </w:tcBorders>
            <w:hideMark/>
          </w:tcPr>
          <w:p w:rsidR="00AE3D44" w:rsidRPr="0098629D" w:rsidRDefault="00875518">
            <w:pPr>
              <w:spacing w:line="360" w:lineRule="auto"/>
              <w:rPr>
                <w:rFonts w:asciiTheme="minorEastAsia" w:eastAsiaTheme="minorEastAsia" w:hAnsiTheme="minorEastAsia"/>
                <w:sz w:val="24"/>
              </w:rPr>
            </w:pPr>
            <w:r w:rsidRPr="0098629D">
              <w:rPr>
                <w:rFonts w:asciiTheme="minorEastAsia" w:eastAsiaTheme="minorEastAsia" w:hAnsiTheme="minorEastAsia" w:hint="eastAsia"/>
                <w:sz w:val="24"/>
              </w:rPr>
              <w:t>是</w:t>
            </w:r>
          </w:p>
        </w:tc>
      </w:tr>
    </w:tbl>
    <w:p w:rsidR="008C25BD" w:rsidRDefault="00875518" w:rsidP="00CF1F62">
      <w:pPr>
        <w:spacing w:line="360" w:lineRule="auto"/>
        <w:ind w:firstLineChars="200" w:firstLine="480"/>
        <w:rPr>
          <w:rFonts w:asciiTheme="minorEastAsia" w:eastAsiaTheme="minorEastAsia" w:hAnsiTheme="minorEastAsia"/>
          <w:sz w:val="24"/>
        </w:rPr>
      </w:pPr>
      <w:r w:rsidRPr="0098629D">
        <w:rPr>
          <w:rFonts w:asciiTheme="minorEastAsia" w:eastAsiaTheme="minorEastAsia" w:hAnsiTheme="minorEastAsia"/>
          <w:color w:val="000000"/>
          <w:sz w:val="24"/>
        </w:rPr>
        <w:t>注：</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1</w:t>
      </w:r>
      <w:r>
        <w:rPr>
          <w:rFonts w:asciiTheme="minorEastAsia" w:eastAsiaTheme="minorEastAsia" w:hAnsiTheme="minorEastAsia" w:hint="eastAsia"/>
          <w:color w:val="000000"/>
          <w:sz w:val="24"/>
        </w:rPr>
        <w:t>）</w:t>
      </w:r>
      <w:r w:rsidR="00831582" w:rsidRPr="008F3C12">
        <w:rPr>
          <w:rFonts w:asciiTheme="minorEastAsia" w:eastAsiaTheme="minorEastAsia" w:hAnsiTheme="minorEastAsia" w:hint="eastAsia"/>
          <w:sz w:val="24"/>
        </w:rPr>
        <w:t>易方达瑞</w:t>
      </w:r>
      <w:r w:rsidR="000F498B">
        <w:rPr>
          <w:rFonts w:asciiTheme="minorEastAsia" w:eastAsiaTheme="minorEastAsia" w:hAnsiTheme="minorEastAsia"/>
          <w:sz w:val="24"/>
        </w:rPr>
        <w:t>祺</w:t>
      </w:r>
      <w:r w:rsidR="00831582" w:rsidRPr="008F3C12">
        <w:rPr>
          <w:rFonts w:asciiTheme="minorEastAsia" w:eastAsiaTheme="minorEastAsia" w:hAnsiTheme="minorEastAsia" w:hint="eastAsia"/>
          <w:sz w:val="24"/>
        </w:rPr>
        <w:t>灵活配置混合型证券投资基金</w:t>
      </w:r>
      <w:r w:rsidR="00831582" w:rsidRPr="0098629D">
        <w:rPr>
          <w:rFonts w:asciiTheme="minorEastAsia" w:eastAsiaTheme="minorEastAsia" w:hAnsiTheme="minorEastAsia" w:hint="eastAsia"/>
          <w:sz w:val="24"/>
        </w:rPr>
        <w:t>（以下简称“本基金”）</w:t>
      </w:r>
      <w:r w:rsidR="00831582" w:rsidRPr="0098629D">
        <w:rPr>
          <w:rFonts w:asciiTheme="minorEastAsia" w:eastAsiaTheme="minorEastAsia" w:hAnsiTheme="minorEastAsia" w:hint="eastAsia"/>
          <w:kern w:val="0"/>
          <w:sz w:val="24"/>
        </w:rPr>
        <w:t>已</w:t>
      </w:r>
      <w:r w:rsidR="00831582" w:rsidRPr="0098629D">
        <w:rPr>
          <w:rFonts w:asciiTheme="minorEastAsia" w:eastAsiaTheme="minorEastAsia" w:hAnsiTheme="minorEastAsia" w:hint="eastAsia"/>
          <w:sz w:val="24"/>
        </w:rPr>
        <w:t>开放</w:t>
      </w:r>
      <w:r w:rsidR="00831582" w:rsidRPr="0098629D">
        <w:rPr>
          <w:rFonts w:asciiTheme="minorEastAsia" w:eastAsiaTheme="minorEastAsia" w:hAnsiTheme="minorEastAsia"/>
          <w:sz w:val="24"/>
        </w:rPr>
        <w:t>日常</w:t>
      </w:r>
      <w:r w:rsidR="00831582">
        <w:rPr>
          <w:rFonts w:asciiTheme="minorEastAsia" w:eastAsiaTheme="minorEastAsia" w:hAnsiTheme="minorEastAsia" w:hint="eastAsia"/>
          <w:sz w:val="24"/>
        </w:rPr>
        <w:t>申购</w:t>
      </w:r>
      <w:r>
        <w:rPr>
          <w:rFonts w:asciiTheme="minorEastAsia" w:eastAsiaTheme="minorEastAsia" w:hAnsiTheme="minorEastAsia" w:hint="eastAsia"/>
          <w:sz w:val="24"/>
        </w:rPr>
        <w:t>、赎回和转换</w:t>
      </w:r>
      <w:r w:rsidR="00831582">
        <w:rPr>
          <w:rFonts w:asciiTheme="minorEastAsia" w:eastAsiaTheme="minorEastAsia" w:hAnsiTheme="minorEastAsia" w:hint="eastAsia"/>
          <w:sz w:val="24"/>
        </w:rPr>
        <w:t>业务，</w:t>
      </w:r>
      <w:r w:rsidR="00831582" w:rsidRPr="0098629D">
        <w:rPr>
          <w:rFonts w:asciiTheme="minorEastAsia" w:eastAsiaTheme="minorEastAsia" w:hAnsiTheme="minorEastAsia" w:hint="eastAsia"/>
          <w:sz w:val="24"/>
        </w:rPr>
        <w:t>详见</w:t>
      </w:r>
      <w:r w:rsidR="00831582">
        <w:rPr>
          <w:rFonts w:asciiTheme="minorEastAsia" w:eastAsiaTheme="minorEastAsia" w:hAnsiTheme="minorEastAsia" w:hint="eastAsia"/>
          <w:sz w:val="24"/>
        </w:rPr>
        <w:t>相关公告</w:t>
      </w:r>
      <w:r w:rsidR="00831582" w:rsidRPr="0098629D">
        <w:rPr>
          <w:rFonts w:asciiTheme="minorEastAsia" w:eastAsiaTheme="minorEastAsia" w:hAnsiTheme="minorEastAsia" w:hint="eastAsia"/>
          <w:sz w:val="24"/>
        </w:rPr>
        <w:t>。</w:t>
      </w:r>
    </w:p>
    <w:p w:rsidR="00F269B5" w:rsidRPr="0098629D" w:rsidRDefault="00875518" w:rsidP="00CF1F62">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w:t>
      </w:r>
      <w:r w:rsidRPr="00B86326">
        <w:rPr>
          <w:rFonts w:asciiTheme="minorEastAsia" w:eastAsiaTheme="minorEastAsia" w:hAnsiTheme="minorEastAsia" w:hint="eastAsia"/>
          <w:color w:val="000000"/>
          <w:sz w:val="24"/>
        </w:rPr>
        <w:t>根据</w:t>
      </w:r>
      <w:r>
        <w:rPr>
          <w:rFonts w:asciiTheme="minorEastAsia" w:eastAsiaTheme="minorEastAsia" w:hAnsiTheme="minorEastAsia" w:hint="eastAsia"/>
          <w:color w:val="000000"/>
          <w:sz w:val="24"/>
        </w:rPr>
        <w:t>相关公告</w:t>
      </w:r>
      <w:r w:rsidRPr="00B86326">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本基金已</w:t>
      </w:r>
      <w:r w:rsidRPr="00B86326">
        <w:rPr>
          <w:rFonts w:asciiTheme="minorEastAsia" w:eastAsiaTheme="minorEastAsia" w:hAnsiTheme="minorEastAsia" w:hint="eastAsia"/>
          <w:color w:val="000000"/>
          <w:sz w:val="24"/>
        </w:rPr>
        <w:t>暂停</w:t>
      </w:r>
      <w:r>
        <w:rPr>
          <w:rFonts w:asciiTheme="minorEastAsia" w:eastAsiaTheme="minorEastAsia" w:hAnsiTheme="minorEastAsia" w:hint="eastAsia"/>
          <w:color w:val="000000"/>
          <w:sz w:val="24"/>
        </w:rPr>
        <w:t>机构客户</w:t>
      </w:r>
      <w:r w:rsidRPr="00F7296C">
        <w:rPr>
          <w:rFonts w:asciiTheme="minorEastAsia" w:eastAsiaTheme="minorEastAsia" w:hAnsiTheme="minorEastAsia" w:hint="eastAsia"/>
          <w:color w:val="000000"/>
          <w:sz w:val="24"/>
        </w:rPr>
        <w:t>在本公司网上直销系统的大额申购、大额转换转入</w:t>
      </w:r>
      <w:r>
        <w:rPr>
          <w:rFonts w:asciiTheme="minorEastAsia" w:eastAsiaTheme="minorEastAsia" w:hAnsiTheme="minorEastAsia" w:hint="eastAsia"/>
          <w:color w:val="000000"/>
          <w:sz w:val="24"/>
        </w:rPr>
        <w:t>业务。机构客户单日单个基金账户在本公司网上直销系统累计申购（含</w:t>
      </w:r>
      <w:r w:rsidR="000F498B" w:rsidRPr="000F498B">
        <w:rPr>
          <w:rFonts w:asciiTheme="minorEastAsia" w:eastAsiaTheme="minorEastAsia" w:hAnsiTheme="minorEastAsia" w:hint="eastAsia"/>
          <w:color w:val="000000"/>
          <w:sz w:val="24"/>
        </w:rPr>
        <w:t>定期定额投资</w:t>
      </w:r>
      <w:r w:rsidR="000F498B">
        <w:rPr>
          <w:rFonts w:asciiTheme="minorEastAsia" w:eastAsiaTheme="minorEastAsia" w:hAnsiTheme="minorEastAsia" w:hint="eastAsia"/>
          <w:color w:val="000000"/>
          <w:sz w:val="24"/>
        </w:rPr>
        <w:t>及</w:t>
      </w:r>
      <w:r w:rsidRPr="00F7296C">
        <w:rPr>
          <w:rFonts w:asciiTheme="minorEastAsia" w:eastAsiaTheme="minorEastAsia" w:hAnsiTheme="minorEastAsia" w:hint="eastAsia"/>
          <w:color w:val="000000"/>
          <w:sz w:val="24"/>
        </w:rPr>
        <w:t>转换转入）本基金</w:t>
      </w:r>
      <w:r>
        <w:rPr>
          <w:rFonts w:asciiTheme="minorEastAsia" w:eastAsiaTheme="minorEastAsia" w:hAnsiTheme="minorEastAsia"/>
          <w:color w:val="000000"/>
          <w:sz w:val="24"/>
        </w:rPr>
        <w:t>I</w:t>
      </w:r>
      <w:r w:rsidRPr="00F7296C">
        <w:rPr>
          <w:rFonts w:asciiTheme="minorEastAsia" w:eastAsiaTheme="minorEastAsia" w:hAnsiTheme="minorEastAsia" w:hint="eastAsia"/>
          <w:color w:val="000000"/>
          <w:sz w:val="24"/>
        </w:rPr>
        <w:t>类基金份额或</w:t>
      </w:r>
      <w:r>
        <w:rPr>
          <w:rFonts w:asciiTheme="minorEastAsia" w:eastAsiaTheme="minorEastAsia" w:hAnsiTheme="minorEastAsia"/>
          <w:color w:val="000000"/>
          <w:sz w:val="24"/>
        </w:rPr>
        <w:t>E</w:t>
      </w:r>
      <w:r w:rsidRPr="00F7296C">
        <w:rPr>
          <w:rFonts w:asciiTheme="minorEastAsia" w:eastAsiaTheme="minorEastAsia" w:hAnsiTheme="minorEastAsia" w:hint="eastAsia"/>
          <w:color w:val="000000"/>
          <w:sz w:val="24"/>
        </w:rPr>
        <w:t>类基金份额的金额不超过</w:t>
      </w:r>
      <w:r>
        <w:rPr>
          <w:rFonts w:asciiTheme="minorEastAsia" w:eastAsiaTheme="minorEastAsia" w:hAnsiTheme="minorEastAsia"/>
          <w:color w:val="000000"/>
          <w:sz w:val="24"/>
        </w:rPr>
        <w:t>100</w:t>
      </w:r>
      <w:r w:rsidRPr="00F7296C">
        <w:rPr>
          <w:rFonts w:asciiTheme="minorEastAsia" w:eastAsiaTheme="minorEastAsia" w:hAnsiTheme="minorEastAsia" w:hint="eastAsia"/>
          <w:color w:val="000000"/>
          <w:sz w:val="24"/>
        </w:rPr>
        <w:t>万元（含）</w:t>
      </w:r>
      <w:r w:rsidR="00897349">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机构客户</w:t>
      </w:r>
      <w:r w:rsidRPr="00C567E9">
        <w:rPr>
          <w:rFonts w:asciiTheme="minorEastAsia" w:eastAsiaTheme="minorEastAsia" w:hAnsiTheme="minorEastAsia" w:hint="eastAsia"/>
          <w:color w:val="000000"/>
          <w:sz w:val="24"/>
        </w:rPr>
        <w:t>单日单个基金账户在本公司直销中心累计申购和转换转入本基金</w:t>
      </w:r>
      <w:r>
        <w:rPr>
          <w:rFonts w:asciiTheme="minorEastAsia" w:eastAsiaTheme="minorEastAsia" w:hAnsiTheme="minorEastAsia"/>
          <w:color w:val="000000"/>
          <w:sz w:val="24"/>
        </w:rPr>
        <w:t>I</w:t>
      </w:r>
      <w:r w:rsidRPr="00C567E9">
        <w:rPr>
          <w:rFonts w:asciiTheme="minorEastAsia" w:eastAsiaTheme="minorEastAsia" w:hAnsiTheme="minorEastAsia" w:hint="eastAsia"/>
          <w:color w:val="000000"/>
          <w:sz w:val="24"/>
        </w:rPr>
        <w:t>类</w:t>
      </w:r>
      <w:bookmarkStart w:id="0" w:name="_GoBack"/>
      <w:bookmarkEnd w:id="0"/>
      <w:r w:rsidRPr="00C567E9">
        <w:rPr>
          <w:rFonts w:asciiTheme="minorEastAsia" w:eastAsiaTheme="minorEastAsia" w:hAnsiTheme="minorEastAsia" w:hint="eastAsia"/>
          <w:color w:val="000000"/>
          <w:sz w:val="24"/>
        </w:rPr>
        <w:t>基金份额或</w:t>
      </w:r>
      <w:r>
        <w:rPr>
          <w:rFonts w:asciiTheme="minorEastAsia" w:eastAsiaTheme="minorEastAsia" w:hAnsiTheme="minorEastAsia"/>
          <w:color w:val="000000"/>
          <w:sz w:val="24"/>
        </w:rPr>
        <w:t>E</w:t>
      </w:r>
      <w:r w:rsidRPr="00C567E9">
        <w:rPr>
          <w:rFonts w:asciiTheme="minorEastAsia" w:eastAsiaTheme="minorEastAsia" w:hAnsiTheme="minorEastAsia" w:hint="eastAsia"/>
          <w:color w:val="000000"/>
          <w:sz w:val="24"/>
        </w:rPr>
        <w:t>类基金份额的金额超过</w:t>
      </w:r>
      <w:r>
        <w:rPr>
          <w:rFonts w:asciiTheme="minorEastAsia" w:eastAsiaTheme="minorEastAsia" w:hAnsiTheme="minorEastAsia"/>
          <w:color w:val="000000"/>
          <w:sz w:val="24"/>
        </w:rPr>
        <w:t>100</w:t>
      </w:r>
      <w:r w:rsidRPr="00C567E9">
        <w:rPr>
          <w:rFonts w:asciiTheme="minorEastAsia" w:eastAsiaTheme="minorEastAsia" w:hAnsiTheme="minorEastAsia" w:hint="eastAsia"/>
          <w:color w:val="000000"/>
          <w:sz w:val="24"/>
        </w:rPr>
        <w:t>万元（不含），本基金有权根据保护基金份额持有人利益的原则全部或部分拒绝该类份额的申</w:t>
      </w:r>
      <w:r w:rsidRPr="00C567E9">
        <w:rPr>
          <w:rFonts w:asciiTheme="minorEastAsia" w:eastAsiaTheme="minorEastAsia" w:hAnsiTheme="minorEastAsia" w:hint="eastAsia"/>
          <w:color w:val="000000"/>
          <w:sz w:val="24"/>
        </w:rPr>
        <w:lastRenderedPageBreak/>
        <w:t>请。</w:t>
      </w:r>
    </w:p>
    <w:p w:rsidR="00F269B5" w:rsidRPr="0098629D" w:rsidRDefault="00875518" w:rsidP="00F269B5">
      <w:pPr>
        <w:pStyle w:val="3"/>
        <w:keepNext w:val="0"/>
        <w:keepLines w:val="0"/>
        <w:spacing w:before="0" w:after="0" w:line="360" w:lineRule="auto"/>
        <w:rPr>
          <w:rFonts w:asciiTheme="minorEastAsia" w:eastAsiaTheme="minorEastAsia" w:hAnsiTheme="minorEastAsia"/>
          <w:bCs w:val="0"/>
          <w:sz w:val="24"/>
          <w:szCs w:val="24"/>
        </w:rPr>
      </w:pPr>
      <w:r w:rsidRPr="0098629D">
        <w:rPr>
          <w:rFonts w:asciiTheme="minorEastAsia" w:eastAsiaTheme="minorEastAsia" w:hAnsiTheme="minorEastAsia"/>
          <w:bCs w:val="0"/>
          <w:sz w:val="24"/>
          <w:szCs w:val="24"/>
        </w:rPr>
        <w:t>2.</w:t>
      </w:r>
      <w:r w:rsidRPr="0098629D">
        <w:rPr>
          <w:rFonts w:asciiTheme="minorEastAsia" w:eastAsiaTheme="minorEastAsia" w:hAnsiTheme="minorEastAsia"/>
          <w:bCs w:val="0"/>
          <w:sz w:val="24"/>
          <w:szCs w:val="24"/>
        </w:rPr>
        <w:t>日常定期定额投资业务的办理时间</w:t>
      </w:r>
    </w:p>
    <w:p w:rsidR="00F269B5" w:rsidRPr="0098629D" w:rsidRDefault="00875518" w:rsidP="00F269B5">
      <w:pPr>
        <w:spacing w:line="360" w:lineRule="auto"/>
        <w:ind w:firstLineChars="200" w:firstLine="480"/>
        <w:rPr>
          <w:rFonts w:asciiTheme="minorEastAsia" w:eastAsiaTheme="minorEastAsia" w:hAnsiTheme="minorEastAsia"/>
          <w:sz w:val="24"/>
        </w:rPr>
      </w:pPr>
      <w:r w:rsidRPr="0098629D">
        <w:rPr>
          <w:rFonts w:asciiTheme="minorEastAsia" w:eastAsiaTheme="minorEastAsia" w:hAnsiTheme="minorEastAsia" w:hint="eastAsia"/>
          <w:sz w:val="24"/>
        </w:rPr>
        <w:t>（</w:t>
      </w:r>
      <w:r w:rsidRPr="0098629D">
        <w:rPr>
          <w:rFonts w:asciiTheme="minorEastAsia" w:eastAsiaTheme="minorEastAsia" w:hAnsiTheme="minorEastAsia" w:hint="eastAsia"/>
          <w:sz w:val="24"/>
        </w:rPr>
        <w:t>1</w:t>
      </w:r>
      <w:r w:rsidRPr="0098629D">
        <w:rPr>
          <w:rFonts w:asciiTheme="minorEastAsia" w:eastAsiaTheme="minorEastAsia" w:hAnsiTheme="minorEastAsia" w:hint="eastAsia"/>
          <w:sz w:val="24"/>
        </w:rPr>
        <w:t>）投资者在开放日办理本基金的定期定额投资，具体办理时间为上海证券交易所、深圳证券交易所</w:t>
      </w:r>
      <w:r w:rsidR="00540F31" w:rsidRPr="0098629D">
        <w:rPr>
          <w:rFonts w:asciiTheme="minorEastAsia" w:eastAsiaTheme="minorEastAsia" w:hAnsiTheme="minorEastAsia" w:hint="eastAsia"/>
          <w:sz w:val="24"/>
        </w:rPr>
        <w:t>的正常交易日的交易时间</w:t>
      </w:r>
      <w:r w:rsidR="00B90658" w:rsidRPr="0098629D">
        <w:rPr>
          <w:rFonts w:asciiTheme="minorEastAsia" w:eastAsiaTheme="minorEastAsia" w:hAnsiTheme="minorEastAsia" w:hint="eastAsia"/>
          <w:sz w:val="24"/>
        </w:rPr>
        <w:t>，但基金管理人根据法律法规、中国证监会的要求或</w:t>
      </w:r>
      <w:r w:rsidR="00B90658" w:rsidRPr="0098629D">
        <w:rPr>
          <w:rFonts w:asciiTheme="minorEastAsia" w:eastAsiaTheme="minorEastAsia" w:hAnsiTheme="minorEastAsia"/>
          <w:sz w:val="24"/>
        </w:rPr>
        <w:t>《基金合同》</w:t>
      </w:r>
      <w:r w:rsidR="00B90658" w:rsidRPr="0098629D">
        <w:rPr>
          <w:rFonts w:asciiTheme="minorEastAsia" w:eastAsiaTheme="minorEastAsia" w:hAnsiTheme="minorEastAsia" w:hint="eastAsia"/>
          <w:sz w:val="24"/>
        </w:rPr>
        <w:t>的规定公告暂停</w:t>
      </w:r>
      <w:r w:rsidR="00B90658" w:rsidRPr="0098629D">
        <w:rPr>
          <w:rFonts w:asciiTheme="minorEastAsia" w:eastAsiaTheme="minorEastAsia" w:hAnsiTheme="minorEastAsia"/>
          <w:sz w:val="24"/>
        </w:rPr>
        <w:t>定期定额投资</w:t>
      </w:r>
      <w:r w:rsidR="00B90658" w:rsidRPr="0098629D">
        <w:rPr>
          <w:rFonts w:asciiTheme="minorEastAsia" w:eastAsiaTheme="minorEastAsia" w:hAnsiTheme="minorEastAsia" w:hint="eastAsia"/>
          <w:sz w:val="24"/>
        </w:rPr>
        <w:t>时除外。</w:t>
      </w:r>
    </w:p>
    <w:p w:rsidR="00F269B5" w:rsidRPr="0098629D" w:rsidRDefault="00875518" w:rsidP="00F269B5">
      <w:pPr>
        <w:spacing w:line="360" w:lineRule="auto"/>
        <w:ind w:firstLineChars="200" w:firstLine="480"/>
        <w:rPr>
          <w:rFonts w:asciiTheme="minorEastAsia" w:eastAsiaTheme="minorEastAsia" w:hAnsiTheme="minorEastAsia"/>
          <w:sz w:val="24"/>
        </w:rPr>
      </w:pPr>
      <w:r w:rsidRPr="0098629D">
        <w:rPr>
          <w:rFonts w:asciiTheme="minorEastAsia" w:eastAsiaTheme="minorEastAsia" w:hAnsiTheme="minorEastAsia" w:hint="eastAsia"/>
          <w:sz w:val="24"/>
        </w:rPr>
        <w:t>若出现新的证券交易市场、证券交易所交易时间变更、其他特殊情况或根据业务需要，基金管理人有权视情况对前述开放日及开放时间进行相应的调整，但应在实施前依照《</w:t>
      </w:r>
      <w:r w:rsidR="006D085F">
        <w:rPr>
          <w:rFonts w:asciiTheme="minorEastAsia" w:eastAsiaTheme="minorEastAsia" w:hAnsiTheme="minorEastAsia" w:hint="eastAsia"/>
          <w:sz w:val="24"/>
        </w:rPr>
        <w:t>公开募集</w:t>
      </w:r>
      <w:r w:rsidRPr="0098629D">
        <w:rPr>
          <w:rFonts w:asciiTheme="minorEastAsia" w:eastAsiaTheme="minorEastAsia" w:hAnsiTheme="minorEastAsia" w:hint="eastAsia"/>
          <w:sz w:val="24"/>
        </w:rPr>
        <w:t>证券投资基金信息披露管理办法》（以下简称“《信息披露办法》”）的有关规定在</w:t>
      </w:r>
      <w:r w:rsidR="00E02C1C" w:rsidRPr="0098629D">
        <w:rPr>
          <w:rFonts w:asciiTheme="minorEastAsia" w:eastAsiaTheme="minorEastAsia" w:hAnsiTheme="minorEastAsia" w:hint="eastAsia"/>
          <w:sz w:val="24"/>
        </w:rPr>
        <w:t>规</w:t>
      </w:r>
      <w:r w:rsidRPr="0098629D">
        <w:rPr>
          <w:rFonts w:asciiTheme="minorEastAsia" w:eastAsiaTheme="minorEastAsia" w:hAnsiTheme="minorEastAsia" w:hint="eastAsia"/>
          <w:sz w:val="24"/>
        </w:rPr>
        <w:t>定媒介上公告。</w:t>
      </w:r>
    </w:p>
    <w:p w:rsidR="00F269B5" w:rsidRPr="0098629D" w:rsidRDefault="00875518" w:rsidP="00F269B5">
      <w:pPr>
        <w:spacing w:line="360" w:lineRule="auto"/>
        <w:ind w:firstLine="420"/>
        <w:rPr>
          <w:rFonts w:asciiTheme="minorEastAsia" w:eastAsiaTheme="minorEastAsia" w:hAnsiTheme="minorEastAsia"/>
          <w:color w:val="000000"/>
          <w:sz w:val="24"/>
        </w:rPr>
      </w:pPr>
      <w:r w:rsidRPr="0098629D">
        <w:rPr>
          <w:rFonts w:asciiTheme="minorEastAsia" w:eastAsiaTheme="minorEastAsia" w:hAnsiTheme="minorEastAsia" w:hint="eastAsia"/>
          <w:sz w:val="24"/>
        </w:rPr>
        <w:t>（</w:t>
      </w:r>
      <w:r w:rsidRPr="0098629D">
        <w:rPr>
          <w:rFonts w:asciiTheme="minorEastAsia" w:eastAsiaTheme="minorEastAsia" w:hAnsiTheme="minorEastAsia" w:hint="eastAsia"/>
          <w:sz w:val="24"/>
        </w:rPr>
        <w:t>2</w:t>
      </w:r>
      <w:r w:rsidRPr="0098629D">
        <w:rPr>
          <w:rFonts w:asciiTheme="minorEastAsia" w:eastAsiaTheme="minorEastAsia" w:hAnsiTheme="minorEastAsia" w:hint="eastAsia"/>
          <w:sz w:val="24"/>
        </w:rPr>
        <w:t>）基金管理人不得在《基金合同》约定之外的日期或者时间办理基金份额的定期定额投资。投资者在《基金合同》约定之外的日期和时间提出定期定额投资申请且登记机构确认接受的，其基金份额定期定额投资价格为下一开放日基金份额定期定额投资的价格。</w:t>
      </w:r>
    </w:p>
    <w:p w:rsidR="00F269B5" w:rsidRPr="0098629D" w:rsidRDefault="00875518" w:rsidP="00F269B5">
      <w:pPr>
        <w:pStyle w:val="3"/>
        <w:keepNext w:val="0"/>
        <w:keepLines w:val="0"/>
        <w:spacing w:before="0" w:after="0" w:line="360" w:lineRule="auto"/>
        <w:rPr>
          <w:rFonts w:asciiTheme="minorEastAsia" w:eastAsiaTheme="minorEastAsia" w:hAnsiTheme="minorEastAsia"/>
          <w:bCs w:val="0"/>
          <w:sz w:val="24"/>
          <w:szCs w:val="24"/>
        </w:rPr>
      </w:pPr>
      <w:r w:rsidRPr="0098629D">
        <w:rPr>
          <w:rFonts w:asciiTheme="minorEastAsia" w:eastAsiaTheme="minorEastAsia" w:hAnsiTheme="minorEastAsia"/>
          <w:bCs w:val="0"/>
          <w:sz w:val="24"/>
          <w:szCs w:val="24"/>
        </w:rPr>
        <w:t>3.</w:t>
      </w:r>
      <w:r w:rsidRPr="0098629D">
        <w:rPr>
          <w:rFonts w:asciiTheme="minorEastAsia" w:eastAsiaTheme="minorEastAsia" w:hAnsiTheme="minorEastAsia" w:hint="eastAsia"/>
          <w:bCs w:val="0"/>
          <w:sz w:val="24"/>
          <w:szCs w:val="24"/>
        </w:rPr>
        <w:t>定期定额投资业务</w:t>
      </w:r>
    </w:p>
    <w:p w:rsidR="00E02C1C" w:rsidRPr="0098629D" w:rsidRDefault="00875518" w:rsidP="00E02C1C">
      <w:pPr>
        <w:spacing w:line="360" w:lineRule="auto"/>
        <w:ind w:firstLineChars="200" w:firstLine="480"/>
        <w:rPr>
          <w:rFonts w:asciiTheme="minorEastAsia" w:eastAsiaTheme="minorEastAsia" w:hAnsiTheme="minorEastAsia"/>
          <w:sz w:val="24"/>
        </w:rPr>
      </w:pPr>
      <w:r w:rsidRPr="0098629D">
        <w:rPr>
          <w:rFonts w:asciiTheme="minorEastAsia" w:eastAsiaTheme="minorEastAsia" w:hAnsiTheme="minorEastAsia"/>
          <w:sz w:val="24"/>
        </w:rPr>
        <w:t>（</w:t>
      </w:r>
      <w:r w:rsidRPr="0098629D">
        <w:rPr>
          <w:rFonts w:asciiTheme="minorEastAsia" w:eastAsiaTheme="minorEastAsia" w:hAnsiTheme="minorEastAsia"/>
          <w:sz w:val="24"/>
        </w:rPr>
        <w:t>1</w:t>
      </w:r>
      <w:r w:rsidRPr="0098629D">
        <w:rPr>
          <w:rFonts w:asciiTheme="minorEastAsia" w:eastAsiaTheme="minorEastAsia" w:hAnsiTheme="minorEastAsia"/>
          <w:sz w:val="24"/>
        </w:rPr>
        <w:t>）定期定额投资业务是指投资者可通过基金管理人指定的销售机构提交申请，约定每期扣款时间、扣款金额，由指定的销售机构于每期约定扣款日在投资者指定资金账户内自动完成扣款，并提交基金申购申请的一种长期投资方式。</w:t>
      </w:r>
    </w:p>
    <w:p w:rsidR="00E02C1C" w:rsidRPr="0098629D" w:rsidRDefault="00875518" w:rsidP="00E02C1C">
      <w:pPr>
        <w:spacing w:line="360" w:lineRule="auto"/>
        <w:ind w:firstLineChars="200" w:firstLine="480"/>
        <w:rPr>
          <w:rFonts w:asciiTheme="minorEastAsia" w:eastAsiaTheme="minorEastAsia" w:hAnsiTheme="minorEastAsia"/>
          <w:sz w:val="24"/>
        </w:rPr>
      </w:pPr>
      <w:r w:rsidRPr="0098629D">
        <w:rPr>
          <w:rFonts w:asciiTheme="minorEastAsia" w:eastAsiaTheme="minorEastAsia" w:hAnsiTheme="minorEastAsia"/>
          <w:sz w:val="24"/>
        </w:rPr>
        <w:t>（</w:t>
      </w:r>
      <w:r w:rsidRPr="0098629D">
        <w:rPr>
          <w:rFonts w:asciiTheme="minorEastAsia" w:eastAsiaTheme="minorEastAsia" w:hAnsiTheme="minorEastAsia"/>
          <w:sz w:val="24"/>
        </w:rPr>
        <w:t>2</w:t>
      </w:r>
      <w:r w:rsidRPr="0098629D">
        <w:rPr>
          <w:rFonts w:asciiTheme="minorEastAsia" w:eastAsiaTheme="minorEastAsia" w:hAnsiTheme="minorEastAsia"/>
          <w:sz w:val="24"/>
        </w:rPr>
        <w:t>）开通定期定额投资业务的销售机构</w:t>
      </w:r>
    </w:p>
    <w:p w:rsidR="00E02C1C" w:rsidRPr="0098629D" w:rsidRDefault="00875518" w:rsidP="00E02C1C">
      <w:pPr>
        <w:spacing w:line="360" w:lineRule="auto"/>
        <w:ind w:firstLineChars="200" w:firstLine="480"/>
        <w:rPr>
          <w:rFonts w:asciiTheme="minorEastAsia" w:eastAsiaTheme="minorEastAsia" w:hAnsiTheme="minorEastAsia"/>
          <w:sz w:val="24"/>
        </w:rPr>
      </w:pPr>
      <w:r w:rsidRPr="0098629D">
        <w:rPr>
          <w:rFonts w:asciiTheme="minorEastAsia" w:eastAsiaTheme="minorEastAsia" w:hAnsiTheme="minorEastAsia" w:hint="eastAsia"/>
          <w:sz w:val="24"/>
        </w:rPr>
        <w:t>本公司网上直销系统开通本基金的定期定额投资业务（目前仅对个人投资者开通）。其他销售机构开通本基金的定期定额投资业务情况敬请投资者关注各销售机构开通定期定额投资业务的公告或垂询相关销售机构。</w:t>
      </w:r>
    </w:p>
    <w:p w:rsidR="00E02C1C" w:rsidRPr="0098629D" w:rsidRDefault="00875518" w:rsidP="00E02C1C">
      <w:pPr>
        <w:spacing w:line="360" w:lineRule="auto"/>
        <w:ind w:firstLineChars="200" w:firstLine="480"/>
        <w:rPr>
          <w:rFonts w:asciiTheme="minorEastAsia" w:eastAsiaTheme="minorEastAsia" w:hAnsiTheme="minorEastAsia"/>
          <w:sz w:val="24"/>
        </w:rPr>
      </w:pPr>
      <w:r w:rsidRPr="0098629D">
        <w:rPr>
          <w:rFonts w:asciiTheme="minorEastAsia" w:eastAsiaTheme="minorEastAsia" w:hAnsiTheme="minorEastAsia"/>
          <w:sz w:val="24"/>
        </w:rPr>
        <w:t>（</w:t>
      </w:r>
      <w:r w:rsidRPr="0098629D">
        <w:rPr>
          <w:rFonts w:asciiTheme="minorEastAsia" w:eastAsiaTheme="minorEastAsia" w:hAnsiTheme="minorEastAsia"/>
          <w:sz w:val="24"/>
        </w:rPr>
        <w:t>3</w:t>
      </w:r>
      <w:r w:rsidRPr="0098629D">
        <w:rPr>
          <w:rFonts w:asciiTheme="minorEastAsia" w:eastAsiaTheme="minorEastAsia" w:hAnsiTheme="minorEastAsia"/>
          <w:sz w:val="24"/>
        </w:rPr>
        <w:t>）定期定额投资业务的安排</w:t>
      </w:r>
    </w:p>
    <w:p w:rsidR="00E02C1C" w:rsidRPr="0098629D" w:rsidRDefault="00875518" w:rsidP="00E02C1C">
      <w:pPr>
        <w:spacing w:line="360" w:lineRule="auto"/>
        <w:ind w:firstLineChars="200" w:firstLine="480"/>
        <w:rPr>
          <w:rFonts w:asciiTheme="minorEastAsia" w:eastAsiaTheme="minorEastAsia" w:hAnsiTheme="minorEastAsia"/>
          <w:sz w:val="24"/>
        </w:rPr>
      </w:pPr>
      <w:r w:rsidRPr="0098629D">
        <w:rPr>
          <w:rFonts w:asciiTheme="minorEastAsia" w:eastAsiaTheme="minorEastAsia" w:hAnsiTheme="minorEastAsia"/>
          <w:sz w:val="24"/>
        </w:rPr>
        <w:t xml:space="preserve"> 1</w:t>
      </w:r>
      <w:r w:rsidRPr="0098629D">
        <w:rPr>
          <w:rFonts w:asciiTheme="minorEastAsia" w:eastAsiaTheme="minorEastAsia" w:hAnsiTheme="minorEastAsia"/>
          <w:sz w:val="24"/>
        </w:rPr>
        <w:t>）除另有公告外，定期定额投资费率与日常申购费率相同。</w:t>
      </w:r>
    </w:p>
    <w:p w:rsidR="00E02C1C" w:rsidRPr="0098629D" w:rsidRDefault="00875518" w:rsidP="00E02C1C">
      <w:pPr>
        <w:spacing w:line="360" w:lineRule="auto"/>
        <w:ind w:firstLineChars="200" w:firstLine="480"/>
        <w:rPr>
          <w:rFonts w:asciiTheme="minorEastAsia" w:eastAsiaTheme="minorEastAsia" w:hAnsiTheme="minorEastAsia"/>
          <w:sz w:val="24"/>
        </w:rPr>
      </w:pPr>
      <w:r w:rsidRPr="0098629D">
        <w:rPr>
          <w:rFonts w:asciiTheme="minorEastAsia" w:eastAsiaTheme="minorEastAsia" w:hAnsiTheme="minorEastAsia"/>
          <w:sz w:val="24"/>
        </w:rPr>
        <w:t xml:space="preserve"> 2</w:t>
      </w:r>
      <w:r w:rsidRPr="0098629D">
        <w:rPr>
          <w:rFonts w:asciiTheme="minorEastAsia" w:eastAsiaTheme="minorEastAsia" w:hAnsiTheme="minorEastAsia"/>
          <w:sz w:val="24"/>
        </w:rPr>
        <w:t>）本基金</w:t>
      </w:r>
      <w:r w:rsidRPr="0098629D">
        <w:rPr>
          <w:rFonts w:asciiTheme="minorEastAsia" w:eastAsiaTheme="minorEastAsia" w:hAnsiTheme="minorEastAsia" w:hint="eastAsia"/>
          <w:sz w:val="24"/>
        </w:rPr>
        <w:t>每类基金份额</w:t>
      </w:r>
      <w:r w:rsidRPr="0098629D">
        <w:rPr>
          <w:rFonts w:asciiTheme="minorEastAsia" w:eastAsiaTheme="minorEastAsia" w:hAnsiTheme="minorEastAsia"/>
          <w:sz w:val="24"/>
        </w:rPr>
        <w:t>的每期扣款金额不低于人民币</w:t>
      </w:r>
      <w:r w:rsidRPr="0098629D">
        <w:rPr>
          <w:rFonts w:asciiTheme="minorEastAsia" w:eastAsiaTheme="minorEastAsia" w:hAnsiTheme="minorEastAsia"/>
          <w:sz w:val="24"/>
        </w:rPr>
        <w:t>1</w:t>
      </w:r>
      <w:r w:rsidRPr="0098629D">
        <w:rPr>
          <w:rFonts w:asciiTheme="minorEastAsia" w:eastAsiaTheme="minorEastAsia" w:hAnsiTheme="minorEastAsia"/>
          <w:sz w:val="24"/>
        </w:rPr>
        <w:t>元，不设金额级差。各销售机构可在此基础上规定自己的最低扣款金额。销售机构将按照与投资者申请时所约定的每期约定扣款日、扣款金额扣款，并在与基金日常申购业务相同的受理时间内提交申请。若遇</w:t>
      </w:r>
      <w:r w:rsidRPr="0098629D">
        <w:rPr>
          <w:rFonts w:asciiTheme="minorEastAsia" w:eastAsiaTheme="minorEastAsia" w:hAnsiTheme="minorEastAsia"/>
          <w:sz w:val="24"/>
        </w:rPr>
        <w:t>非基金开放日时，扣款是否顺延以销售机构的具体规定为准。具体扣款方式以上述销售机构的相关业务规则为准。</w:t>
      </w:r>
    </w:p>
    <w:p w:rsidR="00E02C1C" w:rsidRPr="0098629D" w:rsidRDefault="00875518" w:rsidP="00E02C1C">
      <w:pPr>
        <w:spacing w:line="360" w:lineRule="auto"/>
        <w:ind w:firstLineChars="200" w:firstLine="480"/>
        <w:rPr>
          <w:rFonts w:asciiTheme="minorEastAsia" w:eastAsiaTheme="minorEastAsia" w:hAnsiTheme="minorEastAsia"/>
          <w:sz w:val="24"/>
        </w:rPr>
      </w:pPr>
      <w:r w:rsidRPr="0098629D">
        <w:rPr>
          <w:rFonts w:asciiTheme="minorEastAsia" w:eastAsiaTheme="minorEastAsia" w:hAnsiTheme="minorEastAsia"/>
          <w:sz w:val="24"/>
        </w:rPr>
        <w:t>3</w:t>
      </w:r>
      <w:r w:rsidRPr="0098629D">
        <w:rPr>
          <w:rFonts w:asciiTheme="minorEastAsia" w:eastAsiaTheme="minorEastAsia" w:hAnsiTheme="minorEastAsia"/>
          <w:sz w:val="24"/>
        </w:rPr>
        <w:t>）本基金的注册登记机构按照基金申购申请日（</w:t>
      </w:r>
      <w:r w:rsidRPr="0098629D">
        <w:rPr>
          <w:rFonts w:asciiTheme="minorEastAsia" w:eastAsiaTheme="minorEastAsia" w:hAnsiTheme="minorEastAsia"/>
          <w:sz w:val="24"/>
        </w:rPr>
        <w:t>T</w:t>
      </w:r>
      <w:r w:rsidRPr="0098629D">
        <w:rPr>
          <w:rFonts w:asciiTheme="minorEastAsia" w:eastAsiaTheme="minorEastAsia" w:hAnsiTheme="minorEastAsia"/>
          <w:sz w:val="24"/>
        </w:rPr>
        <w:t>日）的基金份额净值为</w:t>
      </w:r>
      <w:r w:rsidRPr="0098629D">
        <w:rPr>
          <w:rFonts w:asciiTheme="minorEastAsia" w:eastAsiaTheme="minorEastAsia" w:hAnsiTheme="minorEastAsia"/>
          <w:sz w:val="24"/>
        </w:rPr>
        <w:lastRenderedPageBreak/>
        <w:t>基准计算申购份额，申购份额通常将在</w:t>
      </w:r>
      <w:r w:rsidRPr="0098629D">
        <w:rPr>
          <w:rFonts w:asciiTheme="minorEastAsia" w:eastAsiaTheme="minorEastAsia" w:hAnsiTheme="minorEastAsia"/>
          <w:sz w:val="24"/>
        </w:rPr>
        <w:t>T+1</w:t>
      </w:r>
      <w:r w:rsidRPr="0098629D">
        <w:rPr>
          <w:rFonts w:asciiTheme="minorEastAsia" w:eastAsiaTheme="minorEastAsia" w:hAnsiTheme="minorEastAsia"/>
          <w:sz w:val="24"/>
        </w:rPr>
        <w:t>工作日确认成功后直接计入投资者的基金账户，投资者可自</w:t>
      </w:r>
      <w:r w:rsidRPr="0098629D">
        <w:rPr>
          <w:rFonts w:asciiTheme="minorEastAsia" w:eastAsiaTheme="minorEastAsia" w:hAnsiTheme="minorEastAsia"/>
          <w:sz w:val="24"/>
        </w:rPr>
        <w:t>T+2</w:t>
      </w:r>
      <w:r w:rsidRPr="0098629D">
        <w:rPr>
          <w:rFonts w:asciiTheme="minorEastAsia" w:eastAsiaTheme="minorEastAsia" w:hAnsiTheme="minorEastAsia"/>
          <w:sz w:val="24"/>
        </w:rPr>
        <w:t>工作日起查询申购成交情况。</w:t>
      </w:r>
    </w:p>
    <w:p w:rsidR="00E02C1C" w:rsidRPr="0098629D" w:rsidRDefault="00875518" w:rsidP="00E02C1C">
      <w:pPr>
        <w:spacing w:line="360" w:lineRule="auto"/>
        <w:ind w:firstLineChars="200" w:firstLine="480"/>
        <w:rPr>
          <w:rFonts w:asciiTheme="minorEastAsia" w:eastAsiaTheme="minorEastAsia" w:hAnsiTheme="minorEastAsia"/>
          <w:sz w:val="24"/>
        </w:rPr>
      </w:pPr>
      <w:r w:rsidRPr="0098629D">
        <w:rPr>
          <w:rFonts w:asciiTheme="minorEastAsia" w:eastAsiaTheme="minorEastAsia" w:hAnsiTheme="minorEastAsia"/>
          <w:sz w:val="24"/>
        </w:rPr>
        <w:t>4</w:t>
      </w:r>
      <w:r w:rsidRPr="0098629D">
        <w:rPr>
          <w:rFonts w:asciiTheme="minorEastAsia" w:eastAsiaTheme="minorEastAsia" w:hAnsiTheme="minorEastAsia"/>
          <w:sz w:val="24"/>
        </w:rPr>
        <w:t>）当发生限制申购或暂停申购的情形时，除另有公告外，定期定额投资与日常申购按相同的原则确认。</w:t>
      </w:r>
    </w:p>
    <w:p w:rsidR="00F269B5" w:rsidRPr="0098629D" w:rsidRDefault="00875518" w:rsidP="00F269B5">
      <w:pPr>
        <w:spacing w:line="360" w:lineRule="auto"/>
        <w:ind w:firstLineChars="200" w:firstLine="480"/>
        <w:rPr>
          <w:rFonts w:asciiTheme="minorEastAsia" w:eastAsiaTheme="minorEastAsia" w:hAnsiTheme="minorEastAsia"/>
          <w:bCs/>
          <w:sz w:val="24"/>
        </w:rPr>
      </w:pPr>
      <w:r w:rsidRPr="0098629D">
        <w:rPr>
          <w:rFonts w:asciiTheme="minorEastAsia" w:eastAsiaTheme="minorEastAsia" w:hAnsiTheme="minorEastAsia"/>
          <w:sz w:val="24"/>
        </w:rPr>
        <w:t>5</w:t>
      </w:r>
      <w:r w:rsidRPr="0098629D">
        <w:rPr>
          <w:rFonts w:asciiTheme="minorEastAsia" w:eastAsiaTheme="minorEastAsia" w:hAnsiTheme="minorEastAsia"/>
          <w:sz w:val="24"/>
        </w:rPr>
        <w:t>）</w:t>
      </w:r>
      <w:r w:rsidRPr="0098629D">
        <w:rPr>
          <w:rFonts w:asciiTheme="minorEastAsia" w:eastAsiaTheme="minorEastAsia" w:hAnsiTheme="minorEastAsia" w:hint="eastAsia"/>
          <w:sz w:val="24"/>
        </w:rPr>
        <w:t>本基金</w:t>
      </w:r>
      <w:r w:rsidRPr="0098629D">
        <w:rPr>
          <w:rFonts w:asciiTheme="minorEastAsia" w:eastAsiaTheme="minorEastAsia" w:hAnsiTheme="minorEastAsia" w:hint="eastAsia"/>
          <w:sz w:val="24"/>
        </w:rPr>
        <w:t>A</w:t>
      </w:r>
      <w:r w:rsidRPr="0098629D">
        <w:rPr>
          <w:rFonts w:asciiTheme="minorEastAsia" w:eastAsiaTheme="minorEastAsia" w:hAnsiTheme="minorEastAsia" w:hint="eastAsia"/>
          <w:sz w:val="24"/>
        </w:rPr>
        <w:t>类基金份额在</w:t>
      </w:r>
      <w:r w:rsidRPr="0098629D">
        <w:rPr>
          <w:rFonts w:asciiTheme="minorEastAsia" w:eastAsiaTheme="minorEastAsia" w:hAnsiTheme="minorEastAsia" w:hint="eastAsia"/>
          <w:kern w:val="0"/>
          <w:sz w:val="24"/>
        </w:rPr>
        <w:t>非直销销售机构开展</w:t>
      </w:r>
      <w:r w:rsidRPr="0098629D">
        <w:rPr>
          <w:rFonts w:asciiTheme="minorEastAsia" w:eastAsiaTheme="minorEastAsia" w:hAnsiTheme="minorEastAsia" w:hint="eastAsia"/>
          <w:sz w:val="24"/>
        </w:rPr>
        <w:t>的定期定额投资费率优惠活动情况请查阅本公司或非直销销售机构的相关公告或通知。</w:t>
      </w:r>
      <w:r w:rsidRPr="0098629D">
        <w:rPr>
          <w:rFonts w:asciiTheme="minorEastAsia" w:eastAsiaTheme="minorEastAsia" w:hAnsiTheme="minorEastAsia"/>
          <w:sz w:val="24"/>
        </w:rPr>
        <w:t>本公司网上直销系统定期定额投资费率、业务规则与相关公告请登录本公司网站查询。定期定额投资业务的其他具体办理程序请遵循各销售机构的有关规定。</w:t>
      </w:r>
    </w:p>
    <w:p w:rsidR="00F269B5" w:rsidRPr="0098629D" w:rsidRDefault="00875518" w:rsidP="00F269B5">
      <w:pPr>
        <w:pStyle w:val="3"/>
        <w:keepNext w:val="0"/>
        <w:keepLines w:val="0"/>
        <w:spacing w:before="0" w:after="0" w:line="360" w:lineRule="auto"/>
      </w:pPr>
      <w:r w:rsidRPr="0098629D">
        <w:rPr>
          <w:rFonts w:asciiTheme="minorEastAsia" w:eastAsiaTheme="minorEastAsia" w:hAnsiTheme="minorEastAsia"/>
          <w:bCs w:val="0"/>
          <w:sz w:val="24"/>
          <w:szCs w:val="24"/>
        </w:rPr>
        <w:t>4.</w:t>
      </w:r>
      <w:r w:rsidRPr="0098629D">
        <w:rPr>
          <w:rFonts w:asciiTheme="minorEastAsia" w:eastAsiaTheme="minorEastAsia" w:hAnsiTheme="minorEastAsia"/>
          <w:bCs w:val="0"/>
          <w:sz w:val="24"/>
          <w:szCs w:val="24"/>
        </w:rPr>
        <w:t>基金销售机构</w:t>
      </w:r>
    </w:p>
    <w:p w:rsidR="00F269B5" w:rsidRPr="0098629D" w:rsidRDefault="00875518" w:rsidP="00F269B5">
      <w:pPr>
        <w:pStyle w:val="3"/>
        <w:keepNext w:val="0"/>
        <w:keepLines w:val="0"/>
        <w:spacing w:before="0" w:after="0" w:line="360" w:lineRule="auto"/>
        <w:rPr>
          <w:rFonts w:asciiTheme="minorEastAsia" w:eastAsiaTheme="minorEastAsia" w:hAnsiTheme="minorEastAsia"/>
          <w:bCs w:val="0"/>
          <w:sz w:val="24"/>
          <w:szCs w:val="24"/>
        </w:rPr>
      </w:pPr>
      <w:r w:rsidRPr="0098629D">
        <w:rPr>
          <w:rFonts w:asciiTheme="minorEastAsia" w:eastAsiaTheme="minorEastAsia" w:hAnsiTheme="minorEastAsia"/>
          <w:sz w:val="24"/>
          <w:szCs w:val="24"/>
        </w:rPr>
        <w:t>4.1</w:t>
      </w:r>
      <w:r w:rsidRPr="0098629D">
        <w:rPr>
          <w:rFonts w:asciiTheme="minorEastAsia" w:eastAsiaTheme="minorEastAsia" w:hAnsiTheme="minorEastAsia"/>
          <w:bCs w:val="0"/>
          <w:sz w:val="24"/>
          <w:szCs w:val="24"/>
        </w:rPr>
        <w:t>直销机构</w:t>
      </w:r>
    </w:p>
    <w:p w:rsidR="008C48C8" w:rsidRDefault="00875518" w:rsidP="008C48C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8C48C8" w:rsidRDefault="00875518" w:rsidP="008C48C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注册地址：广东省珠海市横琴新区荣粤道</w:t>
      </w:r>
      <w:r>
        <w:rPr>
          <w:rFonts w:asciiTheme="minorEastAsia" w:eastAsiaTheme="minorEastAsia" w:hAnsiTheme="minorEastAsia" w:hint="eastAsia"/>
          <w:sz w:val="24"/>
        </w:rPr>
        <w:t>188</w:t>
      </w:r>
      <w:r>
        <w:rPr>
          <w:rFonts w:asciiTheme="minorEastAsia" w:eastAsiaTheme="minorEastAsia" w:hAnsiTheme="minorEastAsia" w:hint="eastAsia"/>
          <w:sz w:val="24"/>
        </w:rPr>
        <w:t>号</w:t>
      </w:r>
      <w:r>
        <w:rPr>
          <w:rFonts w:asciiTheme="minorEastAsia" w:eastAsiaTheme="minorEastAsia" w:hAnsiTheme="minorEastAsia" w:hint="eastAsia"/>
          <w:sz w:val="24"/>
        </w:rPr>
        <w:t>6</w:t>
      </w:r>
      <w:r>
        <w:rPr>
          <w:rFonts w:asciiTheme="minorEastAsia" w:eastAsiaTheme="minorEastAsia" w:hAnsiTheme="minorEastAsia" w:hint="eastAsia"/>
          <w:sz w:val="24"/>
        </w:rPr>
        <w:t>层</w:t>
      </w:r>
    </w:p>
    <w:p w:rsidR="008C48C8" w:rsidRDefault="00875518" w:rsidP="008C48C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办公地址：广州市天河区珠江新城珠江东路</w:t>
      </w:r>
      <w:r>
        <w:rPr>
          <w:rFonts w:asciiTheme="minorEastAsia" w:eastAsiaTheme="minorEastAsia" w:hAnsiTheme="minorEastAsia" w:hint="eastAsia"/>
          <w:sz w:val="24"/>
        </w:rPr>
        <w:t>30</w:t>
      </w:r>
      <w:r>
        <w:rPr>
          <w:rFonts w:asciiTheme="minorEastAsia" w:eastAsiaTheme="minorEastAsia" w:hAnsiTheme="minorEastAsia" w:hint="eastAsia"/>
          <w:sz w:val="24"/>
        </w:rPr>
        <w:t>号广州银行大厦</w:t>
      </w:r>
      <w:r>
        <w:rPr>
          <w:rFonts w:asciiTheme="minorEastAsia" w:eastAsiaTheme="minorEastAsia" w:hAnsiTheme="minorEastAsia" w:hint="eastAsia"/>
          <w:sz w:val="24"/>
        </w:rPr>
        <w:t>40-43</w:t>
      </w:r>
      <w:r>
        <w:rPr>
          <w:rFonts w:asciiTheme="minorEastAsia" w:eastAsiaTheme="minorEastAsia" w:hAnsiTheme="minorEastAsia" w:hint="eastAsia"/>
          <w:sz w:val="24"/>
        </w:rPr>
        <w:t>楼</w:t>
      </w:r>
    </w:p>
    <w:p w:rsidR="008C48C8" w:rsidRDefault="00875518" w:rsidP="008C48C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法定代表人：刘晓艳</w:t>
      </w:r>
    </w:p>
    <w:p w:rsidR="008C48C8" w:rsidRDefault="00875518" w:rsidP="008C48C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电话：</w:t>
      </w:r>
      <w:r>
        <w:rPr>
          <w:rFonts w:asciiTheme="minorEastAsia" w:eastAsiaTheme="minorEastAsia" w:hAnsiTheme="minorEastAsia" w:hint="eastAsia"/>
          <w:sz w:val="24"/>
        </w:rPr>
        <w:t>020-85102506</w:t>
      </w:r>
    </w:p>
    <w:p w:rsidR="008C48C8" w:rsidRDefault="00875518" w:rsidP="008C48C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传真：</w:t>
      </w:r>
      <w:r>
        <w:rPr>
          <w:rFonts w:asciiTheme="minorEastAsia" w:eastAsiaTheme="minorEastAsia" w:hAnsiTheme="minorEastAsia" w:hint="eastAsia"/>
          <w:sz w:val="24"/>
        </w:rPr>
        <w:t>400-881-8099</w:t>
      </w:r>
    </w:p>
    <w:p w:rsidR="008C48C8" w:rsidRDefault="00875518" w:rsidP="008C48C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联系人：梁美</w:t>
      </w:r>
    </w:p>
    <w:p w:rsidR="008C48C8" w:rsidRDefault="00875518" w:rsidP="008C48C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hint="eastAsia"/>
          <w:sz w:val="24"/>
        </w:rPr>
        <w:t>www.efunds.com.cn</w:t>
      </w:r>
    </w:p>
    <w:p w:rsidR="008C48C8" w:rsidRDefault="00875518" w:rsidP="008C48C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直销机构网点信息：</w:t>
      </w:r>
    </w:p>
    <w:p w:rsidR="008C48C8" w:rsidRPr="0098629D" w:rsidRDefault="00875518" w:rsidP="008C48C8">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本公司直销中心和网上直销系统销售本</w:t>
      </w:r>
      <w:r>
        <w:rPr>
          <w:rFonts w:asciiTheme="minorEastAsia" w:eastAsiaTheme="minorEastAsia" w:hAnsiTheme="minorEastAsia" w:hint="eastAsia"/>
          <w:sz w:val="24"/>
        </w:rPr>
        <w:t>基金，网点具体信息详见本公司网站。</w:t>
      </w:r>
    </w:p>
    <w:p w:rsidR="008760A5" w:rsidRPr="0098629D" w:rsidRDefault="00875518" w:rsidP="00F269B5">
      <w:pPr>
        <w:spacing w:line="360" w:lineRule="auto"/>
        <w:ind w:firstLineChars="200" w:firstLine="480"/>
        <w:rPr>
          <w:rFonts w:asciiTheme="minorEastAsia" w:eastAsiaTheme="minorEastAsia" w:hAnsiTheme="minorEastAsia"/>
          <w:bCs/>
          <w:sz w:val="24"/>
        </w:rPr>
      </w:pPr>
      <w:r w:rsidRPr="0098629D">
        <w:rPr>
          <w:rFonts w:asciiTheme="minorEastAsia" w:eastAsiaTheme="minorEastAsia" w:hAnsiTheme="minorEastAsia" w:hint="eastAsia"/>
          <w:sz w:val="24"/>
        </w:rPr>
        <w:t>注：本公司直销中心暂不开放定期定额投资业务。</w:t>
      </w:r>
    </w:p>
    <w:p w:rsidR="00F269B5" w:rsidRPr="0098629D" w:rsidRDefault="00875518" w:rsidP="00F269B5">
      <w:pPr>
        <w:pStyle w:val="3"/>
        <w:keepNext w:val="0"/>
        <w:keepLines w:val="0"/>
        <w:spacing w:before="0" w:after="0" w:line="360" w:lineRule="auto"/>
        <w:rPr>
          <w:rFonts w:asciiTheme="minorEastAsia" w:eastAsiaTheme="minorEastAsia" w:hAnsiTheme="minorEastAsia"/>
          <w:bCs w:val="0"/>
          <w:sz w:val="24"/>
          <w:szCs w:val="24"/>
        </w:rPr>
      </w:pPr>
      <w:r w:rsidRPr="0098629D">
        <w:rPr>
          <w:rFonts w:asciiTheme="minorEastAsia" w:eastAsiaTheme="minorEastAsia" w:hAnsiTheme="minorEastAsia"/>
          <w:bCs w:val="0"/>
          <w:sz w:val="24"/>
          <w:szCs w:val="24"/>
        </w:rPr>
        <w:t xml:space="preserve">4.2 </w:t>
      </w:r>
      <w:r w:rsidRPr="0098629D">
        <w:rPr>
          <w:rFonts w:asciiTheme="minorEastAsia" w:eastAsiaTheme="minorEastAsia" w:hAnsiTheme="minorEastAsia"/>
          <w:bCs w:val="0"/>
          <w:sz w:val="24"/>
          <w:szCs w:val="24"/>
        </w:rPr>
        <w:t>非直销机构</w:t>
      </w:r>
    </w:p>
    <w:p w:rsidR="00F269B5" w:rsidRPr="0098629D" w:rsidRDefault="00875518" w:rsidP="00E86C3D">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kern w:val="0"/>
          <w:sz w:val="24"/>
        </w:rPr>
        <w:t>本基金非直销销售机构信息详见基金管理人网站公示，敬请投资者留意。</w:t>
      </w:r>
    </w:p>
    <w:p w:rsidR="00F269B5" w:rsidRPr="0098629D" w:rsidRDefault="00875518" w:rsidP="00F269B5">
      <w:pPr>
        <w:pStyle w:val="3"/>
        <w:keepNext w:val="0"/>
        <w:keepLines w:val="0"/>
        <w:spacing w:before="0" w:after="0" w:line="360" w:lineRule="auto"/>
        <w:rPr>
          <w:rFonts w:asciiTheme="minorEastAsia" w:eastAsiaTheme="minorEastAsia" w:hAnsiTheme="minorEastAsia"/>
          <w:bCs w:val="0"/>
          <w:sz w:val="24"/>
          <w:szCs w:val="24"/>
        </w:rPr>
      </w:pPr>
      <w:r w:rsidRPr="0098629D">
        <w:rPr>
          <w:rFonts w:asciiTheme="minorEastAsia" w:eastAsiaTheme="minorEastAsia" w:hAnsiTheme="minorEastAsia"/>
          <w:bCs w:val="0"/>
          <w:sz w:val="24"/>
          <w:szCs w:val="24"/>
        </w:rPr>
        <w:t>5.</w:t>
      </w:r>
      <w:r w:rsidRPr="0098629D">
        <w:rPr>
          <w:rFonts w:asciiTheme="minorEastAsia" w:eastAsiaTheme="minorEastAsia" w:hAnsiTheme="minorEastAsia"/>
          <w:bCs w:val="0"/>
          <w:sz w:val="24"/>
          <w:szCs w:val="24"/>
        </w:rPr>
        <w:t>基金份额净值公告的披露安排</w:t>
      </w:r>
    </w:p>
    <w:p w:rsidR="00F269B5" w:rsidRPr="0098629D" w:rsidRDefault="00875518" w:rsidP="00F269B5">
      <w:pPr>
        <w:spacing w:line="360" w:lineRule="auto"/>
        <w:ind w:firstLineChars="200" w:firstLine="480"/>
        <w:rPr>
          <w:rFonts w:asciiTheme="minorEastAsia" w:eastAsiaTheme="minorEastAsia" w:hAnsiTheme="minorEastAsia"/>
          <w:color w:val="000000"/>
          <w:sz w:val="24"/>
        </w:rPr>
      </w:pPr>
      <w:r w:rsidRPr="0098629D">
        <w:rPr>
          <w:rFonts w:asciiTheme="minorEastAsia" w:eastAsiaTheme="minorEastAsia" w:hAnsiTheme="minorEastAsia" w:hint="eastAsia"/>
          <w:sz w:val="24"/>
        </w:rPr>
        <w:t>根据《基金合同》和</w:t>
      </w:r>
      <w:r w:rsidRPr="0098629D">
        <w:rPr>
          <w:rFonts w:asciiTheme="minorEastAsia" w:eastAsiaTheme="minorEastAsia" w:hAnsiTheme="minorEastAsia"/>
          <w:sz w:val="24"/>
        </w:rPr>
        <w:t>《</w:t>
      </w:r>
      <w:r w:rsidRPr="0098629D">
        <w:rPr>
          <w:rFonts w:asciiTheme="minorEastAsia" w:eastAsiaTheme="minorEastAsia" w:hAnsiTheme="minorEastAsia" w:hint="eastAsia"/>
          <w:sz w:val="24"/>
        </w:rPr>
        <w:t>更新的</w:t>
      </w:r>
      <w:r w:rsidRPr="0098629D">
        <w:rPr>
          <w:rFonts w:asciiTheme="minorEastAsia" w:eastAsiaTheme="minorEastAsia" w:hAnsiTheme="minorEastAsia"/>
          <w:sz w:val="24"/>
        </w:rPr>
        <w:t>招募说明书》</w:t>
      </w:r>
      <w:r w:rsidRPr="0098629D">
        <w:rPr>
          <w:rFonts w:asciiTheme="minorEastAsia" w:eastAsiaTheme="minorEastAsia" w:hAnsiTheme="minorEastAsia" w:hint="eastAsia"/>
          <w:sz w:val="24"/>
        </w:rPr>
        <w:t>的有关规定，基金管理人应当在不晚于每个开放日的次日，通过规定网站、基金销售机构网站或者营业网点</w:t>
      </w:r>
      <w:r w:rsidR="007B2007" w:rsidRPr="0098629D">
        <w:rPr>
          <w:rFonts w:asciiTheme="minorEastAsia" w:eastAsiaTheme="minorEastAsia" w:hAnsiTheme="minorEastAsia" w:hint="eastAsia"/>
          <w:sz w:val="24"/>
        </w:rPr>
        <w:t>，</w:t>
      </w:r>
      <w:r w:rsidRPr="0098629D">
        <w:rPr>
          <w:rFonts w:asciiTheme="minorEastAsia" w:eastAsiaTheme="minorEastAsia" w:hAnsiTheme="minorEastAsia" w:hint="eastAsia"/>
          <w:sz w:val="24"/>
        </w:rPr>
        <w:t>披露开放日的基金份额净值和基金份额累计净值。</w:t>
      </w:r>
    </w:p>
    <w:p w:rsidR="00F269B5" w:rsidRPr="0098629D" w:rsidRDefault="00875518" w:rsidP="00F269B5">
      <w:pPr>
        <w:pStyle w:val="3"/>
        <w:keepNext w:val="0"/>
        <w:keepLines w:val="0"/>
        <w:spacing w:before="0" w:after="0" w:line="360" w:lineRule="auto"/>
        <w:rPr>
          <w:rFonts w:asciiTheme="minorEastAsia" w:eastAsiaTheme="minorEastAsia" w:hAnsiTheme="minorEastAsia"/>
          <w:bCs w:val="0"/>
          <w:sz w:val="24"/>
          <w:szCs w:val="24"/>
        </w:rPr>
      </w:pPr>
      <w:r w:rsidRPr="0098629D">
        <w:rPr>
          <w:rFonts w:asciiTheme="minorEastAsia" w:eastAsiaTheme="minorEastAsia" w:hAnsiTheme="minorEastAsia"/>
          <w:bCs w:val="0"/>
          <w:sz w:val="24"/>
          <w:szCs w:val="24"/>
        </w:rPr>
        <w:t>6.</w:t>
      </w:r>
      <w:r w:rsidRPr="0098629D">
        <w:rPr>
          <w:rFonts w:asciiTheme="minorEastAsia" w:eastAsiaTheme="minorEastAsia" w:hAnsiTheme="minorEastAsia"/>
          <w:bCs w:val="0"/>
          <w:sz w:val="24"/>
          <w:szCs w:val="24"/>
        </w:rPr>
        <w:t>其他需要提示的事项</w:t>
      </w:r>
    </w:p>
    <w:p w:rsidR="00F269B5" w:rsidRPr="0098629D" w:rsidRDefault="00875518" w:rsidP="00F269B5">
      <w:pPr>
        <w:spacing w:line="360" w:lineRule="auto"/>
        <w:ind w:firstLineChars="200" w:firstLine="480"/>
        <w:rPr>
          <w:rFonts w:asciiTheme="minorEastAsia" w:eastAsiaTheme="minorEastAsia" w:hAnsiTheme="minorEastAsia"/>
          <w:sz w:val="24"/>
        </w:rPr>
      </w:pPr>
      <w:r w:rsidRPr="0098629D">
        <w:rPr>
          <w:rFonts w:asciiTheme="minorEastAsia" w:eastAsiaTheme="minorEastAsia" w:hAnsiTheme="minorEastAsia"/>
          <w:sz w:val="24"/>
        </w:rPr>
        <w:t>（</w:t>
      </w:r>
      <w:r w:rsidRPr="0098629D">
        <w:rPr>
          <w:rFonts w:asciiTheme="minorEastAsia" w:eastAsiaTheme="minorEastAsia" w:hAnsiTheme="minorEastAsia"/>
          <w:sz w:val="24"/>
        </w:rPr>
        <w:t>1</w:t>
      </w:r>
      <w:r w:rsidRPr="0098629D">
        <w:rPr>
          <w:rFonts w:asciiTheme="minorEastAsia" w:eastAsiaTheme="minorEastAsia" w:hAnsiTheme="minorEastAsia"/>
          <w:sz w:val="24"/>
        </w:rPr>
        <w:t>）本公告仅对本基金开放日常定期定额投资业务有关的事项予以说明。投资者欲了解本基金的详细情况，请仔细阅读《基金合同》和《</w:t>
      </w:r>
      <w:r w:rsidRPr="0098629D">
        <w:rPr>
          <w:rFonts w:asciiTheme="minorEastAsia" w:eastAsiaTheme="minorEastAsia" w:hAnsiTheme="minorEastAsia" w:hint="eastAsia"/>
          <w:sz w:val="24"/>
        </w:rPr>
        <w:t>更新的</w:t>
      </w:r>
      <w:r w:rsidRPr="0098629D">
        <w:rPr>
          <w:rFonts w:asciiTheme="minorEastAsia" w:eastAsiaTheme="minorEastAsia" w:hAnsiTheme="minorEastAsia"/>
          <w:sz w:val="24"/>
        </w:rPr>
        <w:t>招募说明书》。</w:t>
      </w:r>
    </w:p>
    <w:p w:rsidR="00F269B5" w:rsidRPr="0098629D" w:rsidRDefault="00875518" w:rsidP="00F269B5">
      <w:pPr>
        <w:spacing w:line="360" w:lineRule="auto"/>
        <w:ind w:firstLineChars="200" w:firstLine="480"/>
        <w:rPr>
          <w:rFonts w:asciiTheme="minorEastAsia" w:eastAsiaTheme="minorEastAsia" w:hAnsiTheme="minorEastAsia"/>
          <w:sz w:val="24"/>
        </w:rPr>
      </w:pPr>
      <w:r w:rsidRPr="0098629D">
        <w:rPr>
          <w:rFonts w:asciiTheme="minorEastAsia" w:eastAsiaTheme="minorEastAsia" w:hAnsiTheme="minorEastAsia"/>
          <w:sz w:val="24"/>
        </w:rPr>
        <w:t>（</w:t>
      </w:r>
      <w:r w:rsidRPr="0098629D">
        <w:rPr>
          <w:rFonts w:asciiTheme="minorEastAsia" w:eastAsiaTheme="minorEastAsia" w:hAnsiTheme="minorEastAsia"/>
          <w:sz w:val="24"/>
        </w:rPr>
        <w:t>2</w:t>
      </w:r>
      <w:r w:rsidRPr="0098629D">
        <w:rPr>
          <w:rFonts w:asciiTheme="minorEastAsia" w:eastAsiaTheme="minorEastAsia" w:hAnsiTheme="minorEastAsia"/>
          <w:sz w:val="24"/>
        </w:rPr>
        <w:t>）基金管理人应以交易时间结束前受理有效</w:t>
      </w:r>
      <w:r w:rsidRPr="0098629D">
        <w:rPr>
          <w:rFonts w:asciiTheme="minorEastAsia" w:eastAsiaTheme="minorEastAsia" w:hAnsiTheme="minorEastAsia" w:hint="eastAsia"/>
          <w:sz w:val="24"/>
        </w:rPr>
        <w:t>定期定额投资</w:t>
      </w:r>
      <w:r w:rsidRPr="0098629D">
        <w:rPr>
          <w:rFonts w:asciiTheme="minorEastAsia" w:eastAsiaTheme="minorEastAsia" w:hAnsiTheme="minorEastAsia"/>
          <w:sz w:val="24"/>
        </w:rPr>
        <w:t>申请的当天作为</w:t>
      </w:r>
      <w:r w:rsidRPr="0098629D">
        <w:rPr>
          <w:rFonts w:asciiTheme="minorEastAsia" w:eastAsiaTheme="minorEastAsia" w:hAnsiTheme="minorEastAsia" w:hint="eastAsia"/>
          <w:sz w:val="24"/>
        </w:rPr>
        <w:t>定期定额投资</w:t>
      </w:r>
      <w:r w:rsidRPr="0098629D">
        <w:rPr>
          <w:rFonts w:asciiTheme="minorEastAsia" w:eastAsiaTheme="minorEastAsia" w:hAnsiTheme="minorEastAsia"/>
          <w:sz w:val="24"/>
        </w:rPr>
        <w:t>申请日（</w:t>
      </w:r>
      <w:r w:rsidRPr="0098629D">
        <w:rPr>
          <w:rFonts w:asciiTheme="minorEastAsia" w:eastAsiaTheme="minorEastAsia" w:hAnsiTheme="minorEastAsia"/>
          <w:sz w:val="24"/>
        </w:rPr>
        <w:t>T</w:t>
      </w:r>
      <w:r w:rsidRPr="0098629D">
        <w:rPr>
          <w:rFonts w:asciiTheme="minorEastAsia" w:eastAsiaTheme="minorEastAsia" w:hAnsiTheme="minorEastAsia"/>
          <w:sz w:val="24"/>
        </w:rPr>
        <w:t>日），在正常情况下，本基金登记机构在</w:t>
      </w:r>
      <w:r w:rsidRPr="0098629D">
        <w:rPr>
          <w:rFonts w:asciiTheme="minorEastAsia" w:eastAsiaTheme="minorEastAsia" w:hAnsiTheme="minorEastAsia"/>
          <w:sz w:val="24"/>
        </w:rPr>
        <w:t>T+</w:t>
      </w:r>
      <w:r w:rsidR="00E02C1C" w:rsidRPr="0098629D">
        <w:rPr>
          <w:rFonts w:asciiTheme="minorEastAsia" w:eastAsiaTheme="minorEastAsia" w:hAnsiTheme="minorEastAsia"/>
          <w:sz w:val="24"/>
        </w:rPr>
        <w:t>1</w:t>
      </w:r>
      <w:r w:rsidRPr="0098629D">
        <w:rPr>
          <w:rFonts w:asciiTheme="minorEastAsia" w:eastAsiaTheme="minorEastAsia" w:hAnsiTheme="minorEastAsia" w:hint="eastAsia"/>
          <w:sz w:val="24"/>
        </w:rPr>
        <w:t>工作</w:t>
      </w:r>
      <w:r w:rsidRPr="0098629D">
        <w:rPr>
          <w:rFonts w:asciiTheme="minorEastAsia" w:eastAsiaTheme="minorEastAsia" w:hAnsiTheme="minorEastAsia"/>
          <w:sz w:val="24"/>
        </w:rPr>
        <w:t>日内对该交易的有效性进行确认。</w:t>
      </w:r>
      <w:r w:rsidRPr="0098629D">
        <w:rPr>
          <w:rFonts w:asciiTheme="minorEastAsia" w:eastAsiaTheme="minorEastAsia" w:hAnsiTheme="minorEastAsia"/>
          <w:sz w:val="24"/>
        </w:rPr>
        <w:t>T</w:t>
      </w:r>
      <w:r w:rsidRPr="0098629D">
        <w:rPr>
          <w:rFonts w:asciiTheme="minorEastAsia" w:eastAsiaTheme="minorEastAsia" w:hAnsiTheme="minorEastAsia"/>
          <w:sz w:val="24"/>
        </w:rPr>
        <w:t>日提交的有效申请，投资者应在</w:t>
      </w:r>
      <w:r w:rsidRPr="0098629D">
        <w:rPr>
          <w:rFonts w:asciiTheme="minorEastAsia" w:eastAsiaTheme="minorEastAsia" w:hAnsiTheme="minorEastAsia"/>
          <w:sz w:val="24"/>
        </w:rPr>
        <w:t>T+</w:t>
      </w:r>
      <w:r w:rsidR="00E02C1C" w:rsidRPr="0098629D">
        <w:rPr>
          <w:rFonts w:asciiTheme="minorEastAsia" w:eastAsiaTheme="minorEastAsia" w:hAnsiTheme="minorEastAsia"/>
          <w:sz w:val="24"/>
        </w:rPr>
        <w:t>2</w:t>
      </w:r>
      <w:r w:rsidRPr="0098629D">
        <w:rPr>
          <w:rFonts w:asciiTheme="minorEastAsia" w:eastAsiaTheme="minorEastAsia" w:hAnsiTheme="minorEastAsia" w:hint="eastAsia"/>
          <w:sz w:val="24"/>
        </w:rPr>
        <w:t>工作</w:t>
      </w:r>
      <w:r w:rsidRPr="0098629D">
        <w:rPr>
          <w:rFonts w:asciiTheme="minorEastAsia" w:eastAsiaTheme="minorEastAsia" w:hAnsiTheme="minorEastAsia"/>
          <w:sz w:val="24"/>
        </w:rPr>
        <w:t>日后（包括该日）到销售网点柜台或以销售机构规定的其他方式查询申请的确认情况。</w:t>
      </w:r>
    </w:p>
    <w:p w:rsidR="00F269B5" w:rsidRPr="0098629D" w:rsidRDefault="00875518" w:rsidP="00F269B5">
      <w:pPr>
        <w:spacing w:line="360" w:lineRule="auto"/>
        <w:ind w:firstLineChars="200" w:firstLine="480"/>
        <w:rPr>
          <w:rFonts w:asciiTheme="minorEastAsia" w:eastAsiaTheme="minorEastAsia" w:hAnsiTheme="minorEastAsia"/>
          <w:sz w:val="24"/>
        </w:rPr>
      </w:pPr>
      <w:r w:rsidRPr="0098629D">
        <w:rPr>
          <w:rFonts w:asciiTheme="minorEastAsia" w:eastAsiaTheme="minorEastAsia" w:hAnsiTheme="minorEastAsia"/>
          <w:sz w:val="24"/>
        </w:rPr>
        <w:t>销售机构对</w:t>
      </w:r>
      <w:r w:rsidRPr="0098629D">
        <w:rPr>
          <w:rFonts w:asciiTheme="minorEastAsia" w:eastAsiaTheme="minorEastAsia" w:hAnsiTheme="minorEastAsia" w:hint="eastAsia"/>
          <w:sz w:val="24"/>
        </w:rPr>
        <w:t>定期定额投资</w:t>
      </w:r>
      <w:r w:rsidRPr="0098629D">
        <w:rPr>
          <w:rFonts w:asciiTheme="minorEastAsia" w:eastAsiaTheme="minorEastAsia" w:hAnsiTheme="minorEastAsia"/>
          <w:sz w:val="24"/>
        </w:rPr>
        <w:t>申请的受理并不代表该申请一定成功，而仅代表销售机构确实接收到</w:t>
      </w:r>
      <w:r w:rsidRPr="0098629D">
        <w:rPr>
          <w:rFonts w:asciiTheme="minorEastAsia" w:eastAsiaTheme="minorEastAsia" w:hAnsiTheme="minorEastAsia" w:hint="eastAsia"/>
          <w:sz w:val="24"/>
        </w:rPr>
        <w:t>定</w:t>
      </w:r>
      <w:r w:rsidRPr="0098629D">
        <w:rPr>
          <w:rFonts w:asciiTheme="minorEastAsia" w:eastAsiaTheme="minorEastAsia" w:hAnsiTheme="minorEastAsia" w:hint="eastAsia"/>
          <w:sz w:val="24"/>
        </w:rPr>
        <w:t>期定额投资</w:t>
      </w:r>
      <w:r w:rsidRPr="0098629D">
        <w:rPr>
          <w:rFonts w:asciiTheme="minorEastAsia" w:eastAsiaTheme="minorEastAsia" w:hAnsiTheme="minorEastAsia"/>
          <w:sz w:val="24"/>
        </w:rPr>
        <w:t>申请。</w:t>
      </w:r>
      <w:r w:rsidRPr="0098629D">
        <w:rPr>
          <w:rFonts w:asciiTheme="minorEastAsia" w:eastAsiaTheme="minorEastAsia" w:hAnsiTheme="minorEastAsia" w:hint="eastAsia"/>
          <w:sz w:val="24"/>
        </w:rPr>
        <w:t>定期定额投资</w:t>
      </w:r>
      <w:r w:rsidRPr="0098629D">
        <w:rPr>
          <w:rFonts w:asciiTheme="minorEastAsia" w:eastAsiaTheme="minorEastAsia" w:hAnsiTheme="minorEastAsia"/>
          <w:sz w:val="24"/>
        </w:rPr>
        <w:t>的确认以注册登记机构的确认结果为准。</w:t>
      </w:r>
    </w:p>
    <w:p w:rsidR="00E02C1C" w:rsidRPr="0098629D" w:rsidRDefault="00875518" w:rsidP="00E02C1C">
      <w:pPr>
        <w:spacing w:line="360" w:lineRule="auto"/>
        <w:ind w:firstLineChars="200" w:firstLine="480"/>
        <w:rPr>
          <w:rFonts w:asciiTheme="minorEastAsia" w:eastAsiaTheme="minorEastAsia" w:hAnsiTheme="minorEastAsia"/>
          <w:sz w:val="24"/>
        </w:rPr>
      </w:pPr>
      <w:r w:rsidRPr="0098629D">
        <w:rPr>
          <w:rFonts w:asciiTheme="minorEastAsia" w:eastAsiaTheme="minorEastAsia" w:hAnsiTheme="minorEastAsia"/>
          <w:sz w:val="24"/>
        </w:rPr>
        <w:t>（</w:t>
      </w:r>
      <w:r w:rsidRPr="0098629D">
        <w:rPr>
          <w:rFonts w:asciiTheme="minorEastAsia" w:eastAsiaTheme="minorEastAsia" w:hAnsiTheme="minorEastAsia"/>
          <w:sz w:val="24"/>
        </w:rPr>
        <w:t>3</w:t>
      </w:r>
      <w:r w:rsidRPr="0098629D">
        <w:rPr>
          <w:rFonts w:asciiTheme="minorEastAsia" w:eastAsiaTheme="minorEastAsia" w:hAnsiTheme="minorEastAsia"/>
          <w:sz w:val="24"/>
        </w:rPr>
        <w:t>）投资者可通过以下途径咨询有关详情：</w:t>
      </w:r>
      <w:r w:rsidRPr="0098629D">
        <w:rPr>
          <w:rFonts w:asciiTheme="minorEastAsia" w:eastAsiaTheme="minorEastAsia" w:hAnsiTheme="minorEastAsia"/>
          <w:sz w:val="24"/>
        </w:rPr>
        <w:t xml:space="preserve"> </w:t>
      </w:r>
    </w:p>
    <w:p w:rsidR="00E02C1C" w:rsidRPr="0098629D" w:rsidRDefault="00875518" w:rsidP="00E02C1C">
      <w:pPr>
        <w:spacing w:line="360" w:lineRule="auto"/>
        <w:ind w:firstLineChars="400" w:firstLine="960"/>
        <w:rPr>
          <w:rFonts w:asciiTheme="minorEastAsia" w:eastAsiaTheme="minorEastAsia" w:hAnsiTheme="minorEastAsia"/>
          <w:sz w:val="24"/>
        </w:rPr>
      </w:pPr>
      <w:r w:rsidRPr="0098629D">
        <w:rPr>
          <w:rFonts w:asciiTheme="minorEastAsia" w:eastAsiaTheme="minorEastAsia" w:hAnsiTheme="minorEastAsia"/>
          <w:sz w:val="24"/>
        </w:rPr>
        <w:t>易方达基金管理有限公司</w:t>
      </w:r>
      <w:r w:rsidRPr="0098629D">
        <w:rPr>
          <w:rFonts w:asciiTheme="minorEastAsia" w:eastAsiaTheme="minorEastAsia" w:hAnsiTheme="minorEastAsia"/>
          <w:sz w:val="24"/>
        </w:rPr>
        <w:t xml:space="preserve"> </w:t>
      </w:r>
    </w:p>
    <w:p w:rsidR="00E02C1C" w:rsidRPr="0098629D" w:rsidRDefault="00875518" w:rsidP="00E02C1C">
      <w:pPr>
        <w:spacing w:line="360" w:lineRule="auto"/>
        <w:ind w:firstLineChars="400" w:firstLine="960"/>
        <w:rPr>
          <w:rFonts w:asciiTheme="minorEastAsia" w:eastAsiaTheme="minorEastAsia" w:hAnsiTheme="minorEastAsia"/>
          <w:sz w:val="24"/>
        </w:rPr>
      </w:pPr>
      <w:r w:rsidRPr="0098629D">
        <w:rPr>
          <w:rFonts w:asciiTheme="minorEastAsia" w:eastAsiaTheme="minorEastAsia" w:hAnsiTheme="minorEastAsia"/>
          <w:sz w:val="24"/>
        </w:rPr>
        <w:t>客户服务电话：</w:t>
      </w:r>
      <w:r w:rsidRPr="0098629D">
        <w:rPr>
          <w:rFonts w:asciiTheme="minorEastAsia" w:eastAsiaTheme="minorEastAsia" w:hAnsiTheme="minorEastAsia"/>
          <w:sz w:val="24"/>
        </w:rPr>
        <w:t>400-881-8088</w:t>
      </w:r>
    </w:p>
    <w:p w:rsidR="00E02C1C" w:rsidRPr="0098629D" w:rsidRDefault="00875518" w:rsidP="00E02C1C">
      <w:pPr>
        <w:spacing w:line="360" w:lineRule="auto"/>
        <w:ind w:firstLineChars="400" w:firstLine="960"/>
        <w:rPr>
          <w:rFonts w:asciiTheme="minorEastAsia" w:eastAsiaTheme="minorEastAsia" w:hAnsiTheme="minorEastAsia"/>
          <w:sz w:val="24"/>
        </w:rPr>
      </w:pPr>
      <w:r w:rsidRPr="0098629D">
        <w:rPr>
          <w:rFonts w:asciiTheme="minorEastAsia" w:eastAsiaTheme="minorEastAsia" w:hAnsiTheme="minorEastAsia"/>
          <w:sz w:val="24"/>
        </w:rPr>
        <w:t>网址：</w:t>
      </w:r>
      <w:r w:rsidRPr="0098629D">
        <w:rPr>
          <w:rFonts w:asciiTheme="minorEastAsia" w:eastAsiaTheme="minorEastAsia" w:hAnsiTheme="minorEastAsia"/>
          <w:sz w:val="24"/>
        </w:rPr>
        <w:t>www.efunds.com.cn</w:t>
      </w:r>
    </w:p>
    <w:p w:rsidR="00E02C1C" w:rsidRPr="0098629D" w:rsidRDefault="00875518" w:rsidP="00E02C1C">
      <w:pPr>
        <w:spacing w:line="360" w:lineRule="auto"/>
        <w:ind w:firstLineChars="200" w:firstLine="480"/>
        <w:rPr>
          <w:rFonts w:asciiTheme="minorEastAsia" w:eastAsiaTheme="minorEastAsia" w:hAnsiTheme="minorEastAsia"/>
          <w:sz w:val="24"/>
        </w:rPr>
      </w:pPr>
      <w:r w:rsidRPr="0098629D">
        <w:rPr>
          <w:rFonts w:asciiTheme="minorEastAsia" w:eastAsiaTheme="minorEastAsia" w:hAnsiTheme="minorEastAsia"/>
          <w:sz w:val="24"/>
        </w:rPr>
        <w:t>（</w:t>
      </w:r>
      <w:r w:rsidRPr="0098629D">
        <w:rPr>
          <w:rFonts w:asciiTheme="minorEastAsia" w:eastAsiaTheme="minorEastAsia" w:hAnsiTheme="minorEastAsia"/>
          <w:sz w:val="24"/>
        </w:rPr>
        <w:t>4</w:t>
      </w:r>
      <w:r w:rsidRPr="0098629D">
        <w:rPr>
          <w:rFonts w:asciiTheme="minorEastAsia" w:eastAsiaTheme="minorEastAsia" w:hAnsiTheme="minorEastAsia"/>
          <w:sz w:val="24"/>
        </w:rPr>
        <w:t>）风险提示：</w:t>
      </w:r>
      <w:r w:rsidRPr="0098629D">
        <w:rPr>
          <w:rFonts w:asciiTheme="minorEastAsia" w:eastAsiaTheme="minorEastAsia" w:hAnsiTheme="minorEastAsia" w:hint="eastAsia"/>
          <w:color w:val="000000"/>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w:t>
      </w:r>
      <w:r w:rsidRPr="0098629D">
        <w:rPr>
          <w:rFonts w:asciiTheme="minorEastAsia" w:eastAsiaTheme="minorEastAsia" w:hAnsiTheme="minorEastAsia" w:hint="eastAsia"/>
          <w:color w:val="000000"/>
          <w:sz w:val="24"/>
        </w:rPr>
        <w:t>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r w:rsidRPr="0098629D">
        <w:rPr>
          <w:rFonts w:asciiTheme="minorEastAsia" w:eastAsiaTheme="minorEastAsia" w:hAnsiTheme="minorEastAsia" w:hint="eastAsia"/>
          <w:sz w:val="24"/>
        </w:rPr>
        <w:t>。</w:t>
      </w:r>
    </w:p>
    <w:p w:rsidR="00E02C1C" w:rsidRPr="0098629D" w:rsidRDefault="00875518" w:rsidP="00E02C1C">
      <w:pPr>
        <w:spacing w:line="360" w:lineRule="auto"/>
        <w:ind w:firstLineChars="200" w:firstLine="480"/>
        <w:rPr>
          <w:rFonts w:asciiTheme="minorEastAsia" w:eastAsiaTheme="minorEastAsia" w:hAnsiTheme="minorEastAsia"/>
          <w:sz w:val="24"/>
        </w:rPr>
      </w:pPr>
      <w:r w:rsidRPr="0098629D">
        <w:rPr>
          <w:rFonts w:asciiTheme="minorEastAsia" w:eastAsiaTheme="minorEastAsia" w:hAnsiTheme="minorEastAsia"/>
          <w:sz w:val="24"/>
        </w:rPr>
        <w:t>特此公告。</w:t>
      </w:r>
    </w:p>
    <w:p w:rsidR="00E02C1C" w:rsidRPr="0098629D" w:rsidRDefault="00875518" w:rsidP="00E02C1C">
      <w:pPr>
        <w:spacing w:line="420" w:lineRule="exact"/>
        <w:ind w:firstLineChars="200" w:firstLine="480"/>
        <w:jc w:val="right"/>
        <w:rPr>
          <w:rFonts w:asciiTheme="minorEastAsia" w:eastAsiaTheme="minorEastAsia" w:hAnsiTheme="minorEastAsia"/>
          <w:sz w:val="24"/>
        </w:rPr>
      </w:pPr>
      <w:r w:rsidRPr="0098629D">
        <w:rPr>
          <w:rFonts w:asciiTheme="minorEastAsia" w:eastAsiaTheme="minorEastAsia" w:hAnsiTheme="minorEastAsia"/>
          <w:sz w:val="24"/>
        </w:rPr>
        <w:t>易方达基金管理有限公司</w:t>
      </w:r>
    </w:p>
    <w:p w:rsidR="00283F41" w:rsidRPr="000D2618" w:rsidRDefault="00875518" w:rsidP="00CF1F62">
      <w:pPr>
        <w:spacing w:line="360" w:lineRule="auto"/>
        <w:jc w:val="right"/>
        <w:outlineLvl w:val="2"/>
        <w:rPr>
          <w:rFonts w:asciiTheme="minorEastAsia" w:eastAsiaTheme="minorEastAsia" w:hAnsiTheme="minorEastAsia"/>
          <w:sz w:val="24"/>
        </w:rPr>
      </w:pPr>
      <w:r w:rsidRPr="0098629D">
        <w:rPr>
          <w:rFonts w:asciiTheme="minorEastAsia" w:eastAsiaTheme="minorEastAsia" w:hAnsiTheme="minorEastAsia"/>
          <w:sz w:val="24"/>
        </w:rPr>
        <w:t>202</w:t>
      </w:r>
      <w:r w:rsidR="003619FD">
        <w:rPr>
          <w:rFonts w:asciiTheme="minorEastAsia" w:eastAsiaTheme="minorEastAsia" w:hAnsiTheme="minorEastAsia"/>
          <w:sz w:val="24"/>
        </w:rPr>
        <w:t>3</w:t>
      </w:r>
      <w:r w:rsidRPr="0098629D">
        <w:rPr>
          <w:rFonts w:asciiTheme="minorEastAsia" w:eastAsiaTheme="minorEastAsia" w:hAnsiTheme="minorEastAsia"/>
          <w:sz w:val="24"/>
        </w:rPr>
        <w:t>年</w:t>
      </w:r>
      <w:r w:rsidR="000A5069">
        <w:rPr>
          <w:rFonts w:asciiTheme="minorEastAsia" w:eastAsiaTheme="minorEastAsia" w:hAnsiTheme="minorEastAsia"/>
          <w:sz w:val="24"/>
        </w:rPr>
        <w:t>3</w:t>
      </w:r>
      <w:r w:rsidRPr="0098629D">
        <w:rPr>
          <w:rFonts w:asciiTheme="minorEastAsia" w:eastAsiaTheme="minorEastAsia" w:hAnsiTheme="minorEastAsia"/>
          <w:sz w:val="24"/>
        </w:rPr>
        <w:t>月</w:t>
      </w:r>
      <w:r w:rsidR="00897349">
        <w:rPr>
          <w:rFonts w:asciiTheme="minorEastAsia" w:eastAsiaTheme="minorEastAsia" w:hAnsiTheme="minorEastAsia"/>
          <w:sz w:val="24"/>
        </w:rPr>
        <w:t>16</w:t>
      </w:r>
      <w:r w:rsidRPr="0098629D">
        <w:rPr>
          <w:rFonts w:asciiTheme="minorEastAsia" w:eastAsiaTheme="minorEastAsia" w:hAnsiTheme="minorEastAsia"/>
          <w:sz w:val="24"/>
        </w:rPr>
        <w:t>日</w:t>
      </w:r>
      <w:bookmarkStart w:id="1" w:name="_Toc296526989"/>
      <w:bookmarkEnd w:id="1"/>
    </w:p>
    <w:sectPr w:rsidR="00283F41" w:rsidRPr="000D2618" w:rsidSect="00A92C12">
      <w:headerReference w:type="default" r:id="rId8"/>
      <w:footerReference w:type="default" r:id="rId9"/>
      <w:footerReference w:type="first" r:id="rId10"/>
      <w:pgSz w:w="11906" w:h="16838"/>
      <w:pgMar w:top="1440" w:right="1797" w:bottom="1440" w:left="179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F58" w:rsidRDefault="002E7F58" w:rsidP="002E7F58">
      <w:r>
        <w:separator/>
      </w:r>
    </w:p>
  </w:endnote>
  <w:endnote w:type="continuationSeparator" w:id="0">
    <w:p w:rsidR="002E7F58" w:rsidRDefault="002E7F58" w:rsidP="002E7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4B" w:rsidRDefault="002E7F58" w:rsidP="00E57126">
    <w:pPr>
      <w:pStyle w:val="a4"/>
      <w:jc w:val="center"/>
    </w:pPr>
    <w:r>
      <w:rPr>
        <w:rStyle w:val="aa"/>
      </w:rPr>
      <w:fldChar w:fldCharType="begin"/>
    </w:r>
    <w:r w:rsidR="00875518">
      <w:rPr>
        <w:rStyle w:val="aa"/>
      </w:rPr>
      <w:instrText xml:space="preserve"> PAGE </w:instrText>
    </w:r>
    <w:r>
      <w:rPr>
        <w:rStyle w:val="aa"/>
      </w:rPr>
      <w:fldChar w:fldCharType="separate"/>
    </w:r>
    <w:r w:rsidR="00875518">
      <w:rPr>
        <w:rStyle w:val="aa"/>
        <w:noProof/>
      </w:rPr>
      <w:t>2</w:t>
    </w:r>
    <w:r>
      <w:rPr>
        <w:rStyle w:val="a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4B" w:rsidRDefault="00875518" w:rsidP="00A92C12">
    <w:pPr>
      <w:pStyle w:val="a4"/>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F58" w:rsidRDefault="002E7F58" w:rsidP="002E7F58">
      <w:r>
        <w:separator/>
      </w:r>
    </w:p>
  </w:footnote>
  <w:footnote w:type="continuationSeparator" w:id="0">
    <w:p w:rsidR="002E7F58" w:rsidRDefault="002E7F58" w:rsidP="002E7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4B" w:rsidRPr="004649DF" w:rsidRDefault="00875518" w:rsidP="004649DF">
    <w:pPr>
      <w:pStyle w:val="a3"/>
      <w:rPr>
        <w:rStyle w:val="aa"/>
      </w:rPr>
    </w:pPr>
    <w:r>
      <w:rPr>
        <w:rStyle w:val="aa"/>
        <w:rFonts w:hint="eastAsia"/>
      </w:rPr>
      <w:t xml:space="preserve">                                             </w:t>
    </w:r>
  </w:p>
  <w:p w:rsidR="0061574B" w:rsidRPr="004649DF" w:rsidRDefault="00875518" w:rsidP="004649DF">
    <w:pPr>
      <w:pStyle w:val="a3"/>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谢亦知">
    <w15:presenceInfo w15:providerId="None" w15:userId="谢亦知"/>
  </w15:person>
  <w15:person w15:author="陈威">
    <w15:presenceInfo w15:providerId="None" w15:userId="陈威"/>
  </w15:person>
  <w15:person w15:author="詹珂">
    <w15:presenceInfo w15:providerId="None" w15:userId="詹珂"/>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18FD"/>
    <w:rsid w:val="00001515"/>
    <w:rsid w:val="000026F9"/>
    <w:rsid w:val="00003643"/>
    <w:rsid w:val="00003689"/>
    <w:rsid w:val="000042EE"/>
    <w:rsid w:val="00004A56"/>
    <w:rsid w:val="000053B1"/>
    <w:rsid w:val="000055FA"/>
    <w:rsid w:val="00006153"/>
    <w:rsid w:val="000068A0"/>
    <w:rsid w:val="0000697E"/>
    <w:rsid w:val="00006AFB"/>
    <w:rsid w:val="00006C02"/>
    <w:rsid w:val="000078DC"/>
    <w:rsid w:val="00010335"/>
    <w:rsid w:val="00010690"/>
    <w:rsid w:val="00011385"/>
    <w:rsid w:val="00012FBB"/>
    <w:rsid w:val="00013CC5"/>
    <w:rsid w:val="00013DEC"/>
    <w:rsid w:val="00014267"/>
    <w:rsid w:val="000147F4"/>
    <w:rsid w:val="000154F7"/>
    <w:rsid w:val="00015F9F"/>
    <w:rsid w:val="00016267"/>
    <w:rsid w:val="000174B9"/>
    <w:rsid w:val="00017A90"/>
    <w:rsid w:val="000211A0"/>
    <w:rsid w:val="000219DD"/>
    <w:rsid w:val="00022564"/>
    <w:rsid w:val="00022578"/>
    <w:rsid w:val="00023359"/>
    <w:rsid w:val="0002484B"/>
    <w:rsid w:val="000250A9"/>
    <w:rsid w:val="00030918"/>
    <w:rsid w:val="00030CB3"/>
    <w:rsid w:val="0003196B"/>
    <w:rsid w:val="00031E6A"/>
    <w:rsid w:val="000320D8"/>
    <w:rsid w:val="00032404"/>
    <w:rsid w:val="00034059"/>
    <w:rsid w:val="000342E3"/>
    <w:rsid w:val="0003513B"/>
    <w:rsid w:val="000358B6"/>
    <w:rsid w:val="00035A6F"/>
    <w:rsid w:val="00035FE5"/>
    <w:rsid w:val="000368C2"/>
    <w:rsid w:val="000400EE"/>
    <w:rsid w:val="00040284"/>
    <w:rsid w:val="0004211E"/>
    <w:rsid w:val="00042244"/>
    <w:rsid w:val="00042806"/>
    <w:rsid w:val="00042EB1"/>
    <w:rsid w:val="00044A21"/>
    <w:rsid w:val="00046AD8"/>
    <w:rsid w:val="0004779C"/>
    <w:rsid w:val="00047B87"/>
    <w:rsid w:val="00047CDA"/>
    <w:rsid w:val="00047F6A"/>
    <w:rsid w:val="000505A1"/>
    <w:rsid w:val="00050CAE"/>
    <w:rsid w:val="00051D2D"/>
    <w:rsid w:val="000526BC"/>
    <w:rsid w:val="000546BB"/>
    <w:rsid w:val="0005489D"/>
    <w:rsid w:val="0005608A"/>
    <w:rsid w:val="00057B3C"/>
    <w:rsid w:val="00060225"/>
    <w:rsid w:val="00060D6A"/>
    <w:rsid w:val="00061AC6"/>
    <w:rsid w:val="00061B34"/>
    <w:rsid w:val="00062D60"/>
    <w:rsid w:val="000644A3"/>
    <w:rsid w:val="000655D4"/>
    <w:rsid w:val="00065BA8"/>
    <w:rsid w:val="00065D90"/>
    <w:rsid w:val="000662E0"/>
    <w:rsid w:val="00066A74"/>
    <w:rsid w:val="00066F0A"/>
    <w:rsid w:val="0006727B"/>
    <w:rsid w:val="000674CA"/>
    <w:rsid w:val="000702E5"/>
    <w:rsid w:val="0007061E"/>
    <w:rsid w:val="00070AEE"/>
    <w:rsid w:val="00070D95"/>
    <w:rsid w:val="0007127F"/>
    <w:rsid w:val="00071392"/>
    <w:rsid w:val="0007272E"/>
    <w:rsid w:val="00072805"/>
    <w:rsid w:val="00073098"/>
    <w:rsid w:val="00073B04"/>
    <w:rsid w:val="00074069"/>
    <w:rsid w:val="000748A5"/>
    <w:rsid w:val="0007644B"/>
    <w:rsid w:val="000805C2"/>
    <w:rsid w:val="00080F3A"/>
    <w:rsid w:val="000816D7"/>
    <w:rsid w:val="0008223F"/>
    <w:rsid w:val="00084AB9"/>
    <w:rsid w:val="000859E2"/>
    <w:rsid w:val="00086B61"/>
    <w:rsid w:val="000870C0"/>
    <w:rsid w:val="0008749A"/>
    <w:rsid w:val="0008757B"/>
    <w:rsid w:val="00087856"/>
    <w:rsid w:val="00090C1A"/>
    <w:rsid w:val="000916A3"/>
    <w:rsid w:val="00091B13"/>
    <w:rsid w:val="000926FC"/>
    <w:rsid w:val="00092E52"/>
    <w:rsid w:val="00093212"/>
    <w:rsid w:val="00093A43"/>
    <w:rsid w:val="00093C35"/>
    <w:rsid w:val="000940B5"/>
    <w:rsid w:val="0009410D"/>
    <w:rsid w:val="000947D4"/>
    <w:rsid w:val="00094A85"/>
    <w:rsid w:val="00095149"/>
    <w:rsid w:val="000959DF"/>
    <w:rsid w:val="00095C68"/>
    <w:rsid w:val="00095DC9"/>
    <w:rsid w:val="000962BD"/>
    <w:rsid w:val="0009783E"/>
    <w:rsid w:val="000A0430"/>
    <w:rsid w:val="000A1095"/>
    <w:rsid w:val="000A24C4"/>
    <w:rsid w:val="000A3D69"/>
    <w:rsid w:val="000A5069"/>
    <w:rsid w:val="000A6E54"/>
    <w:rsid w:val="000A7428"/>
    <w:rsid w:val="000A77B4"/>
    <w:rsid w:val="000A78D1"/>
    <w:rsid w:val="000B06C5"/>
    <w:rsid w:val="000B101D"/>
    <w:rsid w:val="000B1E7A"/>
    <w:rsid w:val="000B2FD6"/>
    <w:rsid w:val="000B32FB"/>
    <w:rsid w:val="000B347B"/>
    <w:rsid w:val="000B3631"/>
    <w:rsid w:val="000B43E5"/>
    <w:rsid w:val="000B7854"/>
    <w:rsid w:val="000C006E"/>
    <w:rsid w:val="000C171B"/>
    <w:rsid w:val="000C262B"/>
    <w:rsid w:val="000C263B"/>
    <w:rsid w:val="000C317D"/>
    <w:rsid w:val="000C330C"/>
    <w:rsid w:val="000C37B0"/>
    <w:rsid w:val="000C3CBE"/>
    <w:rsid w:val="000C435B"/>
    <w:rsid w:val="000C4B0C"/>
    <w:rsid w:val="000C4C08"/>
    <w:rsid w:val="000C4C60"/>
    <w:rsid w:val="000C5080"/>
    <w:rsid w:val="000C59C2"/>
    <w:rsid w:val="000C5D19"/>
    <w:rsid w:val="000C6918"/>
    <w:rsid w:val="000C7033"/>
    <w:rsid w:val="000C73EF"/>
    <w:rsid w:val="000D06C8"/>
    <w:rsid w:val="000D0897"/>
    <w:rsid w:val="000D1419"/>
    <w:rsid w:val="000D189A"/>
    <w:rsid w:val="000D1E6D"/>
    <w:rsid w:val="000D24E8"/>
    <w:rsid w:val="000D2618"/>
    <w:rsid w:val="000D27DC"/>
    <w:rsid w:val="000D31C7"/>
    <w:rsid w:val="000D51E8"/>
    <w:rsid w:val="000D60C8"/>
    <w:rsid w:val="000D60CC"/>
    <w:rsid w:val="000D63FC"/>
    <w:rsid w:val="000D7069"/>
    <w:rsid w:val="000D72F6"/>
    <w:rsid w:val="000D7307"/>
    <w:rsid w:val="000D7932"/>
    <w:rsid w:val="000E12D3"/>
    <w:rsid w:val="000E1E9B"/>
    <w:rsid w:val="000E1F8D"/>
    <w:rsid w:val="000E280A"/>
    <w:rsid w:val="000E44CB"/>
    <w:rsid w:val="000E4668"/>
    <w:rsid w:val="000E49EF"/>
    <w:rsid w:val="000E678C"/>
    <w:rsid w:val="000F1221"/>
    <w:rsid w:val="000F157F"/>
    <w:rsid w:val="000F1F16"/>
    <w:rsid w:val="000F227A"/>
    <w:rsid w:val="000F26E7"/>
    <w:rsid w:val="000F274B"/>
    <w:rsid w:val="000F306D"/>
    <w:rsid w:val="000F3BD0"/>
    <w:rsid w:val="000F3F01"/>
    <w:rsid w:val="000F40C6"/>
    <w:rsid w:val="000F4206"/>
    <w:rsid w:val="000F4841"/>
    <w:rsid w:val="000F498B"/>
    <w:rsid w:val="000F6029"/>
    <w:rsid w:val="000F6767"/>
    <w:rsid w:val="0010009C"/>
    <w:rsid w:val="00100C06"/>
    <w:rsid w:val="001016A1"/>
    <w:rsid w:val="0010182D"/>
    <w:rsid w:val="001019AE"/>
    <w:rsid w:val="00101BB4"/>
    <w:rsid w:val="00102669"/>
    <w:rsid w:val="0010280D"/>
    <w:rsid w:val="0010370A"/>
    <w:rsid w:val="001039DE"/>
    <w:rsid w:val="00103B5A"/>
    <w:rsid w:val="0010409D"/>
    <w:rsid w:val="0010433C"/>
    <w:rsid w:val="00104344"/>
    <w:rsid w:val="0010463D"/>
    <w:rsid w:val="001055F8"/>
    <w:rsid w:val="00105AC4"/>
    <w:rsid w:val="00105EF5"/>
    <w:rsid w:val="001064BB"/>
    <w:rsid w:val="001065FF"/>
    <w:rsid w:val="00107429"/>
    <w:rsid w:val="00107616"/>
    <w:rsid w:val="00111477"/>
    <w:rsid w:val="00111748"/>
    <w:rsid w:val="00111970"/>
    <w:rsid w:val="00112CDF"/>
    <w:rsid w:val="00112FAB"/>
    <w:rsid w:val="00113E03"/>
    <w:rsid w:val="00113F75"/>
    <w:rsid w:val="0011456C"/>
    <w:rsid w:val="0011467D"/>
    <w:rsid w:val="0011487A"/>
    <w:rsid w:val="00114C2B"/>
    <w:rsid w:val="00114CC7"/>
    <w:rsid w:val="00114ECB"/>
    <w:rsid w:val="0011660E"/>
    <w:rsid w:val="0012120E"/>
    <w:rsid w:val="00121289"/>
    <w:rsid w:val="00121B27"/>
    <w:rsid w:val="001227D9"/>
    <w:rsid w:val="00122B70"/>
    <w:rsid w:val="001238A7"/>
    <w:rsid w:val="00123F85"/>
    <w:rsid w:val="00124098"/>
    <w:rsid w:val="00124F2D"/>
    <w:rsid w:val="00125360"/>
    <w:rsid w:val="00126521"/>
    <w:rsid w:val="00126984"/>
    <w:rsid w:val="001304FE"/>
    <w:rsid w:val="00130918"/>
    <w:rsid w:val="00130E09"/>
    <w:rsid w:val="001313E7"/>
    <w:rsid w:val="00131630"/>
    <w:rsid w:val="00131A50"/>
    <w:rsid w:val="001328E0"/>
    <w:rsid w:val="00132905"/>
    <w:rsid w:val="00133010"/>
    <w:rsid w:val="00133D18"/>
    <w:rsid w:val="00134051"/>
    <w:rsid w:val="00134735"/>
    <w:rsid w:val="0013482F"/>
    <w:rsid w:val="00134898"/>
    <w:rsid w:val="00135876"/>
    <w:rsid w:val="00135AC2"/>
    <w:rsid w:val="0013639C"/>
    <w:rsid w:val="0013676A"/>
    <w:rsid w:val="00136832"/>
    <w:rsid w:val="00137E94"/>
    <w:rsid w:val="001419AA"/>
    <w:rsid w:val="00141CB5"/>
    <w:rsid w:val="0014308D"/>
    <w:rsid w:val="00143160"/>
    <w:rsid w:val="00143D89"/>
    <w:rsid w:val="00144390"/>
    <w:rsid w:val="00144513"/>
    <w:rsid w:val="00144C33"/>
    <w:rsid w:val="00146851"/>
    <w:rsid w:val="001469D7"/>
    <w:rsid w:val="00146C9D"/>
    <w:rsid w:val="00150B25"/>
    <w:rsid w:val="00150C95"/>
    <w:rsid w:val="00151D4A"/>
    <w:rsid w:val="00153350"/>
    <w:rsid w:val="0015354B"/>
    <w:rsid w:val="0015354E"/>
    <w:rsid w:val="00153870"/>
    <w:rsid w:val="001540C2"/>
    <w:rsid w:val="00154A37"/>
    <w:rsid w:val="00154B42"/>
    <w:rsid w:val="00155D84"/>
    <w:rsid w:val="0015694E"/>
    <w:rsid w:val="00156D8B"/>
    <w:rsid w:val="00156E4F"/>
    <w:rsid w:val="00157594"/>
    <w:rsid w:val="00160DB5"/>
    <w:rsid w:val="001613D9"/>
    <w:rsid w:val="00164982"/>
    <w:rsid w:val="00165613"/>
    <w:rsid w:val="00165C37"/>
    <w:rsid w:val="0016661A"/>
    <w:rsid w:val="0016729C"/>
    <w:rsid w:val="001679CD"/>
    <w:rsid w:val="00167E28"/>
    <w:rsid w:val="0017050D"/>
    <w:rsid w:val="001726AF"/>
    <w:rsid w:val="00172C5E"/>
    <w:rsid w:val="0017424F"/>
    <w:rsid w:val="0017530D"/>
    <w:rsid w:val="00175612"/>
    <w:rsid w:val="00175BD8"/>
    <w:rsid w:val="00176EF0"/>
    <w:rsid w:val="00177135"/>
    <w:rsid w:val="0017766C"/>
    <w:rsid w:val="00177940"/>
    <w:rsid w:val="00177A86"/>
    <w:rsid w:val="00180A97"/>
    <w:rsid w:val="00180D49"/>
    <w:rsid w:val="0018311D"/>
    <w:rsid w:val="001833E8"/>
    <w:rsid w:val="00183684"/>
    <w:rsid w:val="00183A49"/>
    <w:rsid w:val="001840A0"/>
    <w:rsid w:val="001862F4"/>
    <w:rsid w:val="001862FC"/>
    <w:rsid w:val="0018671B"/>
    <w:rsid w:val="001871EC"/>
    <w:rsid w:val="00190A51"/>
    <w:rsid w:val="0019168C"/>
    <w:rsid w:val="00191A62"/>
    <w:rsid w:val="00191EF7"/>
    <w:rsid w:val="001932D0"/>
    <w:rsid w:val="00193AAF"/>
    <w:rsid w:val="001946CB"/>
    <w:rsid w:val="00194C80"/>
    <w:rsid w:val="00195240"/>
    <w:rsid w:val="00195357"/>
    <w:rsid w:val="0019545C"/>
    <w:rsid w:val="00196095"/>
    <w:rsid w:val="00196473"/>
    <w:rsid w:val="00197382"/>
    <w:rsid w:val="001A061F"/>
    <w:rsid w:val="001A0F7C"/>
    <w:rsid w:val="001A12AC"/>
    <w:rsid w:val="001A14D8"/>
    <w:rsid w:val="001A3D4E"/>
    <w:rsid w:val="001A47E5"/>
    <w:rsid w:val="001A48D0"/>
    <w:rsid w:val="001A5877"/>
    <w:rsid w:val="001A70A4"/>
    <w:rsid w:val="001A74F7"/>
    <w:rsid w:val="001A7B39"/>
    <w:rsid w:val="001A7CE6"/>
    <w:rsid w:val="001B0A2B"/>
    <w:rsid w:val="001B1A2D"/>
    <w:rsid w:val="001B230C"/>
    <w:rsid w:val="001B2F15"/>
    <w:rsid w:val="001B30E7"/>
    <w:rsid w:val="001B318F"/>
    <w:rsid w:val="001B3532"/>
    <w:rsid w:val="001B4E01"/>
    <w:rsid w:val="001B5069"/>
    <w:rsid w:val="001B6E15"/>
    <w:rsid w:val="001B7446"/>
    <w:rsid w:val="001B7B30"/>
    <w:rsid w:val="001B7D67"/>
    <w:rsid w:val="001C01D3"/>
    <w:rsid w:val="001C024C"/>
    <w:rsid w:val="001C1201"/>
    <w:rsid w:val="001C16E5"/>
    <w:rsid w:val="001C19F4"/>
    <w:rsid w:val="001C1D96"/>
    <w:rsid w:val="001C4706"/>
    <w:rsid w:val="001C492E"/>
    <w:rsid w:val="001C4F06"/>
    <w:rsid w:val="001C628D"/>
    <w:rsid w:val="001C62A9"/>
    <w:rsid w:val="001C664E"/>
    <w:rsid w:val="001C6A1A"/>
    <w:rsid w:val="001C6B4E"/>
    <w:rsid w:val="001C6BB4"/>
    <w:rsid w:val="001C6DFD"/>
    <w:rsid w:val="001C74F1"/>
    <w:rsid w:val="001C772C"/>
    <w:rsid w:val="001C7F8E"/>
    <w:rsid w:val="001D0814"/>
    <w:rsid w:val="001D1BDB"/>
    <w:rsid w:val="001D20D0"/>
    <w:rsid w:val="001D2347"/>
    <w:rsid w:val="001D388E"/>
    <w:rsid w:val="001D3A01"/>
    <w:rsid w:val="001D4991"/>
    <w:rsid w:val="001D5242"/>
    <w:rsid w:val="001D563B"/>
    <w:rsid w:val="001D5AC2"/>
    <w:rsid w:val="001D5D5A"/>
    <w:rsid w:val="001D64F0"/>
    <w:rsid w:val="001D7820"/>
    <w:rsid w:val="001E02F5"/>
    <w:rsid w:val="001E0612"/>
    <w:rsid w:val="001E0FA2"/>
    <w:rsid w:val="001E1C06"/>
    <w:rsid w:val="001E1C90"/>
    <w:rsid w:val="001E3121"/>
    <w:rsid w:val="001E3620"/>
    <w:rsid w:val="001E4789"/>
    <w:rsid w:val="001E4AFA"/>
    <w:rsid w:val="001E61B3"/>
    <w:rsid w:val="001E6A67"/>
    <w:rsid w:val="001E71EC"/>
    <w:rsid w:val="001E7AEB"/>
    <w:rsid w:val="001E7CC4"/>
    <w:rsid w:val="001F0C2B"/>
    <w:rsid w:val="001F17F8"/>
    <w:rsid w:val="001F19FB"/>
    <w:rsid w:val="001F4596"/>
    <w:rsid w:val="001F4FD9"/>
    <w:rsid w:val="001F574B"/>
    <w:rsid w:val="001F68DA"/>
    <w:rsid w:val="001F6C14"/>
    <w:rsid w:val="00200B61"/>
    <w:rsid w:val="0020192B"/>
    <w:rsid w:val="00201BE0"/>
    <w:rsid w:val="00201D6F"/>
    <w:rsid w:val="00201FE3"/>
    <w:rsid w:val="0020222C"/>
    <w:rsid w:val="002027D4"/>
    <w:rsid w:val="002037D8"/>
    <w:rsid w:val="0020457E"/>
    <w:rsid w:val="0020465D"/>
    <w:rsid w:val="0020649C"/>
    <w:rsid w:val="00206E5A"/>
    <w:rsid w:val="002078C2"/>
    <w:rsid w:val="00207EF9"/>
    <w:rsid w:val="00207FEE"/>
    <w:rsid w:val="002100A6"/>
    <w:rsid w:val="0021091E"/>
    <w:rsid w:val="00210E64"/>
    <w:rsid w:val="002121AE"/>
    <w:rsid w:val="0021278C"/>
    <w:rsid w:val="0021283B"/>
    <w:rsid w:val="002139A5"/>
    <w:rsid w:val="00213E51"/>
    <w:rsid w:val="00214037"/>
    <w:rsid w:val="00215880"/>
    <w:rsid w:val="00215EF5"/>
    <w:rsid w:val="0021792F"/>
    <w:rsid w:val="00220252"/>
    <w:rsid w:val="002205FB"/>
    <w:rsid w:val="00220728"/>
    <w:rsid w:val="00221D21"/>
    <w:rsid w:val="002221B1"/>
    <w:rsid w:val="00223EF6"/>
    <w:rsid w:val="00225048"/>
    <w:rsid w:val="00225E35"/>
    <w:rsid w:val="00226038"/>
    <w:rsid w:val="00226042"/>
    <w:rsid w:val="002268EE"/>
    <w:rsid w:val="00226A1D"/>
    <w:rsid w:val="00226AA7"/>
    <w:rsid w:val="00226AF3"/>
    <w:rsid w:val="00227696"/>
    <w:rsid w:val="00227713"/>
    <w:rsid w:val="0022781C"/>
    <w:rsid w:val="0022784D"/>
    <w:rsid w:val="002301C2"/>
    <w:rsid w:val="00230909"/>
    <w:rsid w:val="00230FB2"/>
    <w:rsid w:val="00231FB0"/>
    <w:rsid w:val="00232B1D"/>
    <w:rsid w:val="00233F67"/>
    <w:rsid w:val="002350E9"/>
    <w:rsid w:val="00236213"/>
    <w:rsid w:val="00236555"/>
    <w:rsid w:val="00236645"/>
    <w:rsid w:val="0023731D"/>
    <w:rsid w:val="00237686"/>
    <w:rsid w:val="00237C62"/>
    <w:rsid w:val="00240863"/>
    <w:rsid w:val="002411EF"/>
    <w:rsid w:val="00241EA7"/>
    <w:rsid w:val="00242040"/>
    <w:rsid w:val="00242122"/>
    <w:rsid w:val="00242F7A"/>
    <w:rsid w:val="0024309A"/>
    <w:rsid w:val="00244168"/>
    <w:rsid w:val="00244491"/>
    <w:rsid w:val="00244AB9"/>
    <w:rsid w:val="00244ED9"/>
    <w:rsid w:val="0024543A"/>
    <w:rsid w:val="00246928"/>
    <w:rsid w:val="0024735E"/>
    <w:rsid w:val="002503AC"/>
    <w:rsid w:val="002504CC"/>
    <w:rsid w:val="0025194C"/>
    <w:rsid w:val="0025209D"/>
    <w:rsid w:val="002536B3"/>
    <w:rsid w:val="00253F5E"/>
    <w:rsid w:val="00254BCF"/>
    <w:rsid w:val="0025579B"/>
    <w:rsid w:val="002559EE"/>
    <w:rsid w:val="00256132"/>
    <w:rsid w:val="00257492"/>
    <w:rsid w:val="00260DB5"/>
    <w:rsid w:val="0026149C"/>
    <w:rsid w:val="00261D84"/>
    <w:rsid w:val="00262146"/>
    <w:rsid w:val="0026279F"/>
    <w:rsid w:val="00262BCB"/>
    <w:rsid w:val="00262EF1"/>
    <w:rsid w:val="002646F0"/>
    <w:rsid w:val="0026497B"/>
    <w:rsid w:val="0026566E"/>
    <w:rsid w:val="00265D75"/>
    <w:rsid w:val="00267E52"/>
    <w:rsid w:val="002715F6"/>
    <w:rsid w:val="002716C3"/>
    <w:rsid w:val="00273A26"/>
    <w:rsid w:val="00273ACD"/>
    <w:rsid w:val="00273FD4"/>
    <w:rsid w:val="00274BC9"/>
    <w:rsid w:val="0027531C"/>
    <w:rsid w:val="0027556C"/>
    <w:rsid w:val="00275EDC"/>
    <w:rsid w:val="00275F21"/>
    <w:rsid w:val="0027785D"/>
    <w:rsid w:val="00277D92"/>
    <w:rsid w:val="002802D8"/>
    <w:rsid w:val="00281817"/>
    <w:rsid w:val="00282FDF"/>
    <w:rsid w:val="002834DA"/>
    <w:rsid w:val="002838D0"/>
    <w:rsid w:val="00283D05"/>
    <w:rsid w:val="00283DD2"/>
    <w:rsid w:val="00283F41"/>
    <w:rsid w:val="002842B1"/>
    <w:rsid w:val="002855A0"/>
    <w:rsid w:val="00285EC5"/>
    <w:rsid w:val="00286041"/>
    <w:rsid w:val="0028664B"/>
    <w:rsid w:val="00286B9B"/>
    <w:rsid w:val="00286C48"/>
    <w:rsid w:val="00286C66"/>
    <w:rsid w:val="0028714D"/>
    <w:rsid w:val="00287235"/>
    <w:rsid w:val="00287558"/>
    <w:rsid w:val="00287C10"/>
    <w:rsid w:val="00287EBD"/>
    <w:rsid w:val="00287EC8"/>
    <w:rsid w:val="00290BA6"/>
    <w:rsid w:val="0029114F"/>
    <w:rsid w:val="0029287E"/>
    <w:rsid w:val="002932D1"/>
    <w:rsid w:val="00294FF4"/>
    <w:rsid w:val="0029543E"/>
    <w:rsid w:val="00297D2F"/>
    <w:rsid w:val="00297FAA"/>
    <w:rsid w:val="002A00A5"/>
    <w:rsid w:val="002A0BD3"/>
    <w:rsid w:val="002A1DC6"/>
    <w:rsid w:val="002A27EE"/>
    <w:rsid w:val="002A2828"/>
    <w:rsid w:val="002A2C3A"/>
    <w:rsid w:val="002A2DDE"/>
    <w:rsid w:val="002A3127"/>
    <w:rsid w:val="002A4207"/>
    <w:rsid w:val="002A5ABA"/>
    <w:rsid w:val="002A6718"/>
    <w:rsid w:val="002A67AF"/>
    <w:rsid w:val="002A71D3"/>
    <w:rsid w:val="002A7E5F"/>
    <w:rsid w:val="002B076B"/>
    <w:rsid w:val="002B081E"/>
    <w:rsid w:val="002B0F15"/>
    <w:rsid w:val="002B1B3D"/>
    <w:rsid w:val="002B3287"/>
    <w:rsid w:val="002B492C"/>
    <w:rsid w:val="002B50FE"/>
    <w:rsid w:val="002B5E8C"/>
    <w:rsid w:val="002B76C8"/>
    <w:rsid w:val="002C0020"/>
    <w:rsid w:val="002C0AEE"/>
    <w:rsid w:val="002C0D04"/>
    <w:rsid w:val="002C1248"/>
    <w:rsid w:val="002C13B6"/>
    <w:rsid w:val="002C13D3"/>
    <w:rsid w:val="002C1839"/>
    <w:rsid w:val="002C28C8"/>
    <w:rsid w:val="002C2B92"/>
    <w:rsid w:val="002C381A"/>
    <w:rsid w:val="002C3C6C"/>
    <w:rsid w:val="002C3C79"/>
    <w:rsid w:val="002C4292"/>
    <w:rsid w:val="002C443F"/>
    <w:rsid w:val="002C468C"/>
    <w:rsid w:val="002C4CFE"/>
    <w:rsid w:val="002C5BC5"/>
    <w:rsid w:val="002C627F"/>
    <w:rsid w:val="002C64B0"/>
    <w:rsid w:val="002C6850"/>
    <w:rsid w:val="002C71DB"/>
    <w:rsid w:val="002C72FB"/>
    <w:rsid w:val="002C73A0"/>
    <w:rsid w:val="002C7655"/>
    <w:rsid w:val="002D0FFB"/>
    <w:rsid w:val="002D1595"/>
    <w:rsid w:val="002D19F7"/>
    <w:rsid w:val="002D1DC3"/>
    <w:rsid w:val="002D32CA"/>
    <w:rsid w:val="002D3353"/>
    <w:rsid w:val="002D37D6"/>
    <w:rsid w:val="002D3E6F"/>
    <w:rsid w:val="002D3E86"/>
    <w:rsid w:val="002D4670"/>
    <w:rsid w:val="002D4C24"/>
    <w:rsid w:val="002D541D"/>
    <w:rsid w:val="002D60A2"/>
    <w:rsid w:val="002D633B"/>
    <w:rsid w:val="002D6AAE"/>
    <w:rsid w:val="002D6CC7"/>
    <w:rsid w:val="002D74E2"/>
    <w:rsid w:val="002D7C54"/>
    <w:rsid w:val="002D7F10"/>
    <w:rsid w:val="002E228D"/>
    <w:rsid w:val="002E3072"/>
    <w:rsid w:val="002E34FF"/>
    <w:rsid w:val="002E3B7D"/>
    <w:rsid w:val="002E52B4"/>
    <w:rsid w:val="002E585D"/>
    <w:rsid w:val="002E64CC"/>
    <w:rsid w:val="002E6982"/>
    <w:rsid w:val="002E6AA9"/>
    <w:rsid w:val="002E78AA"/>
    <w:rsid w:val="002E7F58"/>
    <w:rsid w:val="002F0B54"/>
    <w:rsid w:val="002F0ED8"/>
    <w:rsid w:val="002F10EE"/>
    <w:rsid w:val="002F14DD"/>
    <w:rsid w:val="002F1531"/>
    <w:rsid w:val="002F2C84"/>
    <w:rsid w:val="002F2DD1"/>
    <w:rsid w:val="002F418D"/>
    <w:rsid w:val="002F477D"/>
    <w:rsid w:val="002F7199"/>
    <w:rsid w:val="002F7550"/>
    <w:rsid w:val="003011CB"/>
    <w:rsid w:val="0030125D"/>
    <w:rsid w:val="00302430"/>
    <w:rsid w:val="003032CE"/>
    <w:rsid w:val="003033B1"/>
    <w:rsid w:val="00304413"/>
    <w:rsid w:val="003044D1"/>
    <w:rsid w:val="003048FA"/>
    <w:rsid w:val="003048FB"/>
    <w:rsid w:val="00307718"/>
    <w:rsid w:val="0030785B"/>
    <w:rsid w:val="00310396"/>
    <w:rsid w:val="00310725"/>
    <w:rsid w:val="00312632"/>
    <w:rsid w:val="003133A8"/>
    <w:rsid w:val="00313619"/>
    <w:rsid w:val="003139F8"/>
    <w:rsid w:val="00313A10"/>
    <w:rsid w:val="00316115"/>
    <w:rsid w:val="00316C60"/>
    <w:rsid w:val="00316FE3"/>
    <w:rsid w:val="003174ED"/>
    <w:rsid w:val="00320B1F"/>
    <w:rsid w:val="00320FE0"/>
    <w:rsid w:val="00321552"/>
    <w:rsid w:val="00321612"/>
    <w:rsid w:val="0032179C"/>
    <w:rsid w:val="0032256B"/>
    <w:rsid w:val="00322857"/>
    <w:rsid w:val="00322F8E"/>
    <w:rsid w:val="0032341C"/>
    <w:rsid w:val="003238C0"/>
    <w:rsid w:val="003241A9"/>
    <w:rsid w:val="0032564B"/>
    <w:rsid w:val="003267BE"/>
    <w:rsid w:val="00327D92"/>
    <w:rsid w:val="00330507"/>
    <w:rsid w:val="00330F87"/>
    <w:rsid w:val="003317B3"/>
    <w:rsid w:val="00332452"/>
    <w:rsid w:val="00332773"/>
    <w:rsid w:val="003333B5"/>
    <w:rsid w:val="003335B8"/>
    <w:rsid w:val="003351CF"/>
    <w:rsid w:val="003356EB"/>
    <w:rsid w:val="00336602"/>
    <w:rsid w:val="00336637"/>
    <w:rsid w:val="00336B7C"/>
    <w:rsid w:val="0034116B"/>
    <w:rsid w:val="0034170A"/>
    <w:rsid w:val="00341B70"/>
    <w:rsid w:val="00342375"/>
    <w:rsid w:val="0034314C"/>
    <w:rsid w:val="00345156"/>
    <w:rsid w:val="00345406"/>
    <w:rsid w:val="0034542A"/>
    <w:rsid w:val="00345618"/>
    <w:rsid w:val="003458AF"/>
    <w:rsid w:val="00345C56"/>
    <w:rsid w:val="00345C96"/>
    <w:rsid w:val="00346428"/>
    <w:rsid w:val="00346CA5"/>
    <w:rsid w:val="00346CE7"/>
    <w:rsid w:val="00350F20"/>
    <w:rsid w:val="00350F43"/>
    <w:rsid w:val="0035257E"/>
    <w:rsid w:val="00352C98"/>
    <w:rsid w:val="00353228"/>
    <w:rsid w:val="0035338C"/>
    <w:rsid w:val="003536F0"/>
    <w:rsid w:val="0035377E"/>
    <w:rsid w:val="0035595C"/>
    <w:rsid w:val="0035689C"/>
    <w:rsid w:val="00356AA3"/>
    <w:rsid w:val="00357C1C"/>
    <w:rsid w:val="00360575"/>
    <w:rsid w:val="0036074F"/>
    <w:rsid w:val="00360A37"/>
    <w:rsid w:val="00360C54"/>
    <w:rsid w:val="003617A0"/>
    <w:rsid w:val="003619FD"/>
    <w:rsid w:val="003620E1"/>
    <w:rsid w:val="00362AC5"/>
    <w:rsid w:val="00362B38"/>
    <w:rsid w:val="00363FAA"/>
    <w:rsid w:val="003647C6"/>
    <w:rsid w:val="00366D9B"/>
    <w:rsid w:val="00367A77"/>
    <w:rsid w:val="00367EAF"/>
    <w:rsid w:val="0037025B"/>
    <w:rsid w:val="00370B48"/>
    <w:rsid w:val="00370DBA"/>
    <w:rsid w:val="00371299"/>
    <w:rsid w:val="0037181C"/>
    <w:rsid w:val="00371F64"/>
    <w:rsid w:val="00372A51"/>
    <w:rsid w:val="00373CA5"/>
    <w:rsid w:val="00373CFF"/>
    <w:rsid w:val="00374616"/>
    <w:rsid w:val="003757CE"/>
    <w:rsid w:val="0037603F"/>
    <w:rsid w:val="00376306"/>
    <w:rsid w:val="00376A5B"/>
    <w:rsid w:val="00377C25"/>
    <w:rsid w:val="00380499"/>
    <w:rsid w:val="00380850"/>
    <w:rsid w:val="00381C59"/>
    <w:rsid w:val="00382589"/>
    <w:rsid w:val="00383AA5"/>
    <w:rsid w:val="00384CFF"/>
    <w:rsid w:val="00386A12"/>
    <w:rsid w:val="00386C3E"/>
    <w:rsid w:val="00387149"/>
    <w:rsid w:val="003873F9"/>
    <w:rsid w:val="0038765C"/>
    <w:rsid w:val="00387BDF"/>
    <w:rsid w:val="00387E55"/>
    <w:rsid w:val="00387F10"/>
    <w:rsid w:val="0039021B"/>
    <w:rsid w:val="00390A8C"/>
    <w:rsid w:val="00391640"/>
    <w:rsid w:val="003927ED"/>
    <w:rsid w:val="00392B2A"/>
    <w:rsid w:val="00393D0B"/>
    <w:rsid w:val="00393EDA"/>
    <w:rsid w:val="003940D2"/>
    <w:rsid w:val="00394BB2"/>
    <w:rsid w:val="00394C14"/>
    <w:rsid w:val="00394CE2"/>
    <w:rsid w:val="00395937"/>
    <w:rsid w:val="00396018"/>
    <w:rsid w:val="003962FB"/>
    <w:rsid w:val="00396992"/>
    <w:rsid w:val="00396CD3"/>
    <w:rsid w:val="00396E9B"/>
    <w:rsid w:val="0039702B"/>
    <w:rsid w:val="003979D4"/>
    <w:rsid w:val="00397A95"/>
    <w:rsid w:val="003A00D2"/>
    <w:rsid w:val="003A0E79"/>
    <w:rsid w:val="003A1D54"/>
    <w:rsid w:val="003A1EB8"/>
    <w:rsid w:val="003A21AD"/>
    <w:rsid w:val="003A3308"/>
    <w:rsid w:val="003A3625"/>
    <w:rsid w:val="003A39D8"/>
    <w:rsid w:val="003A3CE5"/>
    <w:rsid w:val="003A4AF9"/>
    <w:rsid w:val="003A4BA6"/>
    <w:rsid w:val="003A543D"/>
    <w:rsid w:val="003A5A5A"/>
    <w:rsid w:val="003A5BF7"/>
    <w:rsid w:val="003A6028"/>
    <w:rsid w:val="003A6187"/>
    <w:rsid w:val="003A62D4"/>
    <w:rsid w:val="003A637B"/>
    <w:rsid w:val="003A65B6"/>
    <w:rsid w:val="003A6741"/>
    <w:rsid w:val="003A69DC"/>
    <w:rsid w:val="003B006E"/>
    <w:rsid w:val="003B0541"/>
    <w:rsid w:val="003B084B"/>
    <w:rsid w:val="003B1418"/>
    <w:rsid w:val="003B158B"/>
    <w:rsid w:val="003B2052"/>
    <w:rsid w:val="003B2188"/>
    <w:rsid w:val="003B52FE"/>
    <w:rsid w:val="003B6D50"/>
    <w:rsid w:val="003C0706"/>
    <w:rsid w:val="003C0F6B"/>
    <w:rsid w:val="003C1148"/>
    <w:rsid w:val="003C3107"/>
    <w:rsid w:val="003C62E2"/>
    <w:rsid w:val="003C6351"/>
    <w:rsid w:val="003C6CA1"/>
    <w:rsid w:val="003C750F"/>
    <w:rsid w:val="003D1183"/>
    <w:rsid w:val="003D14EF"/>
    <w:rsid w:val="003D20A2"/>
    <w:rsid w:val="003D2E43"/>
    <w:rsid w:val="003D3FB7"/>
    <w:rsid w:val="003D495D"/>
    <w:rsid w:val="003D5A05"/>
    <w:rsid w:val="003D5C0E"/>
    <w:rsid w:val="003D6376"/>
    <w:rsid w:val="003D6490"/>
    <w:rsid w:val="003D665B"/>
    <w:rsid w:val="003D6CF0"/>
    <w:rsid w:val="003D6D8D"/>
    <w:rsid w:val="003D7025"/>
    <w:rsid w:val="003E0139"/>
    <w:rsid w:val="003E0782"/>
    <w:rsid w:val="003E0A2E"/>
    <w:rsid w:val="003E0E6C"/>
    <w:rsid w:val="003E17C4"/>
    <w:rsid w:val="003E3544"/>
    <w:rsid w:val="003E3AE6"/>
    <w:rsid w:val="003E44D1"/>
    <w:rsid w:val="003E4D2D"/>
    <w:rsid w:val="003E6353"/>
    <w:rsid w:val="003E6E4E"/>
    <w:rsid w:val="003E70D0"/>
    <w:rsid w:val="003E72FE"/>
    <w:rsid w:val="003E79F8"/>
    <w:rsid w:val="003F0730"/>
    <w:rsid w:val="003F0927"/>
    <w:rsid w:val="003F130F"/>
    <w:rsid w:val="003F13F0"/>
    <w:rsid w:val="003F2D9F"/>
    <w:rsid w:val="003F3A5F"/>
    <w:rsid w:val="003F3AD4"/>
    <w:rsid w:val="003F3C00"/>
    <w:rsid w:val="003F46FC"/>
    <w:rsid w:val="003F4787"/>
    <w:rsid w:val="003F4982"/>
    <w:rsid w:val="003F5577"/>
    <w:rsid w:val="003F5B3A"/>
    <w:rsid w:val="003F5DDB"/>
    <w:rsid w:val="003F5F3F"/>
    <w:rsid w:val="003F63F2"/>
    <w:rsid w:val="003F69CC"/>
    <w:rsid w:val="003F6A92"/>
    <w:rsid w:val="003F770A"/>
    <w:rsid w:val="003F795A"/>
    <w:rsid w:val="0040015E"/>
    <w:rsid w:val="004016EC"/>
    <w:rsid w:val="00403E19"/>
    <w:rsid w:val="0040449F"/>
    <w:rsid w:val="00404DF4"/>
    <w:rsid w:val="004054C4"/>
    <w:rsid w:val="00405CF7"/>
    <w:rsid w:val="0040774A"/>
    <w:rsid w:val="00410870"/>
    <w:rsid w:val="00410E37"/>
    <w:rsid w:val="00411DB3"/>
    <w:rsid w:val="004156CD"/>
    <w:rsid w:val="0041693A"/>
    <w:rsid w:val="00417C6E"/>
    <w:rsid w:val="00420380"/>
    <w:rsid w:val="00420F27"/>
    <w:rsid w:val="004222B8"/>
    <w:rsid w:val="00423383"/>
    <w:rsid w:val="004237BF"/>
    <w:rsid w:val="0042415C"/>
    <w:rsid w:val="0042428B"/>
    <w:rsid w:val="0042496C"/>
    <w:rsid w:val="00425049"/>
    <w:rsid w:val="00425F10"/>
    <w:rsid w:val="00426038"/>
    <w:rsid w:val="00426EAC"/>
    <w:rsid w:val="0043081F"/>
    <w:rsid w:val="004315FF"/>
    <w:rsid w:val="0043270B"/>
    <w:rsid w:val="00432DD0"/>
    <w:rsid w:val="004330D6"/>
    <w:rsid w:val="00433C18"/>
    <w:rsid w:val="00434889"/>
    <w:rsid w:val="004364A1"/>
    <w:rsid w:val="00436DE5"/>
    <w:rsid w:val="00437B31"/>
    <w:rsid w:val="004406C7"/>
    <w:rsid w:val="00440736"/>
    <w:rsid w:val="00440B66"/>
    <w:rsid w:val="00441C71"/>
    <w:rsid w:val="004427B5"/>
    <w:rsid w:val="00442F67"/>
    <w:rsid w:val="004431AD"/>
    <w:rsid w:val="0044331C"/>
    <w:rsid w:val="00443602"/>
    <w:rsid w:val="00444405"/>
    <w:rsid w:val="00444598"/>
    <w:rsid w:val="0044583B"/>
    <w:rsid w:val="00445E87"/>
    <w:rsid w:val="00445FC7"/>
    <w:rsid w:val="00446993"/>
    <w:rsid w:val="00446F05"/>
    <w:rsid w:val="00447305"/>
    <w:rsid w:val="0044743E"/>
    <w:rsid w:val="0045013C"/>
    <w:rsid w:val="0045086B"/>
    <w:rsid w:val="00450890"/>
    <w:rsid w:val="00452BD2"/>
    <w:rsid w:val="00452CB0"/>
    <w:rsid w:val="004536CB"/>
    <w:rsid w:val="00454121"/>
    <w:rsid w:val="00454528"/>
    <w:rsid w:val="00454784"/>
    <w:rsid w:val="00454B9B"/>
    <w:rsid w:val="0045537C"/>
    <w:rsid w:val="00455786"/>
    <w:rsid w:val="00455C79"/>
    <w:rsid w:val="00456151"/>
    <w:rsid w:val="004565E5"/>
    <w:rsid w:val="004606A3"/>
    <w:rsid w:val="0046093C"/>
    <w:rsid w:val="004612E6"/>
    <w:rsid w:val="00461917"/>
    <w:rsid w:val="0046366A"/>
    <w:rsid w:val="004649DF"/>
    <w:rsid w:val="00464C32"/>
    <w:rsid w:val="00464EBE"/>
    <w:rsid w:val="004673F4"/>
    <w:rsid w:val="00467902"/>
    <w:rsid w:val="00467975"/>
    <w:rsid w:val="004717F7"/>
    <w:rsid w:val="00471C57"/>
    <w:rsid w:val="00472ADC"/>
    <w:rsid w:val="00472BB8"/>
    <w:rsid w:val="0047388C"/>
    <w:rsid w:val="00474803"/>
    <w:rsid w:val="004766EF"/>
    <w:rsid w:val="004776F5"/>
    <w:rsid w:val="004801EE"/>
    <w:rsid w:val="004807D4"/>
    <w:rsid w:val="00482A77"/>
    <w:rsid w:val="0048334B"/>
    <w:rsid w:val="004834C8"/>
    <w:rsid w:val="00484946"/>
    <w:rsid w:val="00484C3A"/>
    <w:rsid w:val="00487B46"/>
    <w:rsid w:val="00490AAB"/>
    <w:rsid w:val="00491878"/>
    <w:rsid w:val="00492EAC"/>
    <w:rsid w:val="00493362"/>
    <w:rsid w:val="00494990"/>
    <w:rsid w:val="00495533"/>
    <w:rsid w:val="00495738"/>
    <w:rsid w:val="00495D84"/>
    <w:rsid w:val="00495DF2"/>
    <w:rsid w:val="0049624F"/>
    <w:rsid w:val="00497160"/>
    <w:rsid w:val="00497D2E"/>
    <w:rsid w:val="004A00D8"/>
    <w:rsid w:val="004A0947"/>
    <w:rsid w:val="004A15A8"/>
    <w:rsid w:val="004A1AFF"/>
    <w:rsid w:val="004A1C4F"/>
    <w:rsid w:val="004A2CA9"/>
    <w:rsid w:val="004A332E"/>
    <w:rsid w:val="004A35DA"/>
    <w:rsid w:val="004A4341"/>
    <w:rsid w:val="004A4CAA"/>
    <w:rsid w:val="004A5059"/>
    <w:rsid w:val="004A575A"/>
    <w:rsid w:val="004A74B0"/>
    <w:rsid w:val="004B0095"/>
    <w:rsid w:val="004B07C8"/>
    <w:rsid w:val="004B08A9"/>
    <w:rsid w:val="004B1311"/>
    <w:rsid w:val="004B1953"/>
    <w:rsid w:val="004B39CC"/>
    <w:rsid w:val="004B3B75"/>
    <w:rsid w:val="004B43BD"/>
    <w:rsid w:val="004B4A57"/>
    <w:rsid w:val="004B5386"/>
    <w:rsid w:val="004B5EBE"/>
    <w:rsid w:val="004B6DEA"/>
    <w:rsid w:val="004B745D"/>
    <w:rsid w:val="004B7C59"/>
    <w:rsid w:val="004C04F6"/>
    <w:rsid w:val="004C279F"/>
    <w:rsid w:val="004C288C"/>
    <w:rsid w:val="004C3640"/>
    <w:rsid w:val="004C4CEC"/>
    <w:rsid w:val="004C528E"/>
    <w:rsid w:val="004C62FB"/>
    <w:rsid w:val="004C6E0E"/>
    <w:rsid w:val="004C75C6"/>
    <w:rsid w:val="004C7D37"/>
    <w:rsid w:val="004C7F32"/>
    <w:rsid w:val="004D03D7"/>
    <w:rsid w:val="004D0C69"/>
    <w:rsid w:val="004D0D75"/>
    <w:rsid w:val="004D111C"/>
    <w:rsid w:val="004D144C"/>
    <w:rsid w:val="004D177E"/>
    <w:rsid w:val="004D33B6"/>
    <w:rsid w:val="004D5061"/>
    <w:rsid w:val="004D52D9"/>
    <w:rsid w:val="004D592C"/>
    <w:rsid w:val="004D6148"/>
    <w:rsid w:val="004D67BC"/>
    <w:rsid w:val="004D6AF5"/>
    <w:rsid w:val="004D7879"/>
    <w:rsid w:val="004D7B26"/>
    <w:rsid w:val="004E0F73"/>
    <w:rsid w:val="004E1882"/>
    <w:rsid w:val="004E373C"/>
    <w:rsid w:val="004E39AA"/>
    <w:rsid w:val="004E54FC"/>
    <w:rsid w:val="004E603C"/>
    <w:rsid w:val="004E625E"/>
    <w:rsid w:val="004E6651"/>
    <w:rsid w:val="004E667A"/>
    <w:rsid w:val="004E6DC9"/>
    <w:rsid w:val="004E72D1"/>
    <w:rsid w:val="004F0429"/>
    <w:rsid w:val="004F0D17"/>
    <w:rsid w:val="004F14A3"/>
    <w:rsid w:val="004F1648"/>
    <w:rsid w:val="004F214E"/>
    <w:rsid w:val="004F2D87"/>
    <w:rsid w:val="004F34EB"/>
    <w:rsid w:val="004F36A6"/>
    <w:rsid w:val="004F4BC6"/>
    <w:rsid w:val="004F62C5"/>
    <w:rsid w:val="004F728A"/>
    <w:rsid w:val="004F7BA8"/>
    <w:rsid w:val="004F7CF7"/>
    <w:rsid w:val="00500D5D"/>
    <w:rsid w:val="00500F35"/>
    <w:rsid w:val="00501D65"/>
    <w:rsid w:val="00503589"/>
    <w:rsid w:val="00503635"/>
    <w:rsid w:val="00503803"/>
    <w:rsid w:val="00503C2E"/>
    <w:rsid w:val="005053E8"/>
    <w:rsid w:val="00505D2B"/>
    <w:rsid w:val="0050712B"/>
    <w:rsid w:val="00507CE6"/>
    <w:rsid w:val="005109FC"/>
    <w:rsid w:val="005111B4"/>
    <w:rsid w:val="005112A1"/>
    <w:rsid w:val="00511B1D"/>
    <w:rsid w:val="00511DF0"/>
    <w:rsid w:val="005120F4"/>
    <w:rsid w:val="0051282D"/>
    <w:rsid w:val="00513A13"/>
    <w:rsid w:val="005148BB"/>
    <w:rsid w:val="00514B76"/>
    <w:rsid w:val="00515833"/>
    <w:rsid w:val="00516EA9"/>
    <w:rsid w:val="00520775"/>
    <w:rsid w:val="00520A80"/>
    <w:rsid w:val="00520C4C"/>
    <w:rsid w:val="00522306"/>
    <w:rsid w:val="005231BC"/>
    <w:rsid w:val="0052370A"/>
    <w:rsid w:val="00523C2E"/>
    <w:rsid w:val="00523E43"/>
    <w:rsid w:val="005245A8"/>
    <w:rsid w:val="00524911"/>
    <w:rsid w:val="005253E3"/>
    <w:rsid w:val="0052577E"/>
    <w:rsid w:val="00526FDF"/>
    <w:rsid w:val="00527192"/>
    <w:rsid w:val="00527B9F"/>
    <w:rsid w:val="00527F57"/>
    <w:rsid w:val="00530C3D"/>
    <w:rsid w:val="00531891"/>
    <w:rsid w:val="00531B24"/>
    <w:rsid w:val="00532237"/>
    <w:rsid w:val="005325D9"/>
    <w:rsid w:val="005326A9"/>
    <w:rsid w:val="00532944"/>
    <w:rsid w:val="00532B04"/>
    <w:rsid w:val="00532B71"/>
    <w:rsid w:val="0053361D"/>
    <w:rsid w:val="00533AD4"/>
    <w:rsid w:val="00533B02"/>
    <w:rsid w:val="005345F9"/>
    <w:rsid w:val="0053497A"/>
    <w:rsid w:val="00534AB2"/>
    <w:rsid w:val="005352B2"/>
    <w:rsid w:val="005356EE"/>
    <w:rsid w:val="00535825"/>
    <w:rsid w:val="00535B30"/>
    <w:rsid w:val="00535CBC"/>
    <w:rsid w:val="005367BF"/>
    <w:rsid w:val="00537025"/>
    <w:rsid w:val="005400F6"/>
    <w:rsid w:val="00540196"/>
    <w:rsid w:val="00540F31"/>
    <w:rsid w:val="0054185B"/>
    <w:rsid w:val="00541BD8"/>
    <w:rsid w:val="005420A1"/>
    <w:rsid w:val="005420CB"/>
    <w:rsid w:val="00542269"/>
    <w:rsid w:val="00543090"/>
    <w:rsid w:val="00543491"/>
    <w:rsid w:val="0054390D"/>
    <w:rsid w:val="00543F0D"/>
    <w:rsid w:val="005442EB"/>
    <w:rsid w:val="00545A2F"/>
    <w:rsid w:val="00546A83"/>
    <w:rsid w:val="00547427"/>
    <w:rsid w:val="0054784D"/>
    <w:rsid w:val="00547ACB"/>
    <w:rsid w:val="0055163E"/>
    <w:rsid w:val="0055219D"/>
    <w:rsid w:val="00552D91"/>
    <w:rsid w:val="00556101"/>
    <w:rsid w:val="005563F4"/>
    <w:rsid w:val="0055686E"/>
    <w:rsid w:val="00556EBA"/>
    <w:rsid w:val="0055765F"/>
    <w:rsid w:val="00557755"/>
    <w:rsid w:val="005602BB"/>
    <w:rsid w:val="00560D89"/>
    <w:rsid w:val="005613BE"/>
    <w:rsid w:val="005619F4"/>
    <w:rsid w:val="005636DA"/>
    <w:rsid w:val="00563E76"/>
    <w:rsid w:val="005652ED"/>
    <w:rsid w:val="005657C3"/>
    <w:rsid w:val="005657F5"/>
    <w:rsid w:val="0056664D"/>
    <w:rsid w:val="00567868"/>
    <w:rsid w:val="005679E1"/>
    <w:rsid w:val="00570979"/>
    <w:rsid w:val="005711E2"/>
    <w:rsid w:val="0057134A"/>
    <w:rsid w:val="0057176B"/>
    <w:rsid w:val="0057211A"/>
    <w:rsid w:val="0057312A"/>
    <w:rsid w:val="00573A01"/>
    <w:rsid w:val="00573B0F"/>
    <w:rsid w:val="00574A28"/>
    <w:rsid w:val="00574E0E"/>
    <w:rsid w:val="005752FB"/>
    <w:rsid w:val="0057655D"/>
    <w:rsid w:val="00577536"/>
    <w:rsid w:val="00577AFF"/>
    <w:rsid w:val="00577CC5"/>
    <w:rsid w:val="0058012C"/>
    <w:rsid w:val="0058068B"/>
    <w:rsid w:val="00581610"/>
    <w:rsid w:val="0058251F"/>
    <w:rsid w:val="00583603"/>
    <w:rsid w:val="00583ADD"/>
    <w:rsid w:val="00583C26"/>
    <w:rsid w:val="00584256"/>
    <w:rsid w:val="00584BEE"/>
    <w:rsid w:val="00585AF6"/>
    <w:rsid w:val="005861FC"/>
    <w:rsid w:val="005901C8"/>
    <w:rsid w:val="00594635"/>
    <w:rsid w:val="005958E4"/>
    <w:rsid w:val="005A0588"/>
    <w:rsid w:val="005A2273"/>
    <w:rsid w:val="005A449A"/>
    <w:rsid w:val="005A54FD"/>
    <w:rsid w:val="005A5FF7"/>
    <w:rsid w:val="005A625A"/>
    <w:rsid w:val="005A78EA"/>
    <w:rsid w:val="005B0097"/>
    <w:rsid w:val="005B0502"/>
    <w:rsid w:val="005B112D"/>
    <w:rsid w:val="005B1B4C"/>
    <w:rsid w:val="005B2106"/>
    <w:rsid w:val="005B2ED0"/>
    <w:rsid w:val="005B3C0B"/>
    <w:rsid w:val="005B4095"/>
    <w:rsid w:val="005B4489"/>
    <w:rsid w:val="005B4B7D"/>
    <w:rsid w:val="005B4CD1"/>
    <w:rsid w:val="005B55B2"/>
    <w:rsid w:val="005B6A8F"/>
    <w:rsid w:val="005B744C"/>
    <w:rsid w:val="005C0D69"/>
    <w:rsid w:val="005C224D"/>
    <w:rsid w:val="005C3599"/>
    <w:rsid w:val="005C4BB5"/>
    <w:rsid w:val="005C5AD8"/>
    <w:rsid w:val="005C5B2A"/>
    <w:rsid w:val="005C5E3E"/>
    <w:rsid w:val="005C6066"/>
    <w:rsid w:val="005C7A7C"/>
    <w:rsid w:val="005D05E5"/>
    <w:rsid w:val="005D15CB"/>
    <w:rsid w:val="005D17DE"/>
    <w:rsid w:val="005D28A6"/>
    <w:rsid w:val="005D363F"/>
    <w:rsid w:val="005D46D6"/>
    <w:rsid w:val="005D47D1"/>
    <w:rsid w:val="005D4E72"/>
    <w:rsid w:val="005D71B2"/>
    <w:rsid w:val="005E0C0B"/>
    <w:rsid w:val="005E0F3B"/>
    <w:rsid w:val="005E1041"/>
    <w:rsid w:val="005E3014"/>
    <w:rsid w:val="005E3199"/>
    <w:rsid w:val="005E38C9"/>
    <w:rsid w:val="005E4787"/>
    <w:rsid w:val="005E4B47"/>
    <w:rsid w:val="005E5096"/>
    <w:rsid w:val="005E509B"/>
    <w:rsid w:val="005E54C9"/>
    <w:rsid w:val="005E5F43"/>
    <w:rsid w:val="005E613A"/>
    <w:rsid w:val="005E631D"/>
    <w:rsid w:val="005E67AF"/>
    <w:rsid w:val="005E7BB4"/>
    <w:rsid w:val="005F13D7"/>
    <w:rsid w:val="005F1A04"/>
    <w:rsid w:val="005F2D03"/>
    <w:rsid w:val="005F3210"/>
    <w:rsid w:val="005F4995"/>
    <w:rsid w:val="005F50EE"/>
    <w:rsid w:val="005F5377"/>
    <w:rsid w:val="005F5B5A"/>
    <w:rsid w:val="005F6711"/>
    <w:rsid w:val="005F716D"/>
    <w:rsid w:val="005F7732"/>
    <w:rsid w:val="00600818"/>
    <w:rsid w:val="00600AE7"/>
    <w:rsid w:val="006030CF"/>
    <w:rsid w:val="00603680"/>
    <w:rsid w:val="0060369C"/>
    <w:rsid w:val="00604224"/>
    <w:rsid w:val="00605080"/>
    <w:rsid w:val="00605ECD"/>
    <w:rsid w:val="006067A6"/>
    <w:rsid w:val="006068C3"/>
    <w:rsid w:val="006069AD"/>
    <w:rsid w:val="00606D4C"/>
    <w:rsid w:val="00606D5C"/>
    <w:rsid w:val="0061085F"/>
    <w:rsid w:val="00610988"/>
    <w:rsid w:val="00610D71"/>
    <w:rsid w:val="00612D51"/>
    <w:rsid w:val="00613D9D"/>
    <w:rsid w:val="00613F05"/>
    <w:rsid w:val="0061495D"/>
    <w:rsid w:val="00614E3A"/>
    <w:rsid w:val="0061574B"/>
    <w:rsid w:val="00615891"/>
    <w:rsid w:val="006161A9"/>
    <w:rsid w:val="006175D4"/>
    <w:rsid w:val="00617BC3"/>
    <w:rsid w:val="00620895"/>
    <w:rsid w:val="006208F9"/>
    <w:rsid w:val="00620AFB"/>
    <w:rsid w:val="00620B49"/>
    <w:rsid w:val="00620F52"/>
    <w:rsid w:val="0062217C"/>
    <w:rsid w:val="0062286F"/>
    <w:rsid w:val="00623473"/>
    <w:rsid w:val="00623A1C"/>
    <w:rsid w:val="006240FD"/>
    <w:rsid w:val="0062433F"/>
    <w:rsid w:val="006247DF"/>
    <w:rsid w:val="0062546A"/>
    <w:rsid w:val="006259CB"/>
    <w:rsid w:val="00626E33"/>
    <w:rsid w:val="0062755C"/>
    <w:rsid w:val="006277CD"/>
    <w:rsid w:val="00627EC1"/>
    <w:rsid w:val="006303AA"/>
    <w:rsid w:val="0063162E"/>
    <w:rsid w:val="00631DDD"/>
    <w:rsid w:val="006320B8"/>
    <w:rsid w:val="00632246"/>
    <w:rsid w:val="006325DE"/>
    <w:rsid w:val="00632CE4"/>
    <w:rsid w:val="006335D5"/>
    <w:rsid w:val="00633E40"/>
    <w:rsid w:val="00635B36"/>
    <w:rsid w:val="0063689D"/>
    <w:rsid w:val="00637E36"/>
    <w:rsid w:val="006405E3"/>
    <w:rsid w:val="006405F3"/>
    <w:rsid w:val="006407B1"/>
    <w:rsid w:val="00640947"/>
    <w:rsid w:val="00641EAB"/>
    <w:rsid w:val="00643FEB"/>
    <w:rsid w:val="00644562"/>
    <w:rsid w:val="0064459C"/>
    <w:rsid w:val="0064511D"/>
    <w:rsid w:val="00645CCD"/>
    <w:rsid w:val="00645D4A"/>
    <w:rsid w:val="00646898"/>
    <w:rsid w:val="006469B4"/>
    <w:rsid w:val="006469C4"/>
    <w:rsid w:val="006477E5"/>
    <w:rsid w:val="00650A35"/>
    <w:rsid w:val="00650CEC"/>
    <w:rsid w:val="00650DFA"/>
    <w:rsid w:val="00652C1B"/>
    <w:rsid w:val="006532A4"/>
    <w:rsid w:val="006538CE"/>
    <w:rsid w:val="00653EE9"/>
    <w:rsid w:val="00654967"/>
    <w:rsid w:val="00654D90"/>
    <w:rsid w:val="00654DC2"/>
    <w:rsid w:val="0065556C"/>
    <w:rsid w:val="00655A09"/>
    <w:rsid w:val="00655E54"/>
    <w:rsid w:val="00656011"/>
    <w:rsid w:val="00660794"/>
    <w:rsid w:val="0066083F"/>
    <w:rsid w:val="00661BDC"/>
    <w:rsid w:val="00662BF8"/>
    <w:rsid w:val="00662EF5"/>
    <w:rsid w:val="006640F8"/>
    <w:rsid w:val="00664CC9"/>
    <w:rsid w:val="006655D9"/>
    <w:rsid w:val="00670E1B"/>
    <w:rsid w:val="00671091"/>
    <w:rsid w:val="00671737"/>
    <w:rsid w:val="0067220F"/>
    <w:rsid w:val="00672C67"/>
    <w:rsid w:val="00672EE8"/>
    <w:rsid w:val="0067313F"/>
    <w:rsid w:val="00673CA2"/>
    <w:rsid w:val="00673CC1"/>
    <w:rsid w:val="00674899"/>
    <w:rsid w:val="006750C3"/>
    <w:rsid w:val="0067601B"/>
    <w:rsid w:val="0067625A"/>
    <w:rsid w:val="006763D3"/>
    <w:rsid w:val="00676AC4"/>
    <w:rsid w:val="00680459"/>
    <w:rsid w:val="00680BB6"/>
    <w:rsid w:val="00681725"/>
    <w:rsid w:val="00681D44"/>
    <w:rsid w:val="00681F8A"/>
    <w:rsid w:val="006834C5"/>
    <w:rsid w:val="00683E0B"/>
    <w:rsid w:val="00684785"/>
    <w:rsid w:val="0068488B"/>
    <w:rsid w:val="0068527B"/>
    <w:rsid w:val="0068694C"/>
    <w:rsid w:val="00686B04"/>
    <w:rsid w:val="00686BC6"/>
    <w:rsid w:val="006902A0"/>
    <w:rsid w:val="00690426"/>
    <w:rsid w:val="006946E6"/>
    <w:rsid w:val="0069493B"/>
    <w:rsid w:val="0069515A"/>
    <w:rsid w:val="006954BD"/>
    <w:rsid w:val="00696A3F"/>
    <w:rsid w:val="00696BE0"/>
    <w:rsid w:val="00697CDB"/>
    <w:rsid w:val="006A0EAB"/>
    <w:rsid w:val="006A304A"/>
    <w:rsid w:val="006A4475"/>
    <w:rsid w:val="006A5974"/>
    <w:rsid w:val="006A63FF"/>
    <w:rsid w:val="006A6CEB"/>
    <w:rsid w:val="006A73A0"/>
    <w:rsid w:val="006A73A1"/>
    <w:rsid w:val="006A7569"/>
    <w:rsid w:val="006A76ED"/>
    <w:rsid w:val="006B0023"/>
    <w:rsid w:val="006B02A3"/>
    <w:rsid w:val="006B08A9"/>
    <w:rsid w:val="006B0B1B"/>
    <w:rsid w:val="006B138D"/>
    <w:rsid w:val="006B1A1F"/>
    <w:rsid w:val="006B1AF6"/>
    <w:rsid w:val="006B2667"/>
    <w:rsid w:val="006B2BD3"/>
    <w:rsid w:val="006B44D5"/>
    <w:rsid w:val="006B45DD"/>
    <w:rsid w:val="006B5604"/>
    <w:rsid w:val="006B5766"/>
    <w:rsid w:val="006B5F02"/>
    <w:rsid w:val="006B6576"/>
    <w:rsid w:val="006B70D9"/>
    <w:rsid w:val="006C04BA"/>
    <w:rsid w:val="006C06B3"/>
    <w:rsid w:val="006C106B"/>
    <w:rsid w:val="006C1D9F"/>
    <w:rsid w:val="006C1E27"/>
    <w:rsid w:val="006C23B1"/>
    <w:rsid w:val="006C28EB"/>
    <w:rsid w:val="006C5562"/>
    <w:rsid w:val="006C6253"/>
    <w:rsid w:val="006D0098"/>
    <w:rsid w:val="006D0443"/>
    <w:rsid w:val="006D070C"/>
    <w:rsid w:val="006D085F"/>
    <w:rsid w:val="006D0C99"/>
    <w:rsid w:val="006D13B6"/>
    <w:rsid w:val="006D1CA6"/>
    <w:rsid w:val="006D28D9"/>
    <w:rsid w:val="006D2BD3"/>
    <w:rsid w:val="006D3C75"/>
    <w:rsid w:val="006D4045"/>
    <w:rsid w:val="006D41E7"/>
    <w:rsid w:val="006D4CC1"/>
    <w:rsid w:val="006D4F78"/>
    <w:rsid w:val="006D547A"/>
    <w:rsid w:val="006D5881"/>
    <w:rsid w:val="006D63AC"/>
    <w:rsid w:val="006D649F"/>
    <w:rsid w:val="006D7060"/>
    <w:rsid w:val="006D72D6"/>
    <w:rsid w:val="006E06C5"/>
    <w:rsid w:val="006E09EA"/>
    <w:rsid w:val="006E0FD4"/>
    <w:rsid w:val="006E1452"/>
    <w:rsid w:val="006E21E3"/>
    <w:rsid w:val="006E29E4"/>
    <w:rsid w:val="006E3405"/>
    <w:rsid w:val="006E43A7"/>
    <w:rsid w:val="006E44EA"/>
    <w:rsid w:val="006E74AF"/>
    <w:rsid w:val="006E7CDD"/>
    <w:rsid w:val="006F06DC"/>
    <w:rsid w:val="006F1306"/>
    <w:rsid w:val="006F1D09"/>
    <w:rsid w:val="006F3E0B"/>
    <w:rsid w:val="006F4194"/>
    <w:rsid w:val="006F4C4E"/>
    <w:rsid w:val="006F55AE"/>
    <w:rsid w:val="006F566B"/>
    <w:rsid w:val="006F5BA1"/>
    <w:rsid w:val="006F6CD5"/>
    <w:rsid w:val="006F7748"/>
    <w:rsid w:val="006F7D01"/>
    <w:rsid w:val="00701139"/>
    <w:rsid w:val="0070167B"/>
    <w:rsid w:val="00701B0F"/>
    <w:rsid w:val="00702853"/>
    <w:rsid w:val="00705342"/>
    <w:rsid w:val="00705A69"/>
    <w:rsid w:val="00706212"/>
    <w:rsid w:val="00706D33"/>
    <w:rsid w:val="00706F23"/>
    <w:rsid w:val="007074EF"/>
    <w:rsid w:val="00707758"/>
    <w:rsid w:val="00710024"/>
    <w:rsid w:val="00710461"/>
    <w:rsid w:val="00710ACB"/>
    <w:rsid w:val="00711545"/>
    <w:rsid w:val="00711889"/>
    <w:rsid w:val="00711FDE"/>
    <w:rsid w:val="0071216D"/>
    <w:rsid w:val="00712EE4"/>
    <w:rsid w:val="00713DDC"/>
    <w:rsid w:val="007152C5"/>
    <w:rsid w:val="007158E0"/>
    <w:rsid w:val="007169BB"/>
    <w:rsid w:val="00716A97"/>
    <w:rsid w:val="00716C47"/>
    <w:rsid w:val="00716F3D"/>
    <w:rsid w:val="0071783D"/>
    <w:rsid w:val="007201D9"/>
    <w:rsid w:val="00720C95"/>
    <w:rsid w:val="007210EA"/>
    <w:rsid w:val="007222FB"/>
    <w:rsid w:val="00722AF8"/>
    <w:rsid w:val="00722DA3"/>
    <w:rsid w:val="007248E5"/>
    <w:rsid w:val="0072534B"/>
    <w:rsid w:val="007268F3"/>
    <w:rsid w:val="00726E27"/>
    <w:rsid w:val="0073016C"/>
    <w:rsid w:val="00730333"/>
    <w:rsid w:val="00730FC9"/>
    <w:rsid w:val="007316D6"/>
    <w:rsid w:val="00732F00"/>
    <w:rsid w:val="0073415D"/>
    <w:rsid w:val="00734298"/>
    <w:rsid w:val="007346B5"/>
    <w:rsid w:val="00734EE7"/>
    <w:rsid w:val="0073534F"/>
    <w:rsid w:val="00740244"/>
    <w:rsid w:val="007402F6"/>
    <w:rsid w:val="007412B6"/>
    <w:rsid w:val="00742399"/>
    <w:rsid w:val="00742854"/>
    <w:rsid w:val="00742EDA"/>
    <w:rsid w:val="007438A5"/>
    <w:rsid w:val="0074557A"/>
    <w:rsid w:val="00745D0E"/>
    <w:rsid w:val="00746A17"/>
    <w:rsid w:val="00747BB3"/>
    <w:rsid w:val="00747F13"/>
    <w:rsid w:val="007500FE"/>
    <w:rsid w:val="0075030C"/>
    <w:rsid w:val="00750534"/>
    <w:rsid w:val="00750BBB"/>
    <w:rsid w:val="007510A2"/>
    <w:rsid w:val="007518FD"/>
    <w:rsid w:val="00751918"/>
    <w:rsid w:val="007519E3"/>
    <w:rsid w:val="00752162"/>
    <w:rsid w:val="00752FC4"/>
    <w:rsid w:val="00753123"/>
    <w:rsid w:val="00753E01"/>
    <w:rsid w:val="007543AB"/>
    <w:rsid w:val="00754E5C"/>
    <w:rsid w:val="007565E5"/>
    <w:rsid w:val="00757248"/>
    <w:rsid w:val="00760182"/>
    <w:rsid w:val="007602AE"/>
    <w:rsid w:val="0076065F"/>
    <w:rsid w:val="007609E6"/>
    <w:rsid w:val="00760CAD"/>
    <w:rsid w:val="00760EED"/>
    <w:rsid w:val="00761501"/>
    <w:rsid w:val="007624D9"/>
    <w:rsid w:val="007625D5"/>
    <w:rsid w:val="0076295C"/>
    <w:rsid w:val="00762E1D"/>
    <w:rsid w:val="00763328"/>
    <w:rsid w:val="00763FAA"/>
    <w:rsid w:val="007646F7"/>
    <w:rsid w:val="00765917"/>
    <w:rsid w:val="0076606B"/>
    <w:rsid w:val="00766EB7"/>
    <w:rsid w:val="00766EED"/>
    <w:rsid w:val="00767682"/>
    <w:rsid w:val="0076769A"/>
    <w:rsid w:val="00767ED7"/>
    <w:rsid w:val="0077113E"/>
    <w:rsid w:val="00771815"/>
    <w:rsid w:val="00772BF6"/>
    <w:rsid w:val="007743E2"/>
    <w:rsid w:val="00775C22"/>
    <w:rsid w:val="00776936"/>
    <w:rsid w:val="00776BEF"/>
    <w:rsid w:val="00776E74"/>
    <w:rsid w:val="00777919"/>
    <w:rsid w:val="00780C51"/>
    <w:rsid w:val="0078102B"/>
    <w:rsid w:val="007835F0"/>
    <w:rsid w:val="00783782"/>
    <w:rsid w:val="00784A43"/>
    <w:rsid w:val="00790E0A"/>
    <w:rsid w:val="00791565"/>
    <w:rsid w:val="007927B1"/>
    <w:rsid w:val="00793396"/>
    <w:rsid w:val="0079341D"/>
    <w:rsid w:val="007940BE"/>
    <w:rsid w:val="007947C1"/>
    <w:rsid w:val="00794E0B"/>
    <w:rsid w:val="007965E8"/>
    <w:rsid w:val="00797532"/>
    <w:rsid w:val="00797938"/>
    <w:rsid w:val="007A0239"/>
    <w:rsid w:val="007A1948"/>
    <w:rsid w:val="007A1B63"/>
    <w:rsid w:val="007A255E"/>
    <w:rsid w:val="007A343C"/>
    <w:rsid w:val="007A4A20"/>
    <w:rsid w:val="007A4D9F"/>
    <w:rsid w:val="007A51C9"/>
    <w:rsid w:val="007A552E"/>
    <w:rsid w:val="007A6416"/>
    <w:rsid w:val="007A69A8"/>
    <w:rsid w:val="007A6DEF"/>
    <w:rsid w:val="007A71B1"/>
    <w:rsid w:val="007B03DB"/>
    <w:rsid w:val="007B06A8"/>
    <w:rsid w:val="007B2007"/>
    <w:rsid w:val="007B273D"/>
    <w:rsid w:val="007B279E"/>
    <w:rsid w:val="007B31E6"/>
    <w:rsid w:val="007B33E7"/>
    <w:rsid w:val="007B3D95"/>
    <w:rsid w:val="007B4674"/>
    <w:rsid w:val="007B4796"/>
    <w:rsid w:val="007B4C7D"/>
    <w:rsid w:val="007B62EA"/>
    <w:rsid w:val="007B71D3"/>
    <w:rsid w:val="007B748A"/>
    <w:rsid w:val="007B76BD"/>
    <w:rsid w:val="007B7852"/>
    <w:rsid w:val="007C0DA3"/>
    <w:rsid w:val="007C1078"/>
    <w:rsid w:val="007C32A7"/>
    <w:rsid w:val="007C3F08"/>
    <w:rsid w:val="007C3F4D"/>
    <w:rsid w:val="007C40B2"/>
    <w:rsid w:val="007C5297"/>
    <w:rsid w:val="007C5EFD"/>
    <w:rsid w:val="007C6F4D"/>
    <w:rsid w:val="007C7E87"/>
    <w:rsid w:val="007D055C"/>
    <w:rsid w:val="007D0C27"/>
    <w:rsid w:val="007D0EFC"/>
    <w:rsid w:val="007D1D4C"/>
    <w:rsid w:val="007D25E3"/>
    <w:rsid w:val="007D2C1A"/>
    <w:rsid w:val="007D44A3"/>
    <w:rsid w:val="007D5652"/>
    <w:rsid w:val="007D58C1"/>
    <w:rsid w:val="007D58C5"/>
    <w:rsid w:val="007D665C"/>
    <w:rsid w:val="007D6957"/>
    <w:rsid w:val="007D6A80"/>
    <w:rsid w:val="007E051A"/>
    <w:rsid w:val="007E066D"/>
    <w:rsid w:val="007E13B8"/>
    <w:rsid w:val="007E15AD"/>
    <w:rsid w:val="007E1E44"/>
    <w:rsid w:val="007E1E67"/>
    <w:rsid w:val="007E323D"/>
    <w:rsid w:val="007E3FB8"/>
    <w:rsid w:val="007E4D77"/>
    <w:rsid w:val="007E4FAA"/>
    <w:rsid w:val="007E59D7"/>
    <w:rsid w:val="007E5B92"/>
    <w:rsid w:val="007E667A"/>
    <w:rsid w:val="007E6F57"/>
    <w:rsid w:val="007E713E"/>
    <w:rsid w:val="007E756A"/>
    <w:rsid w:val="007F0F01"/>
    <w:rsid w:val="007F14AD"/>
    <w:rsid w:val="007F2754"/>
    <w:rsid w:val="007F2EDC"/>
    <w:rsid w:val="007F376A"/>
    <w:rsid w:val="007F38A5"/>
    <w:rsid w:val="007F4624"/>
    <w:rsid w:val="007F474D"/>
    <w:rsid w:val="007F4791"/>
    <w:rsid w:val="007F59BC"/>
    <w:rsid w:val="007F5E08"/>
    <w:rsid w:val="007F7B0F"/>
    <w:rsid w:val="0080039C"/>
    <w:rsid w:val="00800547"/>
    <w:rsid w:val="00801451"/>
    <w:rsid w:val="00801A61"/>
    <w:rsid w:val="00801C80"/>
    <w:rsid w:val="008020F4"/>
    <w:rsid w:val="008022DF"/>
    <w:rsid w:val="008026CA"/>
    <w:rsid w:val="00802D36"/>
    <w:rsid w:val="00802DDF"/>
    <w:rsid w:val="008034DC"/>
    <w:rsid w:val="0080358F"/>
    <w:rsid w:val="0080389A"/>
    <w:rsid w:val="00803D49"/>
    <w:rsid w:val="00803ED0"/>
    <w:rsid w:val="00804923"/>
    <w:rsid w:val="00804924"/>
    <w:rsid w:val="00804DF2"/>
    <w:rsid w:val="008050F5"/>
    <w:rsid w:val="00805335"/>
    <w:rsid w:val="00805AA2"/>
    <w:rsid w:val="00806682"/>
    <w:rsid w:val="00807540"/>
    <w:rsid w:val="00813FFC"/>
    <w:rsid w:val="00814855"/>
    <w:rsid w:val="008150A3"/>
    <w:rsid w:val="00815D0B"/>
    <w:rsid w:val="0081687D"/>
    <w:rsid w:val="008179FE"/>
    <w:rsid w:val="00817CFA"/>
    <w:rsid w:val="00820425"/>
    <w:rsid w:val="0082054B"/>
    <w:rsid w:val="008213A7"/>
    <w:rsid w:val="00821636"/>
    <w:rsid w:val="00822ACB"/>
    <w:rsid w:val="00823ECC"/>
    <w:rsid w:val="00824167"/>
    <w:rsid w:val="00826879"/>
    <w:rsid w:val="00826FAA"/>
    <w:rsid w:val="00827B76"/>
    <w:rsid w:val="0083072D"/>
    <w:rsid w:val="00830BB1"/>
    <w:rsid w:val="00830FF4"/>
    <w:rsid w:val="00831582"/>
    <w:rsid w:val="0083177F"/>
    <w:rsid w:val="00831869"/>
    <w:rsid w:val="0083198A"/>
    <w:rsid w:val="0083249D"/>
    <w:rsid w:val="0083268C"/>
    <w:rsid w:val="00832C0F"/>
    <w:rsid w:val="0083335C"/>
    <w:rsid w:val="008348B9"/>
    <w:rsid w:val="00834C69"/>
    <w:rsid w:val="008352E6"/>
    <w:rsid w:val="00835446"/>
    <w:rsid w:val="00835587"/>
    <w:rsid w:val="00835E43"/>
    <w:rsid w:val="00836338"/>
    <w:rsid w:val="00837AD1"/>
    <w:rsid w:val="008400C6"/>
    <w:rsid w:val="00840ADC"/>
    <w:rsid w:val="00840EA7"/>
    <w:rsid w:val="00841B2A"/>
    <w:rsid w:val="00841E19"/>
    <w:rsid w:val="00841F55"/>
    <w:rsid w:val="00842045"/>
    <w:rsid w:val="008427BE"/>
    <w:rsid w:val="00843678"/>
    <w:rsid w:val="00843C0D"/>
    <w:rsid w:val="00844647"/>
    <w:rsid w:val="00847C0B"/>
    <w:rsid w:val="00847F3A"/>
    <w:rsid w:val="00850D87"/>
    <w:rsid w:val="008524A9"/>
    <w:rsid w:val="008546CB"/>
    <w:rsid w:val="00854744"/>
    <w:rsid w:val="00855123"/>
    <w:rsid w:val="00855810"/>
    <w:rsid w:val="008558EF"/>
    <w:rsid w:val="00855DFA"/>
    <w:rsid w:val="008567AE"/>
    <w:rsid w:val="00856E82"/>
    <w:rsid w:val="0085744D"/>
    <w:rsid w:val="008608F9"/>
    <w:rsid w:val="00861676"/>
    <w:rsid w:val="00861DB5"/>
    <w:rsid w:val="0086248C"/>
    <w:rsid w:val="00862C2B"/>
    <w:rsid w:val="00863034"/>
    <w:rsid w:val="00863478"/>
    <w:rsid w:val="008635C2"/>
    <w:rsid w:val="008636EB"/>
    <w:rsid w:val="00863B11"/>
    <w:rsid w:val="00864744"/>
    <w:rsid w:val="00864B44"/>
    <w:rsid w:val="00864C21"/>
    <w:rsid w:val="00864C70"/>
    <w:rsid w:val="00864E46"/>
    <w:rsid w:val="00866F28"/>
    <w:rsid w:val="0086718A"/>
    <w:rsid w:val="0086792D"/>
    <w:rsid w:val="00867E7D"/>
    <w:rsid w:val="00870B19"/>
    <w:rsid w:val="008719F0"/>
    <w:rsid w:val="0087330A"/>
    <w:rsid w:val="00873897"/>
    <w:rsid w:val="00873ACA"/>
    <w:rsid w:val="00873B53"/>
    <w:rsid w:val="00874277"/>
    <w:rsid w:val="00875518"/>
    <w:rsid w:val="008760A5"/>
    <w:rsid w:val="00876700"/>
    <w:rsid w:val="00876DC2"/>
    <w:rsid w:val="008771E8"/>
    <w:rsid w:val="0088016C"/>
    <w:rsid w:val="0088148D"/>
    <w:rsid w:val="00881984"/>
    <w:rsid w:val="00882D6F"/>
    <w:rsid w:val="00882F23"/>
    <w:rsid w:val="008832B6"/>
    <w:rsid w:val="008832E8"/>
    <w:rsid w:val="008839C4"/>
    <w:rsid w:val="00883CCC"/>
    <w:rsid w:val="0088470E"/>
    <w:rsid w:val="008847FC"/>
    <w:rsid w:val="008858E4"/>
    <w:rsid w:val="00887242"/>
    <w:rsid w:val="00887514"/>
    <w:rsid w:val="00887921"/>
    <w:rsid w:val="00887C5C"/>
    <w:rsid w:val="008906B0"/>
    <w:rsid w:val="00890B5E"/>
    <w:rsid w:val="00890E31"/>
    <w:rsid w:val="008916A2"/>
    <w:rsid w:val="0089239B"/>
    <w:rsid w:val="00892F71"/>
    <w:rsid w:val="00893D09"/>
    <w:rsid w:val="00893FED"/>
    <w:rsid w:val="008947DE"/>
    <w:rsid w:val="00895EF7"/>
    <w:rsid w:val="008961BE"/>
    <w:rsid w:val="00897349"/>
    <w:rsid w:val="008A10FD"/>
    <w:rsid w:val="008A1F97"/>
    <w:rsid w:val="008A2FDC"/>
    <w:rsid w:val="008A4515"/>
    <w:rsid w:val="008A46A1"/>
    <w:rsid w:val="008A4DFE"/>
    <w:rsid w:val="008A5957"/>
    <w:rsid w:val="008A5A2C"/>
    <w:rsid w:val="008A5C06"/>
    <w:rsid w:val="008A68D5"/>
    <w:rsid w:val="008B037E"/>
    <w:rsid w:val="008B0567"/>
    <w:rsid w:val="008B0CF9"/>
    <w:rsid w:val="008B1A0C"/>
    <w:rsid w:val="008B24A8"/>
    <w:rsid w:val="008B261A"/>
    <w:rsid w:val="008B2F53"/>
    <w:rsid w:val="008B3E08"/>
    <w:rsid w:val="008B5AF2"/>
    <w:rsid w:val="008B6AAE"/>
    <w:rsid w:val="008B6DAB"/>
    <w:rsid w:val="008B6DBF"/>
    <w:rsid w:val="008C123C"/>
    <w:rsid w:val="008C164E"/>
    <w:rsid w:val="008C1982"/>
    <w:rsid w:val="008C2225"/>
    <w:rsid w:val="008C25BD"/>
    <w:rsid w:val="008C2642"/>
    <w:rsid w:val="008C27F5"/>
    <w:rsid w:val="008C382D"/>
    <w:rsid w:val="008C3907"/>
    <w:rsid w:val="008C3922"/>
    <w:rsid w:val="008C48C8"/>
    <w:rsid w:val="008C4D5D"/>
    <w:rsid w:val="008C5071"/>
    <w:rsid w:val="008C66CF"/>
    <w:rsid w:val="008C67FB"/>
    <w:rsid w:val="008C792D"/>
    <w:rsid w:val="008C7EA3"/>
    <w:rsid w:val="008D0EF7"/>
    <w:rsid w:val="008D10CF"/>
    <w:rsid w:val="008D11A1"/>
    <w:rsid w:val="008D2425"/>
    <w:rsid w:val="008D24C7"/>
    <w:rsid w:val="008D2BAF"/>
    <w:rsid w:val="008D2E75"/>
    <w:rsid w:val="008D37A5"/>
    <w:rsid w:val="008D3B2A"/>
    <w:rsid w:val="008D3CE0"/>
    <w:rsid w:val="008D4A3A"/>
    <w:rsid w:val="008D4AE4"/>
    <w:rsid w:val="008D4B74"/>
    <w:rsid w:val="008D5237"/>
    <w:rsid w:val="008D5D2B"/>
    <w:rsid w:val="008D75E3"/>
    <w:rsid w:val="008D7674"/>
    <w:rsid w:val="008D7CD6"/>
    <w:rsid w:val="008E0970"/>
    <w:rsid w:val="008E0AA1"/>
    <w:rsid w:val="008E1CDB"/>
    <w:rsid w:val="008E1EB9"/>
    <w:rsid w:val="008E2392"/>
    <w:rsid w:val="008E2A44"/>
    <w:rsid w:val="008E3B05"/>
    <w:rsid w:val="008E4D4C"/>
    <w:rsid w:val="008E5028"/>
    <w:rsid w:val="008E53F7"/>
    <w:rsid w:val="008E5A42"/>
    <w:rsid w:val="008E5AD1"/>
    <w:rsid w:val="008E6ADD"/>
    <w:rsid w:val="008E7CA0"/>
    <w:rsid w:val="008F0699"/>
    <w:rsid w:val="008F0B68"/>
    <w:rsid w:val="008F1317"/>
    <w:rsid w:val="008F15DF"/>
    <w:rsid w:val="008F1631"/>
    <w:rsid w:val="008F1CE7"/>
    <w:rsid w:val="008F347E"/>
    <w:rsid w:val="008F3C12"/>
    <w:rsid w:val="008F50FD"/>
    <w:rsid w:val="008F5E66"/>
    <w:rsid w:val="008F63DD"/>
    <w:rsid w:val="008F67D8"/>
    <w:rsid w:val="008F70B1"/>
    <w:rsid w:val="008F7FDD"/>
    <w:rsid w:val="00900010"/>
    <w:rsid w:val="00900576"/>
    <w:rsid w:val="00901E9A"/>
    <w:rsid w:val="00902218"/>
    <w:rsid w:val="00902680"/>
    <w:rsid w:val="00903287"/>
    <w:rsid w:val="009033B1"/>
    <w:rsid w:val="00904B5C"/>
    <w:rsid w:val="00904DB9"/>
    <w:rsid w:val="00904F1B"/>
    <w:rsid w:val="009058FF"/>
    <w:rsid w:val="00905C64"/>
    <w:rsid w:val="00906AB4"/>
    <w:rsid w:val="00906EBA"/>
    <w:rsid w:val="00907707"/>
    <w:rsid w:val="00907F30"/>
    <w:rsid w:val="009101A9"/>
    <w:rsid w:val="00910523"/>
    <w:rsid w:val="00910675"/>
    <w:rsid w:val="00910927"/>
    <w:rsid w:val="00910982"/>
    <w:rsid w:val="0091125D"/>
    <w:rsid w:val="00914018"/>
    <w:rsid w:val="00914C87"/>
    <w:rsid w:val="009154C2"/>
    <w:rsid w:val="00915E58"/>
    <w:rsid w:val="0091646F"/>
    <w:rsid w:val="009167CB"/>
    <w:rsid w:val="00916887"/>
    <w:rsid w:val="00916B6D"/>
    <w:rsid w:val="00917F00"/>
    <w:rsid w:val="00920ADC"/>
    <w:rsid w:val="00920F2E"/>
    <w:rsid w:val="0092132A"/>
    <w:rsid w:val="009215EA"/>
    <w:rsid w:val="009219E5"/>
    <w:rsid w:val="009231A8"/>
    <w:rsid w:val="00923A3A"/>
    <w:rsid w:val="0092487B"/>
    <w:rsid w:val="00924F7B"/>
    <w:rsid w:val="00925587"/>
    <w:rsid w:val="009257C4"/>
    <w:rsid w:val="009258AF"/>
    <w:rsid w:val="00925E57"/>
    <w:rsid w:val="009263BA"/>
    <w:rsid w:val="00926896"/>
    <w:rsid w:val="00926A35"/>
    <w:rsid w:val="009271F1"/>
    <w:rsid w:val="00927250"/>
    <w:rsid w:val="0092730F"/>
    <w:rsid w:val="009310C6"/>
    <w:rsid w:val="00931C78"/>
    <w:rsid w:val="00932F24"/>
    <w:rsid w:val="009335B4"/>
    <w:rsid w:val="00933E66"/>
    <w:rsid w:val="00933EEC"/>
    <w:rsid w:val="00934BCD"/>
    <w:rsid w:val="00934C71"/>
    <w:rsid w:val="00935168"/>
    <w:rsid w:val="009361E3"/>
    <w:rsid w:val="009366C9"/>
    <w:rsid w:val="009369C9"/>
    <w:rsid w:val="00936A99"/>
    <w:rsid w:val="00940A39"/>
    <w:rsid w:val="009411E2"/>
    <w:rsid w:val="00942033"/>
    <w:rsid w:val="00943DE9"/>
    <w:rsid w:val="009440E8"/>
    <w:rsid w:val="00944511"/>
    <w:rsid w:val="0094569A"/>
    <w:rsid w:val="009468E3"/>
    <w:rsid w:val="00946DF9"/>
    <w:rsid w:val="009508DF"/>
    <w:rsid w:val="00950F84"/>
    <w:rsid w:val="009515B4"/>
    <w:rsid w:val="00952187"/>
    <w:rsid w:val="00953CE2"/>
    <w:rsid w:val="009547B7"/>
    <w:rsid w:val="00954971"/>
    <w:rsid w:val="00956293"/>
    <w:rsid w:val="00957698"/>
    <w:rsid w:val="00957D50"/>
    <w:rsid w:val="009608E7"/>
    <w:rsid w:val="00961DF9"/>
    <w:rsid w:val="00961F07"/>
    <w:rsid w:val="00963930"/>
    <w:rsid w:val="00963A35"/>
    <w:rsid w:val="00963A52"/>
    <w:rsid w:val="00963B4F"/>
    <w:rsid w:val="009646D1"/>
    <w:rsid w:val="0096693B"/>
    <w:rsid w:val="009677B5"/>
    <w:rsid w:val="00967AAB"/>
    <w:rsid w:val="00971898"/>
    <w:rsid w:val="009748EE"/>
    <w:rsid w:val="00975DB8"/>
    <w:rsid w:val="009766B0"/>
    <w:rsid w:val="009803C3"/>
    <w:rsid w:val="00980716"/>
    <w:rsid w:val="00980B6F"/>
    <w:rsid w:val="00980ED8"/>
    <w:rsid w:val="00982497"/>
    <w:rsid w:val="0098289D"/>
    <w:rsid w:val="00982B1F"/>
    <w:rsid w:val="009830C8"/>
    <w:rsid w:val="00983E8F"/>
    <w:rsid w:val="00984BC8"/>
    <w:rsid w:val="00984EB3"/>
    <w:rsid w:val="0098564E"/>
    <w:rsid w:val="0098629D"/>
    <w:rsid w:val="00986F59"/>
    <w:rsid w:val="00987338"/>
    <w:rsid w:val="00987363"/>
    <w:rsid w:val="00987EF4"/>
    <w:rsid w:val="00990254"/>
    <w:rsid w:val="00991507"/>
    <w:rsid w:val="00991A36"/>
    <w:rsid w:val="00991D42"/>
    <w:rsid w:val="009933DB"/>
    <w:rsid w:val="0099376E"/>
    <w:rsid w:val="009938AC"/>
    <w:rsid w:val="00994026"/>
    <w:rsid w:val="00994A91"/>
    <w:rsid w:val="00994F61"/>
    <w:rsid w:val="00995085"/>
    <w:rsid w:val="00995491"/>
    <w:rsid w:val="00995C84"/>
    <w:rsid w:val="00997EFE"/>
    <w:rsid w:val="009A003C"/>
    <w:rsid w:val="009A1458"/>
    <w:rsid w:val="009A1958"/>
    <w:rsid w:val="009A2F90"/>
    <w:rsid w:val="009A339B"/>
    <w:rsid w:val="009A5771"/>
    <w:rsid w:val="009A5F6B"/>
    <w:rsid w:val="009A6C9C"/>
    <w:rsid w:val="009A6D10"/>
    <w:rsid w:val="009A6D6A"/>
    <w:rsid w:val="009A7865"/>
    <w:rsid w:val="009B041D"/>
    <w:rsid w:val="009B11F2"/>
    <w:rsid w:val="009B1824"/>
    <w:rsid w:val="009B1C1B"/>
    <w:rsid w:val="009B1CD9"/>
    <w:rsid w:val="009B2040"/>
    <w:rsid w:val="009B3893"/>
    <w:rsid w:val="009B51F8"/>
    <w:rsid w:val="009B5410"/>
    <w:rsid w:val="009B5BF6"/>
    <w:rsid w:val="009B6C57"/>
    <w:rsid w:val="009B6DA8"/>
    <w:rsid w:val="009B6DB0"/>
    <w:rsid w:val="009B70E0"/>
    <w:rsid w:val="009B7959"/>
    <w:rsid w:val="009C1633"/>
    <w:rsid w:val="009C16BA"/>
    <w:rsid w:val="009C1C84"/>
    <w:rsid w:val="009C2428"/>
    <w:rsid w:val="009C27D6"/>
    <w:rsid w:val="009C3EEB"/>
    <w:rsid w:val="009C3EF8"/>
    <w:rsid w:val="009C465C"/>
    <w:rsid w:val="009C4B4F"/>
    <w:rsid w:val="009C7DC0"/>
    <w:rsid w:val="009D074D"/>
    <w:rsid w:val="009D1407"/>
    <w:rsid w:val="009D147B"/>
    <w:rsid w:val="009D1AC3"/>
    <w:rsid w:val="009D2497"/>
    <w:rsid w:val="009D4A25"/>
    <w:rsid w:val="009D4BEE"/>
    <w:rsid w:val="009D5000"/>
    <w:rsid w:val="009D6713"/>
    <w:rsid w:val="009D6A98"/>
    <w:rsid w:val="009D759A"/>
    <w:rsid w:val="009D7D97"/>
    <w:rsid w:val="009E1971"/>
    <w:rsid w:val="009E19FF"/>
    <w:rsid w:val="009E1BB9"/>
    <w:rsid w:val="009E1ED9"/>
    <w:rsid w:val="009E24C0"/>
    <w:rsid w:val="009E2F13"/>
    <w:rsid w:val="009E335F"/>
    <w:rsid w:val="009E3569"/>
    <w:rsid w:val="009E37D2"/>
    <w:rsid w:val="009E3A98"/>
    <w:rsid w:val="009E3C24"/>
    <w:rsid w:val="009E3D21"/>
    <w:rsid w:val="009E48E1"/>
    <w:rsid w:val="009E4DC7"/>
    <w:rsid w:val="009E5E3C"/>
    <w:rsid w:val="009E6F5F"/>
    <w:rsid w:val="009E7111"/>
    <w:rsid w:val="009E7798"/>
    <w:rsid w:val="009F0893"/>
    <w:rsid w:val="009F13E0"/>
    <w:rsid w:val="009F1600"/>
    <w:rsid w:val="009F1F77"/>
    <w:rsid w:val="009F2C4F"/>
    <w:rsid w:val="009F3576"/>
    <w:rsid w:val="009F3966"/>
    <w:rsid w:val="009F4C4C"/>
    <w:rsid w:val="009F6343"/>
    <w:rsid w:val="00A00622"/>
    <w:rsid w:val="00A01484"/>
    <w:rsid w:val="00A017FC"/>
    <w:rsid w:val="00A01DA9"/>
    <w:rsid w:val="00A028CB"/>
    <w:rsid w:val="00A02B6E"/>
    <w:rsid w:val="00A03512"/>
    <w:rsid w:val="00A0384B"/>
    <w:rsid w:val="00A04026"/>
    <w:rsid w:val="00A04B9C"/>
    <w:rsid w:val="00A057B3"/>
    <w:rsid w:val="00A0748A"/>
    <w:rsid w:val="00A07CD0"/>
    <w:rsid w:val="00A11D54"/>
    <w:rsid w:val="00A127E6"/>
    <w:rsid w:val="00A13547"/>
    <w:rsid w:val="00A141C0"/>
    <w:rsid w:val="00A1438E"/>
    <w:rsid w:val="00A145E4"/>
    <w:rsid w:val="00A15B5D"/>
    <w:rsid w:val="00A15B98"/>
    <w:rsid w:val="00A15E0A"/>
    <w:rsid w:val="00A1606B"/>
    <w:rsid w:val="00A16D21"/>
    <w:rsid w:val="00A16D60"/>
    <w:rsid w:val="00A2138C"/>
    <w:rsid w:val="00A21B2E"/>
    <w:rsid w:val="00A225CC"/>
    <w:rsid w:val="00A22DFB"/>
    <w:rsid w:val="00A2404D"/>
    <w:rsid w:val="00A240A5"/>
    <w:rsid w:val="00A2490B"/>
    <w:rsid w:val="00A24BCE"/>
    <w:rsid w:val="00A24E5C"/>
    <w:rsid w:val="00A25C0E"/>
    <w:rsid w:val="00A30624"/>
    <w:rsid w:val="00A31BFC"/>
    <w:rsid w:val="00A31C13"/>
    <w:rsid w:val="00A32281"/>
    <w:rsid w:val="00A322AA"/>
    <w:rsid w:val="00A331B6"/>
    <w:rsid w:val="00A337C2"/>
    <w:rsid w:val="00A33A3F"/>
    <w:rsid w:val="00A35521"/>
    <w:rsid w:val="00A36732"/>
    <w:rsid w:val="00A369EB"/>
    <w:rsid w:val="00A36EA7"/>
    <w:rsid w:val="00A37263"/>
    <w:rsid w:val="00A37A6F"/>
    <w:rsid w:val="00A40787"/>
    <w:rsid w:val="00A41AFC"/>
    <w:rsid w:val="00A4217D"/>
    <w:rsid w:val="00A426FC"/>
    <w:rsid w:val="00A43E9F"/>
    <w:rsid w:val="00A44656"/>
    <w:rsid w:val="00A44C0F"/>
    <w:rsid w:val="00A46612"/>
    <w:rsid w:val="00A466B3"/>
    <w:rsid w:val="00A4750D"/>
    <w:rsid w:val="00A478B1"/>
    <w:rsid w:val="00A50003"/>
    <w:rsid w:val="00A50FD2"/>
    <w:rsid w:val="00A51CB7"/>
    <w:rsid w:val="00A51D5E"/>
    <w:rsid w:val="00A52FDE"/>
    <w:rsid w:val="00A536A4"/>
    <w:rsid w:val="00A55393"/>
    <w:rsid w:val="00A55839"/>
    <w:rsid w:val="00A55888"/>
    <w:rsid w:val="00A55903"/>
    <w:rsid w:val="00A5708D"/>
    <w:rsid w:val="00A600BB"/>
    <w:rsid w:val="00A601AE"/>
    <w:rsid w:val="00A60669"/>
    <w:rsid w:val="00A60984"/>
    <w:rsid w:val="00A60E19"/>
    <w:rsid w:val="00A60FEC"/>
    <w:rsid w:val="00A614F0"/>
    <w:rsid w:val="00A615E4"/>
    <w:rsid w:val="00A623F7"/>
    <w:rsid w:val="00A626E8"/>
    <w:rsid w:val="00A6271A"/>
    <w:rsid w:val="00A62F6A"/>
    <w:rsid w:val="00A630FE"/>
    <w:rsid w:val="00A63F1F"/>
    <w:rsid w:val="00A64019"/>
    <w:rsid w:val="00A64B12"/>
    <w:rsid w:val="00A65155"/>
    <w:rsid w:val="00A66131"/>
    <w:rsid w:val="00A67201"/>
    <w:rsid w:val="00A67304"/>
    <w:rsid w:val="00A677D1"/>
    <w:rsid w:val="00A71E83"/>
    <w:rsid w:val="00A72C2B"/>
    <w:rsid w:val="00A734AE"/>
    <w:rsid w:val="00A73806"/>
    <w:rsid w:val="00A73B63"/>
    <w:rsid w:val="00A73E9F"/>
    <w:rsid w:val="00A73F22"/>
    <w:rsid w:val="00A75489"/>
    <w:rsid w:val="00A7750F"/>
    <w:rsid w:val="00A800A8"/>
    <w:rsid w:val="00A802AE"/>
    <w:rsid w:val="00A8036E"/>
    <w:rsid w:val="00A80706"/>
    <w:rsid w:val="00A80DDA"/>
    <w:rsid w:val="00A80ED8"/>
    <w:rsid w:val="00A82B58"/>
    <w:rsid w:val="00A82E6C"/>
    <w:rsid w:val="00A84D27"/>
    <w:rsid w:val="00A86AB7"/>
    <w:rsid w:val="00A87831"/>
    <w:rsid w:val="00A90015"/>
    <w:rsid w:val="00A91A96"/>
    <w:rsid w:val="00A92934"/>
    <w:rsid w:val="00A92C12"/>
    <w:rsid w:val="00A93D4A"/>
    <w:rsid w:val="00A93E82"/>
    <w:rsid w:val="00A944C3"/>
    <w:rsid w:val="00A9520F"/>
    <w:rsid w:val="00A969BC"/>
    <w:rsid w:val="00A96AC7"/>
    <w:rsid w:val="00A96C6C"/>
    <w:rsid w:val="00A96E87"/>
    <w:rsid w:val="00A96F09"/>
    <w:rsid w:val="00AA0008"/>
    <w:rsid w:val="00AA0E84"/>
    <w:rsid w:val="00AA190A"/>
    <w:rsid w:val="00AA2027"/>
    <w:rsid w:val="00AA3598"/>
    <w:rsid w:val="00AA4003"/>
    <w:rsid w:val="00AA41AC"/>
    <w:rsid w:val="00AA5AD6"/>
    <w:rsid w:val="00AA6105"/>
    <w:rsid w:val="00AA6B21"/>
    <w:rsid w:val="00AA6E0C"/>
    <w:rsid w:val="00AA7E16"/>
    <w:rsid w:val="00AB01F4"/>
    <w:rsid w:val="00AB057F"/>
    <w:rsid w:val="00AB0ADE"/>
    <w:rsid w:val="00AB2B62"/>
    <w:rsid w:val="00AB332C"/>
    <w:rsid w:val="00AB33FF"/>
    <w:rsid w:val="00AB3F82"/>
    <w:rsid w:val="00AB4403"/>
    <w:rsid w:val="00AB4A6D"/>
    <w:rsid w:val="00AB54BD"/>
    <w:rsid w:val="00AB6DC6"/>
    <w:rsid w:val="00AB7DCD"/>
    <w:rsid w:val="00AC0706"/>
    <w:rsid w:val="00AC09BA"/>
    <w:rsid w:val="00AC0F6D"/>
    <w:rsid w:val="00AC0F8F"/>
    <w:rsid w:val="00AC12A9"/>
    <w:rsid w:val="00AC2B78"/>
    <w:rsid w:val="00AC38B3"/>
    <w:rsid w:val="00AC3FB9"/>
    <w:rsid w:val="00AC4016"/>
    <w:rsid w:val="00AC45A6"/>
    <w:rsid w:val="00AC4A34"/>
    <w:rsid w:val="00AC54C8"/>
    <w:rsid w:val="00AC5747"/>
    <w:rsid w:val="00AC57C1"/>
    <w:rsid w:val="00AC5CE9"/>
    <w:rsid w:val="00AC644F"/>
    <w:rsid w:val="00AC696F"/>
    <w:rsid w:val="00AC6F43"/>
    <w:rsid w:val="00AC72A9"/>
    <w:rsid w:val="00AC7956"/>
    <w:rsid w:val="00AD05EF"/>
    <w:rsid w:val="00AD13EF"/>
    <w:rsid w:val="00AD1486"/>
    <w:rsid w:val="00AD1A9E"/>
    <w:rsid w:val="00AD1C90"/>
    <w:rsid w:val="00AD266D"/>
    <w:rsid w:val="00AD27BD"/>
    <w:rsid w:val="00AD2F07"/>
    <w:rsid w:val="00AD3D03"/>
    <w:rsid w:val="00AD5C53"/>
    <w:rsid w:val="00AD60AE"/>
    <w:rsid w:val="00AD6480"/>
    <w:rsid w:val="00AD65FD"/>
    <w:rsid w:val="00AD6D98"/>
    <w:rsid w:val="00AE1B00"/>
    <w:rsid w:val="00AE28E1"/>
    <w:rsid w:val="00AE3337"/>
    <w:rsid w:val="00AE33E2"/>
    <w:rsid w:val="00AE3D24"/>
    <w:rsid w:val="00AE3D44"/>
    <w:rsid w:val="00AE3DB2"/>
    <w:rsid w:val="00AE5152"/>
    <w:rsid w:val="00AE61A9"/>
    <w:rsid w:val="00AE6D57"/>
    <w:rsid w:val="00AF02E4"/>
    <w:rsid w:val="00AF1AA5"/>
    <w:rsid w:val="00AF1CAD"/>
    <w:rsid w:val="00AF296A"/>
    <w:rsid w:val="00AF3123"/>
    <w:rsid w:val="00AF365B"/>
    <w:rsid w:val="00AF4EA5"/>
    <w:rsid w:val="00AF4EFB"/>
    <w:rsid w:val="00AF55A6"/>
    <w:rsid w:val="00AF6A12"/>
    <w:rsid w:val="00AF732C"/>
    <w:rsid w:val="00AF7DDA"/>
    <w:rsid w:val="00AF7DFC"/>
    <w:rsid w:val="00AF7EEC"/>
    <w:rsid w:val="00B02024"/>
    <w:rsid w:val="00B024EC"/>
    <w:rsid w:val="00B02B45"/>
    <w:rsid w:val="00B03077"/>
    <w:rsid w:val="00B03149"/>
    <w:rsid w:val="00B03388"/>
    <w:rsid w:val="00B03A8C"/>
    <w:rsid w:val="00B03CAE"/>
    <w:rsid w:val="00B03CD3"/>
    <w:rsid w:val="00B0442D"/>
    <w:rsid w:val="00B05465"/>
    <w:rsid w:val="00B058EC"/>
    <w:rsid w:val="00B05FA1"/>
    <w:rsid w:val="00B10248"/>
    <w:rsid w:val="00B10A1A"/>
    <w:rsid w:val="00B10B08"/>
    <w:rsid w:val="00B11878"/>
    <w:rsid w:val="00B1192F"/>
    <w:rsid w:val="00B11F4D"/>
    <w:rsid w:val="00B12FDF"/>
    <w:rsid w:val="00B135FE"/>
    <w:rsid w:val="00B138B0"/>
    <w:rsid w:val="00B15192"/>
    <w:rsid w:val="00B157C2"/>
    <w:rsid w:val="00B15949"/>
    <w:rsid w:val="00B164DD"/>
    <w:rsid w:val="00B16BBE"/>
    <w:rsid w:val="00B17063"/>
    <w:rsid w:val="00B200E8"/>
    <w:rsid w:val="00B20CCD"/>
    <w:rsid w:val="00B21C43"/>
    <w:rsid w:val="00B21D3E"/>
    <w:rsid w:val="00B21D40"/>
    <w:rsid w:val="00B2266C"/>
    <w:rsid w:val="00B236A9"/>
    <w:rsid w:val="00B2405C"/>
    <w:rsid w:val="00B242A5"/>
    <w:rsid w:val="00B24B5C"/>
    <w:rsid w:val="00B251E8"/>
    <w:rsid w:val="00B251EA"/>
    <w:rsid w:val="00B26590"/>
    <w:rsid w:val="00B2683E"/>
    <w:rsid w:val="00B26C4D"/>
    <w:rsid w:val="00B2710E"/>
    <w:rsid w:val="00B27B63"/>
    <w:rsid w:val="00B3075F"/>
    <w:rsid w:val="00B31A4F"/>
    <w:rsid w:val="00B32C11"/>
    <w:rsid w:val="00B333D7"/>
    <w:rsid w:val="00B33581"/>
    <w:rsid w:val="00B35587"/>
    <w:rsid w:val="00B35E40"/>
    <w:rsid w:val="00B3698C"/>
    <w:rsid w:val="00B37375"/>
    <w:rsid w:val="00B37708"/>
    <w:rsid w:val="00B37EAC"/>
    <w:rsid w:val="00B40012"/>
    <w:rsid w:val="00B40883"/>
    <w:rsid w:val="00B41191"/>
    <w:rsid w:val="00B42B03"/>
    <w:rsid w:val="00B4345B"/>
    <w:rsid w:val="00B4392E"/>
    <w:rsid w:val="00B43D34"/>
    <w:rsid w:val="00B44C23"/>
    <w:rsid w:val="00B4507C"/>
    <w:rsid w:val="00B45178"/>
    <w:rsid w:val="00B45EB0"/>
    <w:rsid w:val="00B47027"/>
    <w:rsid w:val="00B477AD"/>
    <w:rsid w:val="00B50D42"/>
    <w:rsid w:val="00B50E51"/>
    <w:rsid w:val="00B52691"/>
    <w:rsid w:val="00B5291F"/>
    <w:rsid w:val="00B52C70"/>
    <w:rsid w:val="00B5309F"/>
    <w:rsid w:val="00B5319B"/>
    <w:rsid w:val="00B531EC"/>
    <w:rsid w:val="00B53482"/>
    <w:rsid w:val="00B53DC5"/>
    <w:rsid w:val="00B55BB9"/>
    <w:rsid w:val="00B55FED"/>
    <w:rsid w:val="00B5616A"/>
    <w:rsid w:val="00B606C5"/>
    <w:rsid w:val="00B607A3"/>
    <w:rsid w:val="00B60967"/>
    <w:rsid w:val="00B6203F"/>
    <w:rsid w:val="00B629B5"/>
    <w:rsid w:val="00B62D50"/>
    <w:rsid w:val="00B63448"/>
    <w:rsid w:val="00B63558"/>
    <w:rsid w:val="00B638B3"/>
    <w:rsid w:val="00B64BB7"/>
    <w:rsid w:val="00B65370"/>
    <w:rsid w:val="00B65AD4"/>
    <w:rsid w:val="00B66209"/>
    <w:rsid w:val="00B67B58"/>
    <w:rsid w:val="00B7112C"/>
    <w:rsid w:val="00B71184"/>
    <w:rsid w:val="00B713EB"/>
    <w:rsid w:val="00B731C8"/>
    <w:rsid w:val="00B73490"/>
    <w:rsid w:val="00B75B89"/>
    <w:rsid w:val="00B766D8"/>
    <w:rsid w:val="00B76802"/>
    <w:rsid w:val="00B76D36"/>
    <w:rsid w:val="00B775A9"/>
    <w:rsid w:val="00B77A3E"/>
    <w:rsid w:val="00B77BFE"/>
    <w:rsid w:val="00B80D5E"/>
    <w:rsid w:val="00B824F6"/>
    <w:rsid w:val="00B84235"/>
    <w:rsid w:val="00B843AA"/>
    <w:rsid w:val="00B8507E"/>
    <w:rsid w:val="00B85878"/>
    <w:rsid w:val="00B86326"/>
    <w:rsid w:val="00B86AEE"/>
    <w:rsid w:val="00B90658"/>
    <w:rsid w:val="00B923DF"/>
    <w:rsid w:val="00B92402"/>
    <w:rsid w:val="00B92530"/>
    <w:rsid w:val="00B92692"/>
    <w:rsid w:val="00B92AFB"/>
    <w:rsid w:val="00B9301A"/>
    <w:rsid w:val="00B9337C"/>
    <w:rsid w:val="00B94792"/>
    <w:rsid w:val="00B94BEF"/>
    <w:rsid w:val="00B95CCF"/>
    <w:rsid w:val="00B95DD0"/>
    <w:rsid w:val="00B97C5E"/>
    <w:rsid w:val="00B97FE5"/>
    <w:rsid w:val="00BA05EE"/>
    <w:rsid w:val="00BA1317"/>
    <w:rsid w:val="00BA1349"/>
    <w:rsid w:val="00BA1789"/>
    <w:rsid w:val="00BA29A9"/>
    <w:rsid w:val="00BA45A7"/>
    <w:rsid w:val="00BA47CB"/>
    <w:rsid w:val="00BA4A87"/>
    <w:rsid w:val="00BA656C"/>
    <w:rsid w:val="00BA672E"/>
    <w:rsid w:val="00BB0225"/>
    <w:rsid w:val="00BB04AE"/>
    <w:rsid w:val="00BB08AD"/>
    <w:rsid w:val="00BB19FB"/>
    <w:rsid w:val="00BB1AF2"/>
    <w:rsid w:val="00BB1C12"/>
    <w:rsid w:val="00BB1C95"/>
    <w:rsid w:val="00BB2202"/>
    <w:rsid w:val="00BB2D77"/>
    <w:rsid w:val="00BB3096"/>
    <w:rsid w:val="00BB320B"/>
    <w:rsid w:val="00BB3A91"/>
    <w:rsid w:val="00BB439A"/>
    <w:rsid w:val="00BB48B6"/>
    <w:rsid w:val="00BB4BA1"/>
    <w:rsid w:val="00BB6669"/>
    <w:rsid w:val="00BB6A68"/>
    <w:rsid w:val="00BB6D91"/>
    <w:rsid w:val="00BC0827"/>
    <w:rsid w:val="00BC1132"/>
    <w:rsid w:val="00BC26D3"/>
    <w:rsid w:val="00BC3498"/>
    <w:rsid w:val="00BC429A"/>
    <w:rsid w:val="00BC4FE9"/>
    <w:rsid w:val="00BC5837"/>
    <w:rsid w:val="00BC6222"/>
    <w:rsid w:val="00BC6936"/>
    <w:rsid w:val="00BC6F41"/>
    <w:rsid w:val="00BC7474"/>
    <w:rsid w:val="00BC7580"/>
    <w:rsid w:val="00BC78BF"/>
    <w:rsid w:val="00BC7B89"/>
    <w:rsid w:val="00BC7C7E"/>
    <w:rsid w:val="00BC7F15"/>
    <w:rsid w:val="00BD00B9"/>
    <w:rsid w:val="00BD0C32"/>
    <w:rsid w:val="00BD185F"/>
    <w:rsid w:val="00BD1E4B"/>
    <w:rsid w:val="00BD2F65"/>
    <w:rsid w:val="00BD4AAD"/>
    <w:rsid w:val="00BD5A41"/>
    <w:rsid w:val="00BD5FF9"/>
    <w:rsid w:val="00BD71AB"/>
    <w:rsid w:val="00BD7C7C"/>
    <w:rsid w:val="00BE01D6"/>
    <w:rsid w:val="00BE09B1"/>
    <w:rsid w:val="00BE11C1"/>
    <w:rsid w:val="00BE1643"/>
    <w:rsid w:val="00BE17D4"/>
    <w:rsid w:val="00BE25C7"/>
    <w:rsid w:val="00BE2601"/>
    <w:rsid w:val="00BE3662"/>
    <w:rsid w:val="00BE3D25"/>
    <w:rsid w:val="00BE4CDE"/>
    <w:rsid w:val="00BE5085"/>
    <w:rsid w:val="00BE50DA"/>
    <w:rsid w:val="00BE5BBD"/>
    <w:rsid w:val="00BE5CF3"/>
    <w:rsid w:val="00BE5D40"/>
    <w:rsid w:val="00BE625E"/>
    <w:rsid w:val="00BE6D8A"/>
    <w:rsid w:val="00BE7F5D"/>
    <w:rsid w:val="00BF10E2"/>
    <w:rsid w:val="00BF1D8C"/>
    <w:rsid w:val="00BF22A8"/>
    <w:rsid w:val="00BF3FB1"/>
    <w:rsid w:val="00BF4726"/>
    <w:rsid w:val="00BF54EA"/>
    <w:rsid w:val="00BF5702"/>
    <w:rsid w:val="00BF5AE9"/>
    <w:rsid w:val="00BF5CA6"/>
    <w:rsid w:val="00BF5F8A"/>
    <w:rsid w:val="00BF682A"/>
    <w:rsid w:val="00C0024D"/>
    <w:rsid w:val="00C00EBF"/>
    <w:rsid w:val="00C02D65"/>
    <w:rsid w:val="00C03EEB"/>
    <w:rsid w:val="00C04326"/>
    <w:rsid w:val="00C04736"/>
    <w:rsid w:val="00C05730"/>
    <w:rsid w:val="00C05ED3"/>
    <w:rsid w:val="00C05F7E"/>
    <w:rsid w:val="00C060D4"/>
    <w:rsid w:val="00C06430"/>
    <w:rsid w:val="00C06895"/>
    <w:rsid w:val="00C07793"/>
    <w:rsid w:val="00C11697"/>
    <w:rsid w:val="00C12380"/>
    <w:rsid w:val="00C12F9B"/>
    <w:rsid w:val="00C1302F"/>
    <w:rsid w:val="00C1319F"/>
    <w:rsid w:val="00C136AC"/>
    <w:rsid w:val="00C13EA5"/>
    <w:rsid w:val="00C149A4"/>
    <w:rsid w:val="00C14BE4"/>
    <w:rsid w:val="00C14D1D"/>
    <w:rsid w:val="00C14FE6"/>
    <w:rsid w:val="00C15B05"/>
    <w:rsid w:val="00C15FC4"/>
    <w:rsid w:val="00C16FFF"/>
    <w:rsid w:val="00C1752F"/>
    <w:rsid w:val="00C1754A"/>
    <w:rsid w:val="00C20503"/>
    <w:rsid w:val="00C20D46"/>
    <w:rsid w:val="00C21AEB"/>
    <w:rsid w:val="00C21C62"/>
    <w:rsid w:val="00C228AF"/>
    <w:rsid w:val="00C23026"/>
    <w:rsid w:val="00C231A7"/>
    <w:rsid w:val="00C245BC"/>
    <w:rsid w:val="00C248EA"/>
    <w:rsid w:val="00C24DB7"/>
    <w:rsid w:val="00C25063"/>
    <w:rsid w:val="00C26209"/>
    <w:rsid w:val="00C26827"/>
    <w:rsid w:val="00C2794D"/>
    <w:rsid w:val="00C27F3B"/>
    <w:rsid w:val="00C30B14"/>
    <w:rsid w:val="00C31065"/>
    <w:rsid w:val="00C32A5F"/>
    <w:rsid w:val="00C32D17"/>
    <w:rsid w:val="00C3353A"/>
    <w:rsid w:val="00C33D33"/>
    <w:rsid w:val="00C36E15"/>
    <w:rsid w:val="00C377F2"/>
    <w:rsid w:val="00C37B3A"/>
    <w:rsid w:val="00C4070C"/>
    <w:rsid w:val="00C41426"/>
    <w:rsid w:val="00C42941"/>
    <w:rsid w:val="00C4307B"/>
    <w:rsid w:val="00C4565E"/>
    <w:rsid w:val="00C4634E"/>
    <w:rsid w:val="00C463D0"/>
    <w:rsid w:val="00C46A90"/>
    <w:rsid w:val="00C47476"/>
    <w:rsid w:val="00C47AB1"/>
    <w:rsid w:val="00C50201"/>
    <w:rsid w:val="00C5134D"/>
    <w:rsid w:val="00C52179"/>
    <w:rsid w:val="00C53658"/>
    <w:rsid w:val="00C540ED"/>
    <w:rsid w:val="00C54139"/>
    <w:rsid w:val="00C547B6"/>
    <w:rsid w:val="00C54DFE"/>
    <w:rsid w:val="00C56556"/>
    <w:rsid w:val="00C567E9"/>
    <w:rsid w:val="00C569FA"/>
    <w:rsid w:val="00C570AA"/>
    <w:rsid w:val="00C5781F"/>
    <w:rsid w:val="00C60CB3"/>
    <w:rsid w:val="00C61757"/>
    <w:rsid w:val="00C61CCA"/>
    <w:rsid w:val="00C623DF"/>
    <w:rsid w:val="00C63F23"/>
    <w:rsid w:val="00C64C18"/>
    <w:rsid w:val="00C64DBC"/>
    <w:rsid w:val="00C64E89"/>
    <w:rsid w:val="00C6553D"/>
    <w:rsid w:val="00C663EB"/>
    <w:rsid w:val="00C6670F"/>
    <w:rsid w:val="00C66E49"/>
    <w:rsid w:val="00C67C07"/>
    <w:rsid w:val="00C67F4A"/>
    <w:rsid w:val="00C70077"/>
    <w:rsid w:val="00C71084"/>
    <w:rsid w:val="00C71596"/>
    <w:rsid w:val="00C73308"/>
    <w:rsid w:val="00C7461A"/>
    <w:rsid w:val="00C74E3C"/>
    <w:rsid w:val="00C754A2"/>
    <w:rsid w:val="00C75A34"/>
    <w:rsid w:val="00C75A5A"/>
    <w:rsid w:val="00C75D58"/>
    <w:rsid w:val="00C7614C"/>
    <w:rsid w:val="00C763F2"/>
    <w:rsid w:val="00C76F53"/>
    <w:rsid w:val="00C77033"/>
    <w:rsid w:val="00C77E48"/>
    <w:rsid w:val="00C800AA"/>
    <w:rsid w:val="00C80776"/>
    <w:rsid w:val="00C81074"/>
    <w:rsid w:val="00C8187A"/>
    <w:rsid w:val="00C81E15"/>
    <w:rsid w:val="00C81E79"/>
    <w:rsid w:val="00C82B97"/>
    <w:rsid w:val="00C82C12"/>
    <w:rsid w:val="00C85730"/>
    <w:rsid w:val="00C85F58"/>
    <w:rsid w:val="00C8660D"/>
    <w:rsid w:val="00C86F7A"/>
    <w:rsid w:val="00C8748A"/>
    <w:rsid w:val="00C912A0"/>
    <w:rsid w:val="00C923E2"/>
    <w:rsid w:val="00C92AF2"/>
    <w:rsid w:val="00C92D1F"/>
    <w:rsid w:val="00C9333E"/>
    <w:rsid w:val="00C945D3"/>
    <w:rsid w:val="00C957E0"/>
    <w:rsid w:val="00C962BC"/>
    <w:rsid w:val="00CA01EC"/>
    <w:rsid w:val="00CA02E8"/>
    <w:rsid w:val="00CA1433"/>
    <w:rsid w:val="00CA181A"/>
    <w:rsid w:val="00CA2EFE"/>
    <w:rsid w:val="00CA342D"/>
    <w:rsid w:val="00CA3823"/>
    <w:rsid w:val="00CA3B4C"/>
    <w:rsid w:val="00CA481B"/>
    <w:rsid w:val="00CA600B"/>
    <w:rsid w:val="00CA6C6A"/>
    <w:rsid w:val="00CA6E39"/>
    <w:rsid w:val="00CA7AD4"/>
    <w:rsid w:val="00CA7D7D"/>
    <w:rsid w:val="00CB1A1F"/>
    <w:rsid w:val="00CB235B"/>
    <w:rsid w:val="00CB2AEC"/>
    <w:rsid w:val="00CB38AC"/>
    <w:rsid w:val="00CB4538"/>
    <w:rsid w:val="00CB4624"/>
    <w:rsid w:val="00CB517E"/>
    <w:rsid w:val="00CB5708"/>
    <w:rsid w:val="00CB643D"/>
    <w:rsid w:val="00CB6744"/>
    <w:rsid w:val="00CB68AC"/>
    <w:rsid w:val="00CB6B20"/>
    <w:rsid w:val="00CB6D43"/>
    <w:rsid w:val="00CB6FF0"/>
    <w:rsid w:val="00CB777E"/>
    <w:rsid w:val="00CB79B9"/>
    <w:rsid w:val="00CC048A"/>
    <w:rsid w:val="00CC0D41"/>
    <w:rsid w:val="00CC1E4B"/>
    <w:rsid w:val="00CC1E7B"/>
    <w:rsid w:val="00CC2D0E"/>
    <w:rsid w:val="00CC5365"/>
    <w:rsid w:val="00CD1307"/>
    <w:rsid w:val="00CD1760"/>
    <w:rsid w:val="00CD185A"/>
    <w:rsid w:val="00CD2D87"/>
    <w:rsid w:val="00CD3ED9"/>
    <w:rsid w:val="00CD3F51"/>
    <w:rsid w:val="00CD4482"/>
    <w:rsid w:val="00CD45BE"/>
    <w:rsid w:val="00CD4F1E"/>
    <w:rsid w:val="00CD4FB4"/>
    <w:rsid w:val="00CD5103"/>
    <w:rsid w:val="00CD59F9"/>
    <w:rsid w:val="00CD6071"/>
    <w:rsid w:val="00CD6819"/>
    <w:rsid w:val="00CD6834"/>
    <w:rsid w:val="00CD723A"/>
    <w:rsid w:val="00CD73C8"/>
    <w:rsid w:val="00CD7633"/>
    <w:rsid w:val="00CD7976"/>
    <w:rsid w:val="00CD7E1C"/>
    <w:rsid w:val="00CE058E"/>
    <w:rsid w:val="00CE1AAB"/>
    <w:rsid w:val="00CE2CC7"/>
    <w:rsid w:val="00CE3191"/>
    <w:rsid w:val="00CE37CB"/>
    <w:rsid w:val="00CE3FC6"/>
    <w:rsid w:val="00CE4051"/>
    <w:rsid w:val="00CE407E"/>
    <w:rsid w:val="00CE4346"/>
    <w:rsid w:val="00CE4BCA"/>
    <w:rsid w:val="00CE4C72"/>
    <w:rsid w:val="00CE57BD"/>
    <w:rsid w:val="00CE65D7"/>
    <w:rsid w:val="00CE6A6B"/>
    <w:rsid w:val="00CE73C9"/>
    <w:rsid w:val="00CE7937"/>
    <w:rsid w:val="00CE7B4F"/>
    <w:rsid w:val="00CE7D4A"/>
    <w:rsid w:val="00CF0693"/>
    <w:rsid w:val="00CF0E6F"/>
    <w:rsid w:val="00CF151C"/>
    <w:rsid w:val="00CF1695"/>
    <w:rsid w:val="00CF1A2E"/>
    <w:rsid w:val="00CF1F62"/>
    <w:rsid w:val="00CF29A0"/>
    <w:rsid w:val="00CF3C93"/>
    <w:rsid w:val="00CF4B8A"/>
    <w:rsid w:val="00CF6A75"/>
    <w:rsid w:val="00CF727E"/>
    <w:rsid w:val="00D001B6"/>
    <w:rsid w:val="00D00ED1"/>
    <w:rsid w:val="00D012D5"/>
    <w:rsid w:val="00D01664"/>
    <w:rsid w:val="00D01E30"/>
    <w:rsid w:val="00D027D6"/>
    <w:rsid w:val="00D03D89"/>
    <w:rsid w:val="00D051EC"/>
    <w:rsid w:val="00D068C2"/>
    <w:rsid w:val="00D07829"/>
    <w:rsid w:val="00D078C9"/>
    <w:rsid w:val="00D07B28"/>
    <w:rsid w:val="00D1057B"/>
    <w:rsid w:val="00D10676"/>
    <w:rsid w:val="00D11010"/>
    <w:rsid w:val="00D1228C"/>
    <w:rsid w:val="00D12AA8"/>
    <w:rsid w:val="00D13B15"/>
    <w:rsid w:val="00D142EA"/>
    <w:rsid w:val="00D14840"/>
    <w:rsid w:val="00D14F42"/>
    <w:rsid w:val="00D152DD"/>
    <w:rsid w:val="00D153DE"/>
    <w:rsid w:val="00D1547B"/>
    <w:rsid w:val="00D15504"/>
    <w:rsid w:val="00D1762F"/>
    <w:rsid w:val="00D17ACB"/>
    <w:rsid w:val="00D203AA"/>
    <w:rsid w:val="00D20A27"/>
    <w:rsid w:val="00D211A9"/>
    <w:rsid w:val="00D21363"/>
    <w:rsid w:val="00D213A1"/>
    <w:rsid w:val="00D22EF3"/>
    <w:rsid w:val="00D231D5"/>
    <w:rsid w:val="00D23731"/>
    <w:rsid w:val="00D2396A"/>
    <w:rsid w:val="00D23FBF"/>
    <w:rsid w:val="00D25988"/>
    <w:rsid w:val="00D263BB"/>
    <w:rsid w:val="00D26487"/>
    <w:rsid w:val="00D26533"/>
    <w:rsid w:val="00D2709B"/>
    <w:rsid w:val="00D27CE8"/>
    <w:rsid w:val="00D27F0F"/>
    <w:rsid w:val="00D27FE7"/>
    <w:rsid w:val="00D30CD4"/>
    <w:rsid w:val="00D31680"/>
    <w:rsid w:val="00D326BF"/>
    <w:rsid w:val="00D32BE1"/>
    <w:rsid w:val="00D332A2"/>
    <w:rsid w:val="00D34483"/>
    <w:rsid w:val="00D34BD0"/>
    <w:rsid w:val="00D35DAF"/>
    <w:rsid w:val="00D365B5"/>
    <w:rsid w:val="00D36BC3"/>
    <w:rsid w:val="00D36D48"/>
    <w:rsid w:val="00D40E46"/>
    <w:rsid w:val="00D42662"/>
    <w:rsid w:val="00D43556"/>
    <w:rsid w:val="00D44507"/>
    <w:rsid w:val="00D44A73"/>
    <w:rsid w:val="00D44E12"/>
    <w:rsid w:val="00D454ED"/>
    <w:rsid w:val="00D46022"/>
    <w:rsid w:val="00D4606B"/>
    <w:rsid w:val="00D4725E"/>
    <w:rsid w:val="00D55650"/>
    <w:rsid w:val="00D556FE"/>
    <w:rsid w:val="00D56495"/>
    <w:rsid w:val="00D60B33"/>
    <w:rsid w:val="00D60D56"/>
    <w:rsid w:val="00D60E8B"/>
    <w:rsid w:val="00D62C69"/>
    <w:rsid w:val="00D63419"/>
    <w:rsid w:val="00D63575"/>
    <w:rsid w:val="00D6409E"/>
    <w:rsid w:val="00D64C2D"/>
    <w:rsid w:val="00D65442"/>
    <w:rsid w:val="00D66A5E"/>
    <w:rsid w:val="00D676B5"/>
    <w:rsid w:val="00D7022C"/>
    <w:rsid w:val="00D70567"/>
    <w:rsid w:val="00D707EB"/>
    <w:rsid w:val="00D70E1D"/>
    <w:rsid w:val="00D70E44"/>
    <w:rsid w:val="00D71EFB"/>
    <w:rsid w:val="00D72D73"/>
    <w:rsid w:val="00D73097"/>
    <w:rsid w:val="00D730F8"/>
    <w:rsid w:val="00D73682"/>
    <w:rsid w:val="00D74654"/>
    <w:rsid w:val="00D7595B"/>
    <w:rsid w:val="00D761E1"/>
    <w:rsid w:val="00D763CD"/>
    <w:rsid w:val="00D7667B"/>
    <w:rsid w:val="00D77E2C"/>
    <w:rsid w:val="00D80222"/>
    <w:rsid w:val="00D80879"/>
    <w:rsid w:val="00D822B7"/>
    <w:rsid w:val="00D824E6"/>
    <w:rsid w:val="00D846C3"/>
    <w:rsid w:val="00D84B79"/>
    <w:rsid w:val="00D86346"/>
    <w:rsid w:val="00D863E2"/>
    <w:rsid w:val="00D866D8"/>
    <w:rsid w:val="00D8717F"/>
    <w:rsid w:val="00D87783"/>
    <w:rsid w:val="00D877B7"/>
    <w:rsid w:val="00D87A0B"/>
    <w:rsid w:val="00D90DF7"/>
    <w:rsid w:val="00D90EEE"/>
    <w:rsid w:val="00D91181"/>
    <w:rsid w:val="00D91506"/>
    <w:rsid w:val="00D92D21"/>
    <w:rsid w:val="00D938DE"/>
    <w:rsid w:val="00D94A52"/>
    <w:rsid w:val="00D94A77"/>
    <w:rsid w:val="00D94FD3"/>
    <w:rsid w:val="00D954D6"/>
    <w:rsid w:val="00D95634"/>
    <w:rsid w:val="00D9605A"/>
    <w:rsid w:val="00D96A6D"/>
    <w:rsid w:val="00D977D3"/>
    <w:rsid w:val="00D97DB3"/>
    <w:rsid w:val="00DA04E9"/>
    <w:rsid w:val="00DA1A28"/>
    <w:rsid w:val="00DA2799"/>
    <w:rsid w:val="00DA3465"/>
    <w:rsid w:val="00DA34BD"/>
    <w:rsid w:val="00DA3E79"/>
    <w:rsid w:val="00DA49A3"/>
    <w:rsid w:val="00DA4A3E"/>
    <w:rsid w:val="00DA66D9"/>
    <w:rsid w:val="00DA66E2"/>
    <w:rsid w:val="00DA7255"/>
    <w:rsid w:val="00DA78A5"/>
    <w:rsid w:val="00DA79B2"/>
    <w:rsid w:val="00DA7FE8"/>
    <w:rsid w:val="00DB178F"/>
    <w:rsid w:val="00DB1FF2"/>
    <w:rsid w:val="00DB2E67"/>
    <w:rsid w:val="00DB383C"/>
    <w:rsid w:val="00DB38CE"/>
    <w:rsid w:val="00DB4A17"/>
    <w:rsid w:val="00DB4E9A"/>
    <w:rsid w:val="00DB77FC"/>
    <w:rsid w:val="00DC0784"/>
    <w:rsid w:val="00DC1609"/>
    <w:rsid w:val="00DC27B6"/>
    <w:rsid w:val="00DC3560"/>
    <w:rsid w:val="00DC392E"/>
    <w:rsid w:val="00DC3BC6"/>
    <w:rsid w:val="00DC4379"/>
    <w:rsid w:val="00DC43CF"/>
    <w:rsid w:val="00DC4B01"/>
    <w:rsid w:val="00DC51C9"/>
    <w:rsid w:val="00DC532D"/>
    <w:rsid w:val="00DC5576"/>
    <w:rsid w:val="00DC593F"/>
    <w:rsid w:val="00DC6970"/>
    <w:rsid w:val="00DC70DD"/>
    <w:rsid w:val="00DC77D5"/>
    <w:rsid w:val="00DD0083"/>
    <w:rsid w:val="00DD013B"/>
    <w:rsid w:val="00DD0EC5"/>
    <w:rsid w:val="00DD1159"/>
    <w:rsid w:val="00DD1753"/>
    <w:rsid w:val="00DD1D06"/>
    <w:rsid w:val="00DD1DD2"/>
    <w:rsid w:val="00DD20DB"/>
    <w:rsid w:val="00DD2EA5"/>
    <w:rsid w:val="00DD350C"/>
    <w:rsid w:val="00DD3E21"/>
    <w:rsid w:val="00DD3EB8"/>
    <w:rsid w:val="00DD61EA"/>
    <w:rsid w:val="00DD65E8"/>
    <w:rsid w:val="00DD765C"/>
    <w:rsid w:val="00DD7A8B"/>
    <w:rsid w:val="00DE010B"/>
    <w:rsid w:val="00DE0BDA"/>
    <w:rsid w:val="00DE156B"/>
    <w:rsid w:val="00DE1C68"/>
    <w:rsid w:val="00DE255E"/>
    <w:rsid w:val="00DE2B21"/>
    <w:rsid w:val="00DE5238"/>
    <w:rsid w:val="00DE527A"/>
    <w:rsid w:val="00DE55E4"/>
    <w:rsid w:val="00DE5DDF"/>
    <w:rsid w:val="00DE66A3"/>
    <w:rsid w:val="00DE6A62"/>
    <w:rsid w:val="00DE7129"/>
    <w:rsid w:val="00DE71B4"/>
    <w:rsid w:val="00DE74B8"/>
    <w:rsid w:val="00DE776F"/>
    <w:rsid w:val="00DE7E33"/>
    <w:rsid w:val="00DF1A41"/>
    <w:rsid w:val="00DF2800"/>
    <w:rsid w:val="00DF29AE"/>
    <w:rsid w:val="00DF3162"/>
    <w:rsid w:val="00DF3792"/>
    <w:rsid w:val="00DF4C6B"/>
    <w:rsid w:val="00DF54D6"/>
    <w:rsid w:val="00DF604A"/>
    <w:rsid w:val="00DF638A"/>
    <w:rsid w:val="00DF68BE"/>
    <w:rsid w:val="00DF7283"/>
    <w:rsid w:val="00DF75BF"/>
    <w:rsid w:val="00DF7C10"/>
    <w:rsid w:val="00E00073"/>
    <w:rsid w:val="00E0123B"/>
    <w:rsid w:val="00E02C1C"/>
    <w:rsid w:val="00E02E0D"/>
    <w:rsid w:val="00E030CD"/>
    <w:rsid w:val="00E03CCE"/>
    <w:rsid w:val="00E04A5A"/>
    <w:rsid w:val="00E04FEF"/>
    <w:rsid w:val="00E05FCB"/>
    <w:rsid w:val="00E062CF"/>
    <w:rsid w:val="00E06DCD"/>
    <w:rsid w:val="00E06FD4"/>
    <w:rsid w:val="00E0786A"/>
    <w:rsid w:val="00E10BBF"/>
    <w:rsid w:val="00E10D16"/>
    <w:rsid w:val="00E11C3D"/>
    <w:rsid w:val="00E1231C"/>
    <w:rsid w:val="00E12652"/>
    <w:rsid w:val="00E1291E"/>
    <w:rsid w:val="00E12A39"/>
    <w:rsid w:val="00E12A3D"/>
    <w:rsid w:val="00E1351C"/>
    <w:rsid w:val="00E1595C"/>
    <w:rsid w:val="00E1683F"/>
    <w:rsid w:val="00E16B19"/>
    <w:rsid w:val="00E17C55"/>
    <w:rsid w:val="00E17D7C"/>
    <w:rsid w:val="00E202B0"/>
    <w:rsid w:val="00E223D0"/>
    <w:rsid w:val="00E22B77"/>
    <w:rsid w:val="00E236A5"/>
    <w:rsid w:val="00E23A84"/>
    <w:rsid w:val="00E23C85"/>
    <w:rsid w:val="00E24CAF"/>
    <w:rsid w:val="00E262CE"/>
    <w:rsid w:val="00E275ED"/>
    <w:rsid w:val="00E30605"/>
    <w:rsid w:val="00E3159E"/>
    <w:rsid w:val="00E3229D"/>
    <w:rsid w:val="00E33B57"/>
    <w:rsid w:val="00E34950"/>
    <w:rsid w:val="00E352FC"/>
    <w:rsid w:val="00E356B1"/>
    <w:rsid w:val="00E36228"/>
    <w:rsid w:val="00E3690B"/>
    <w:rsid w:val="00E37254"/>
    <w:rsid w:val="00E376D2"/>
    <w:rsid w:val="00E37B53"/>
    <w:rsid w:val="00E40692"/>
    <w:rsid w:val="00E40979"/>
    <w:rsid w:val="00E40A58"/>
    <w:rsid w:val="00E40BDC"/>
    <w:rsid w:val="00E41194"/>
    <w:rsid w:val="00E4153B"/>
    <w:rsid w:val="00E4270A"/>
    <w:rsid w:val="00E42776"/>
    <w:rsid w:val="00E42DFC"/>
    <w:rsid w:val="00E43B64"/>
    <w:rsid w:val="00E44A26"/>
    <w:rsid w:val="00E455FC"/>
    <w:rsid w:val="00E456AE"/>
    <w:rsid w:val="00E4603B"/>
    <w:rsid w:val="00E4680A"/>
    <w:rsid w:val="00E47624"/>
    <w:rsid w:val="00E47A29"/>
    <w:rsid w:val="00E50DD9"/>
    <w:rsid w:val="00E50EDA"/>
    <w:rsid w:val="00E51464"/>
    <w:rsid w:val="00E5147A"/>
    <w:rsid w:val="00E520A6"/>
    <w:rsid w:val="00E52E97"/>
    <w:rsid w:val="00E53661"/>
    <w:rsid w:val="00E5409A"/>
    <w:rsid w:val="00E54997"/>
    <w:rsid w:val="00E55302"/>
    <w:rsid w:val="00E55A13"/>
    <w:rsid w:val="00E55FD1"/>
    <w:rsid w:val="00E56FC3"/>
    <w:rsid w:val="00E57126"/>
    <w:rsid w:val="00E57AC9"/>
    <w:rsid w:val="00E57B09"/>
    <w:rsid w:val="00E61391"/>
    <w:rsid w:val="00E61D78"/>
    <w:rsid w:val="00E6246C"/>
    <w:rsid w:val="00E6365C"/>
    <w:rsid w:val="00E63E88"/>
    <w:rsid w:val="00E64B88"/>
    <w:rsid w:val="00E650F8"/>
    <w:rsid w:val="00E65327"/>
    <w:rsid w:val="00E65C62"/>
    <w:rsid w:val="00E678BF"/>
    <w:rsid w:val="00E67A77"/>
    <w:rsid w:val="00E67B51"/>
    <w:rsid w:val="00E67FA1"/>
    <w:rsid w:val="00E70EA9"/>
    <w:rsid w:val="00E71097"/>
    <w:rsid w:val="00E7121A"/>
    <w:rsid w:val="00E72C50"/>
    <w:rsid w:val="00E72E5C"/>
    <w:rsid w:val="00E74087"/>
    <w:rsid w:val="00E74F72"/>
    <w:rsid w:val="00E754A4"/>
    <w:rsid w:val="00E75FCE"/>
    <w:rsid w:val="00E813B8"/>
    <w:rsid w:val="00E81B50"/>
    <w:rsid w:val="00E82A55"/>
    <w:rsid w:val="00E83327"/>
    <w:rsid w:val="00E8397F"/>
    <w:rsid w:val="00E84335"/>
    <w:rsid w:val="00E84946"/>
    <w:rsid w:val="00E84965"/>
    <w:rsid w:val="00E84BFD"/>
    <w:rsid w:val="00E84EC9"/>
    <w:rsid w:val="00E85068"/>
    <w:rsid w:val="00E852A4"/>
    <w:rsid w:val="00E863DB"/>
    <w:rsid w:val="00E86C3D"/>
    <w:rsid w:val="00E86E24"/>
    <w:rsid w:val="00E8737C"/>
    <w:rsid w:val="00E873C8"/>
    <w:rsid w:val="00E87BAA"/>
    <w:rsid w:val="00E90BB1"/>
    <w:rsid w:val="00E91BB5"/>
    <w:rsid w:val="00E938E5"/>
    <w:rsid w:val="00E93B65"/>
    <w:rsid w:val="00E93CBB"/>
    <w:rsid w:val="00E94B82"/>
    <w:rsid w:val="00E94E8D"/>
    <w:rsid w:val="00E95274"/>
    <w:rsid w:val="00E9557F"/>
    <w:rsid w:val="00E96A40"/>
    <w:rsid w:val="00E97590"/>
    <w:rsid w:val="00E97F45"/>
    <w:rsid w:val="00EA0254"/>
    <w:rsid w:val="00EA07F2"/>
    <w:rsid w:val="00EA1175"/>
    <w:rsid w:val="00EA2A52"/>
    <w:rsid w:val="00EA2B04"/>
    <w:rsid w:val="00EA2B6A"/>
    <w:rsid w:val="00EA2F82"/>
    <w:rsid w:val="00EA30EA"/>
    <w:rsid w:val="00EA328C"/>
    <w:rsid w:val="00EA342A"/>
    <w:rsid w:val="00EA36C6"/>
    <w:rsid w:val="00EA3A3B"/>
    <w:rsid w:val="00EA4C27"/>
    <w:rsid w:val="00EA51ED"/>
    <w:rsid w:val="00EA67A3"/>
    <w:rsid w:val="00EB0D74"/>
    <w:rsid w:val="00EB2446"/>
    <w:rsid w:val="00EB3527"/>
    <w:rsid w:val="00EB372A"/>
    <w:rsid w:val="00EB3BAD"/>
    <w:rsid w:val="00EB4C81"/>
    <w:rsid w:val="00EB4E50"/>
    <w:rsid w:val="00EB5113"/>
    <w:rsid w:val="00EB5E04"/>
    <w:rsid w:val="00EB6172"/>
    <w:rsid w:val="00EB6BCE"/>
    <w:rsid w:val="00EB7E71"/>
    <w:rsid w:val="00EC0413"/>
    <w:rsid w:val="00EC2472"/>
    <w:rsid w:val="00EC3F11"/>
    <w:rsid w:val="00EC578E"/>
    <w:rsid w:val="00EC60DD"/>
    <w:rsid w:val="00EC63B3"/>
    <w:rsid w:val="00EC693F"/>
    <w:rsid w:val="00EC6D9E"/>
    <w:rsid w:val="00EC6E29"/>
    <w:rsid w:val="00EC7B3D"/>
    <w:rsid w:val="00ED1208"/>
    <w:rsid w:val="00ED19FC"/>
    <w:rsid w:val="00ED1BB7"/>
    <w:rsid w:val="00ED24B4"/>
    <w:rsid w:val="00ED3712"/>
    <w:rsid w:val="00ED4787"/>
    <w:rsid w:val="00ED5702"/>
    <w:rsid w:val="00ED66F9"/>
    <w:rsid w:val="00ED7C99"/>
    <w:rsid w:val="00EE08E0"/>
    <w:rsid w:val="00EE0A2C"/>
    <w:rsid w:val="00EE102C"/>
    <w:rsid w:val="00EE224A"/>
    <w:rsid w:val="00EE3023"/>
    <w:rsid w:val="00EE3413"/>
    <w:rsid w:val="00EE3724"/>
    <w:rsid w:val="00EE3F34"/>
    <w:rsid w:val="00EE499C"/>
    <w:rsid w:val="00EE515A"/>
    <w:rsid w:val="00EE5C06"/>
    <w:rsid w:val="00EE5C2E"/>
    <w:rsid w:val="00EE60C8"/>
    <w:rsid w:val="00EE6E83"/>
    <w:rsid w:val="00EF0711"/>
    <w:rsid w:val="00EF12AA"/>
    <w:rsid w:val="00EF1AE0"/>
    <w:rsid w:val="00EF31DD"/>
    <w:rsid w:val="00EF3EC1"/>
    <w:rsid w:val="00EF3F62"/>
    <w:rsid w:val="00EF61A2"/>
    <w:rsid w:val="00EF6792"/>
    <w:rsid w:val="00EF6F7D"/>
    <w:rsid w:val="00EF74D2"/>
    <w:rsid w:val="00EF7881"/>
    <w:rsid w:val="00F00360"/>
    <w:rsid w:val="00F013E8"/>
    <w:rsid w:val="00F0279A"/>
    <w:rsid w:val="00F03D4D"/>
    <w:rsid w:val="00F04414"/>
    <w:rsid w:val="00F0550F"/>
    <w:rsid w:val="00F05FEF"/>
    <w:rsid w:val="00F062C9"/>
    <w:rsid w:val="00F06E7D"/>
    <w:rsid w:val="00F06FEC"/>
    <w:rsid w:val="00F071ED"/>
    <w:rsid w:val="00F07320"/>
    <w:rsid w:val="00F07FE0"/>
    <w:rsid w:val="00F101BF"/>
    <w:rsid w:val="00F108E5"/>
    <w:rsid w:val="00F112AC"/>
    <w:rsid w:val="00F13238"/>
    <w:rsid w:val="00F13D7F"/>
    <w:rsid w:val="00F14311"/>
    <w:rsid w:val="00F154A1"/>
    <w:rsid w:val="00F1586A"/>
    <w:rsid w:val="00F21EBB"/>
    <w:rsid w:val="00F22B1B"/>
    <w:rsid w:val="00F23C57"/>
    <w:rsid w:val="00F269B5"/>
    <w:rsid w:val="00F2753C"/>
    <w:rsid w:val="00F314A4"/>
    <w:rsid w:val="00F32034"/>
    <w:rsid w:val="00F33D5C"/>
    <w:rsid w:val="00F345A7"/>
    <w:rsid w:val="00F35B62"/>
    <w:rsid w:val="00F36CE1"/>
    <w:rsid w:val="00F36DD4"/>
    <w:rsid w:val="00F372E7"/>
    <w:rsid w:val="00F37CAA"/>
    <w:rsid w:val="00F37F6C"/>
    <w:rsid w:val="00F40C1D"/>
    <w:rsid w:val="00F40E99"/>
    <w:rsid w:val="00F41345"/>
    <w:rsid w:val="00F41819"/>
    <w:rsid w:val="00F41997"/>
    <w:rsid w:val="00F42347"/>
    <w:rsid w:val="00F4254D"/>
    <w:rsid w:val="00F42971"/>
    <w:rsid w:val="00F42CA6"/>
    <w:rsid w:val="00F42D2D"/>
    <w:rsid w:val="00F42E91"/>
    <w:rsid w:val="00F4309D"/>
    <w:rsid w:val="00F431DD"/>
    <w:rsid w:val="00F43AB3"/>
    <w:rsid w:val="00F43BB5"/>
    <w:rsid w:val="00F44ABE"/>
    <w:rsid w:val="00F44BC3"/>
    <w:rsid w:val="00F45C23"/>
    <w:rsid w:val="00F47923"/>
    <w:rsid w:val="00F50046"/>
    <w:rsid w:val="00F509FD"/>
    <w:rsid w:val="00F517EE"/>
    <w:rsid w:val="00F52104"/>
    <w:rsid w:val="00F52168"/>
    <w:rsid w:val="00F5218E"/>
    <w:rsid w:val="00F52C68"/>
    <w:rsid w:val="00F536CC"/>
    <w:rsid w:val="00F54001"/>
    <w:rsid w:val="00F547D5"/>
    <w:rsid w:val="00F54A5F"/>
    <w:rsid w:val="00F55113"/>
    <w:rsid w:val="00F557FA"/>
    <w:rsid w:val="00F55B0D"/>
    <w:rsid w:val="00F55BE9"/>
    <w:rsid w:val="00F56443"/>
    <w:rsid w:val="00F57A4A"/>
    <w:rsid w:val="00F57F64"/>
    <w:rsid w:val="00F608A3"/>
    <w:rsid w:val="00F60F75"/>
    <w:rsid w:val="00F61060"/>
    <w:rsid w:val="00F627AE"/>
    <w:rsid w:val="00F634ED"/>
    <w:rsid w:val="00F660B8"/>
    <w:rsid w:val="00F666DA"/>
    <w:rsid w:val="00F6709F"/>
    <w:rsid w:val="00F67205"/>
    <w:rsid w:val="00F70865"/>
    <w:rsid w:val="00F7153D"/>
    <w:rsid w:val="00F71A41"/>
    <w:rsid w:val="00F721D9"/>
    <w:rsid w:val="00F724E0"/>
    <w:rsid w:val="00F7296C"/>
    <w:rsid w:val="00F72B14"/>
    <w:rsid w:val="00F72F32"/>
    <w:rsid w:val="00F74D70"/>
    <w:rsid w:val="00F7644C"/>
    <w:rsid w:val="00F76F1E"/>
    <w:rsid w:val="00F77F67"/>
    <w:rsid w:val="00F8135F"/>
    <w:rsid w:val="00F816D8"/>
    <w:rsid w:val="00F827A7"/>
    <w:rsid w:val="00F82868"/>
    <w:rsid w:val="00F82C58"/>
    <w:rsid w:val="00F82CC0"/>
    <w:rsid w:val="00F8382D"/>
    <w:rsid w:val="00F84525"/>
    <w:rsid w:val="00F84D58"/>
    <w:rsid w:val="00F8561A"/>
    <w:rsid w:val="00F856B3"/>
    <w:rsid w:val="00F85EF9"/>
    <w:rsid w:val="00F85F6B"/>
    <w:rsid w:val="00F8624A"/>
    <w:rsid w:val="00F87EF9"/>
    <w:rsid w:val="00F90F12"/>
    <w:rsid w:val="00F90F3F"/>
    <w:rsid w:val="00F92715"/>
    <w:rsid w:val="00F93A71"/>
    <w:rsid w:val="00F93FC1"/>
    <w:rsid w:val="00F94152"/>
    <w:rsid w:val="00F9421C"/>
    <w:rsid w:val="00F943E2"/>
    <w:rsid w:val="00F952BB"/>
    <w:rsid w:val="00F95BD7"/>
    <w:rsid w:val="00F95D6A"/>
    <w:rsid w:val="00F9660B"/>
    <w:rsid w:val="00F9795F"/>
    <w:rsid w:val="00FA05E2"/>
    <w:rsid w:val="00FA10F9"/>
    <w:rsid w:val="00FA1253"/>
    <w:rsid w:val="00FA1690"/>
    <w:rsid w:val="00FA1ECE"/>
    <w:rsid w:val="00FA3003"/>
    <w:rsid w:val="00FA3097"/>
    <w:rsid w:val="00FA35DC"/>
    <w:rsid w:val="00FA48A7"/>
    <w:rsid w:val="00FA5FAA"/>
    <w:rsid w:val="00FA614F"/>
    <w:rsid w:val="00FA647A"/>
    <w:rsid w:val="00FA6647"/>
    <w:rsid w:val="00FA7655"/>
    <w:rsid w:val="00FA7710"/>
    <w:rsid w:val="00FB2829"/>
    <w:rsid w:val="00FB2840"/>
    <w:rsid w:val="00FB30F3"/>
    <w:rsid w:val="00FB32E2"/>
    <w:rsid w:val="00FB36B4"/>
    <w:rsid w:val="00FB376F"/>
    <w:rsid w:val="00FB3DCE"/>
    <w:rsid w:val="00FB4644"/>
    <w:rsid w:val="00FB4E64"/>
    <w:rsid w:val="00FB5893"/>
    <w:rsid w:val="00FB688C"/>
    <w:rsid w:val="00FB6BC1"/>
    <w:rsid w:val="00FB7AD2"/>
    <w:rsid w:val="00FC10E0"/>
    <w:rsid w:val="00FC1547"/>
    <w:rsid w:val="00FC154C"/>
    <w:rsid w:val="00FC1B5F"/>
    <w:rsid w:val="00FC1E76"/>
    <w:rsid w:val="00FC2EE4"/>
    <w:rsid w:val="00FC33BB"/>
    <w:rsid w:val="00FC38B7"/>
    <w:rsid w:val="00FC4180"/>
    <w:rsid w:val="00FC4652"/>
    <w:rsid w:val="00FC4EC8"/>
    <w:rsid w:val="00FC655D"/>
    <w:rsid w:val="00FC7682"/>
    <w:rsid w:val="00FC7F4F"/>
    <w:rsid w:val="00FD0037"/>
    <w:rsid w:val="00FD0386"/>
    <w:rsid w:val="00FD0681"/>
    <w:rsid w:val="00FD0AFE"/>
    <w:rsid w:val="00FD0CA4"/>
    <w:rsid w:val="00FD0E43"/>
    <w:rsid w:val="00FD17B4"/>
    <w:rsid w:val="00FD1EBD"/>
    <w:rsid w:val="00FD223E"/>
    <w:rsid w:val="00FD37B3"/>
    <w:rsid w:val="00FD429E"/>
    <w:rsid w:val="00FD42A6"/>
    <w:rsid w:val="00FD4818"/>
    <w:rsid w:val="00FD49C3"/>
    <w:rsid w:val="00FD4BB2"/>
    <w:rsid w:val="00FD4D7F"/>
    <w:rsid w:val="00FD5302"/>
    <w:rsid w:val="00FD663E"/>
    <w:rsid w:val="00FD7053"/>
    <w:rsid w:val="00FD7579"/>
    <w:rsid w:val="00FE1868"/>
    <w:rsid w:val="00FE3571"/>
    <w:rsid w:val="00FE5624"/>
    <w:rsid w:val="00FE58B8"/>
    <w:rsid w:val="00FE5C81"/>
    <w:rsid w:val="00FE7B2A"/>
    <w:rsid w:val="00FE7D69"/>
    <w:rsid w:val="00FF1216"/>
    <w:rsid w:val="00FF140A"/>
    <w:rsid w:val="00FF1729"/>
    <w:rsid w:val="00FF1AA4"/>
    <w:rsid w:val="00FF2525"/>
    <w:rsid w:val="00FF2A99"/>
    <w:rsid w:val="00FF3139"/>
    <w:rsid w:val="00FF3E28"/>
    <w:rsid w:val="00FF4989"/>
    <w:rsid w:val="00FF59D2"/>
    <w:rsid w:val="00FF5D32"/>
    <w:rsid w:val="00FF6EDB"/>
    <w:rsid w:val="00FF7379"/>
    <w:rsid w:val="00FF73C7"/>
    <w:rsid w:val="00FF7616"/>
    <w:rsid w:val="00FF7D7E"/>
    <w:rsid w:val="00FF7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Typewriter"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A1A"/>
    <w:pPr>
      <w:widowControl w:val="0"/>
      <w:jc w:val="both"/>
    </w:pPr>
    <w:rPr>
      <w:kern w:val="2"/>
      <w:sz w:val="21"/>
      <w:szCs w:val="24"/>
    </w:rPr>
  </w:style>
  <w:style w:type="paragraph" w:styleId="1">
    <w:name w:val="heading 1"/>
    <w:basedOn w:val="a"/>
    <w:next w:val="a"/>
    <w:link w:val="1Char"/>
    <w:qFormat/>
    <w:rsid w:val="00A96C6C"/>
    <w:pPr>
      <w:keepNext/>
      <w:keepLines/>
      <w:spacing w:before="340" w:after="330" w:line="578" w:lineRule="auto"/>
      <w:outlineLvl w:val="0"/>
    </w:pPr>
    <w:rPr>
      <w:b/>
      <w:bCs/>
      <w:kern w:val="44"/>
      <w:sz w:val="44"/>
      <w:szCs w:val="44"/>
    </w:rPr>
  </w:style>
  <w:style w:type="paragraph" w:styleId="2">
    <w:name w:val="heading 2"/>
    <w:aliases w:val="2,Chapter X.X. Statement,Header 2,Level 2 Head,h2,heading 2,l2,标题 2 Char Char"/>
    <w:basedOn w:val="a"/>
    <w:next w:val="a"/>
    <w:link w:val="2Char"/>
    <w:qFormat/>
    <w:rsid w:val="00A96C6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A96C6C"/>
    <w:pPr>
      <w:keepNext/>
      <w:keepLines/>
      <w:spacing w:before="260" w:after="260" w:line="416" w:lineRule="auto"/>
      <w:outlineLvl w:val="2"/>
    </w:pPr>
    <w:rPr>
      <w:b/>
      <w:bCs/>
      <w:sz w:val="32"/>
      <w:szCs w:val="32"/>
    </w:rPr>
  </w:style>
  <w:style w:type="paragraph" w:styleId="4">
    <w:name w:val="heading 4"/>
    <w:basedOn w:val="a"/>
    <w:next w:val="a"/>
    <w:link w:val="4Char"/>
    <w:qFormat/>
    <w:rsid w:val="00A96C6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A96C6C"/>
    <w:pPr>
      <w:keepNext/>
      <w:keepLines/>
      <w:spacing w:before="280" w:after="290" w:line="376" w:lineRule="auto"/>
      <w:outlineLvl w:val="4"/>
    </w:pPr>
    <w:rPr>
      <w:b/>
      <w:bCs/>
      <w:sz w:val="28"/>
      <w:szCs w:val="28"/>
    </w:rPr>
  </w:style>
  <w:style w:type="paragraph" w:styleId="6">
    <w:name w:val="heading 6"/>
    <w:basedOn w:val="a"/>
    <w:next w:val="a"/>
    <w:link w:val="6Char"/>
    <w:qFormat/>
    <w:rsid w:val="00A96C6C"/>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link w:val="7Char"/>
    <w:qFormat/>
    <w:rsid w:val="00A96C6C"/>
    <w:pPr>
      <w:keepNext/>
      <w:keepLines/>
      <w:spacing w:before="240" w:after="64" w:line="320" w:lineRule="auto"/>
      <w:ind w:left="851" w:firstLineChars="200" w:firstLine="200"/>
      <w:outlineLvl w:val="6"/>
    </w:pPr>
    <w:rPr>
      <w:b/>
      <w:bCs/>
      <w:sz w:val="24"/>
    </w:rPr>
  </w:style>
  <w:style w:type="paragraph" w:styleId="8">
    <w:name w:val="heading 8"/>
    <w:basedOn w:val="a"/>
    <w:next w:val="a"/>
    <w:link w:val="8Char"/>
    <w:qFormat/>
    <w:rsid w:val="00A96C6C"/>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link w:val="9Char"/>
    <w:qFormat/>
    <w:rsid w:val="00A96C6C"/>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96C6C"/>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96C6C"/>
    <w:pPr>
      <w:tabs>
        <w:tab w:val="center" w:pos="4153"/>
        <w:tab w:val="right" w:pos="8306"/>
      </w:tabs>
      <w:snapToGrid w:val="0"/>
      <w:jc w:val="left"/>
    </w:pPr>
    <w:rPr>
      <w:sz w:val="18"/>
      <w:szCs w:val="18"/>
    </w:rPr>
  </w:style>
  <w:style w:type="character" w:styleId="a5">
    <w:name w:val="annotation reference"/>
    <w:basedOn w:val="a0"/>
    <w:semiHidden/>
    <w:qFormat/>
    <w:rsid w:val="00070D95"/>
    <w:rPr>
      <w:sz w:val="21"/>
      <w:szCs w:val="21"/>
    </w:rPr>
  </w:style>
  <w:style w:type="paragraph" w:styleId="a6">
    <w:name w:val="Body Text"/>
    <w:aliases w:val="正文文字 Char Char Char Char Char Char Char"/>
    <w:basedOn w:val="a"/>
    <w:link w:val="Char1"/>
    <w:rsid w:val="00A96C6C"/>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A96C6C"/>
    <w:pPr>
      <w:widowControl/>
      <w:spacing w:before="100" w:beforeAutospacing="1" w:after="100" w:afterAutospacing="1"/>
      <w:jc w:val="left"/>
    </w:pPr>
    <w:rPr>
      <w:rFonts w:ascii="宋体" w:hAnsi="宋体"/>
      <w:kern w:val="0"/>
      <w:sz w:val="24"/>
    </w:rPr>
  </w:style>
  <w:style w:type="paragraph" w:styleId="a8">
    <w:name w:val="Document Map"/>
    <w:basedOn w:val="a"/>
    <w:link w:val="Char2"/>
    <w:semiHidden/>
    <w:rsid w:val="00A96C6C"/>
    <w:pPr>
      <w:shd w:val="clear" w:color="auto" w:fill="000080"/>
    </w:pPr>
  </w:style>
  <w:style w:type="paragraph" w:styleId="a9">
    <w:name w:val="Date"/>
    <w:basedOn w:val="a"/>
    <w:next w:val="a"/>
    <w:link w:val="Char3"/>
    <w:rsid w:val="00A96C6C"/>
    <w:rPr>
      <w:sz w:val="24"/>
      <w:szCs w:val="20"/>
    </w:rPr>
  </w:style>
  <w:style w:type="character" w:styleId="aa">
    <w:name w:val="page number"/>
    <w:basedOn w:val="a0"/>
    <w:rsid w:val="00A96C6C"/>
  </w:style>
  <w:style w:type="character" w:styleId="ab">
    <w:name w:val="Strong"/>
    <w:basedOn w:val="a0"/>
    <w:qFormat/>
    <w:rsid w:val="00A96C6C"/>
    <w:rPr>
      <w:b/>
      <w:bCs/>
    </w:rPr>
  </w:style>
  <w:style w:type="paragraph" w:styleId="ac">
    <w:name w:val="Balloon Text"/>
    <w:basedOn w:val="a"/>
    <w:link w:val="Char4"/>
    <w:semiHidden/>
    <w:rsid w:val="00A96C6C"/>
    <w:rPr>
      <w:sz w:val="18"/>
      <w:szCs w:val="18"/>
    </w:rPr>
  </w:style>
  <w:style w:type="paragraph" w:styleId="ad">
    <w:name w:val="footnote text"/>
    <w:basedOn w:val="a"/>
    <w:link w:val="Char5"/>
    <w:semiHidden/>
    <w:rsid w:val="00A96C6C"/>
    <w:pPr>
      <w:snapToGrid w:val="0"/>
      <w:jc w:val="left"/>
    </w:pPr>
    <w:rPr>
      <w:sz w:val="18"/>
      <w:szCs w:val="18"/>
    </w:rPr>
  </w:style>
  <w:style w:type="character" w:styleId="ae">
    <w:name w:val="footnote reference"/>
    <w:basedOn w:val="a0"/>
    <w:semiHidden/>
    <w:rsid w:val="00A96C6C"/>
    <w:rPr>
      <w:vertAlign w:val="superscript"/>
    </w:rPr>
  </w:style>
  <w:style w:type="character" w:styleId="af">
    <w:name w:val="Hyperlink"/>
    <w:basedOn w:val="a0"/>
    <w:rsid w:val="00A96C6C"/>
    <w:rPr>
      <w:color w:val="0000FF"/>
      <w:u w:val="single"/>
    </w:rPr>
  </w:style>
  <w:style w:type="paragraph" w:styleId="af0">
    <w:name w:val="annotation text"/>
    <w:basedOn w:val="a"/>
    <w:link w:val="Char6"/>
    <w:semiHidden/>
    <w:rsid w:val="00070D95"/>
    <w:pPr>
      <w:jc w:val="left"/>
    </w:pPr>
  </w:style>
  <w:style w:type="paragraph" w:styleId="af1">
    <w:name w:val="annotation subject"/>
    <w:basedOn w:val="af0"/>
    <w:next w:val="af0"/>
    <w:link w:val="Char7"/>
    <w:semiHidden/>
    <w:rsid w:val="00070D95"/>
    <w:rPr>
      <w:b/>
      <w:bCs/>
    </w:rPr>
  </w:style>
  <w:style w:type="character" w:customStyle="1" w:styleId="Char6">
    <w:name w:val="批注文字 Char"/>
    <w:basedOn w:val="a0"/>
    <w:link w:val="af0"/>
    <w:rsid w:val="00070D95"/>
    <w:rPr>
      <w:rFonts w:eastAsia="宋体"/>
      <w:kern w:val="2"/>
      <w:sz w:val="21"/>
      <w:szCs w:val="24"/>
      <w:lang w:val="en-US" w:eastAsia="zh-CN" w:bidi="ar-SA"/>
    </w:rPr>
  </w:style>
  <w:style w:type="paragraph" w:styleId="af2">
    <w:name w:val="Plain Text"/>
    <w:basedOn w:val="a"/>
    <w:link w:val="Char8"/>
    <w:rsid w:val="00E57126"/>
    <w:rPr>
      <w:rFonts w:ascii="宋体" w:hAnsi="Courier New"/>
      <w:szCs w:val="21"/>
    </w:rPr>
  </w:style>
  <w:style w:type="numbering" w:styleId="111111">
    <w:name w:val="Outline List 2"/>
    <w:basedOn w:val="a2"/>
    <w:rsid w:val="00B76D36"/>
    <w:pPr>
      <w:numPr>
        <w:numId w:val="1"/>
      </w:numPr>
    </w:pPr>
  </w:style>
  <w:style w:type="paragraph" w:styleId="af3">
    <w:name w:val="endnote text"/>
    <w:basedOn w:val="a"/>
    <w:link w:val="Char9"/>
    <w:semiHidden/>
    <w:rsid w:val="00196473"/>
    <w:pPr>
      <w:snapToGrid w:val="0"/>
      <w:jc w:val="left"/>
    </w:pPr>
  </w:style>
  <w:style w:type="character" w:styleId="af4">
    <w:name w:val="endnote reference"/>
    <w:basedOn w:val="a0"/>
    <w:semiHidden/>
    <w:rsid w:val="00196473"/>
    <w:rPr>
      <w:vertAlign w:val="superscript"/>
    </w:rPr>
  </w:style>
  <w:style w:type="table" w:styleId="af5">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Char0"/>
    <w:rsid w:val="006B5604"/>
    <w:pPr>
      <w:spacing w:after="120" w:line="480" w:lineRule="auto"/>
    </w:pPr>
    <w:rPr>
      <w:szCs w:val="20"/>
    </w:rPr>
  </w:style>
  <w:style w:type="paragraph" w:styleId="21">
    <w:name w:val="toc 2"/>
    <w:basedOn w:val="a"/>
    <w:next w:val="a"/>
    <w:autoRedefine/>
    <w:rsid w:val="00863034"/>
    <w:pPr>
      <w:tabs>
        <w:tab w:val="left" w:pos="1260"/>
        <w:tab w:val="right" w:leader="dot" w:pos="8834"/>
      </w:tabs>
      <w:ind w:leftChars="200" w:left="420"/>
    </w:pPr>
    <w:rPr>
      <w:noProof/>
    </w:rPr>
  </w:style>
  <w:style w:type="paragraph" w:styleId="30">
    <w:name w:val="toc 3"/>
    <w:basedOn w:val="a"/>
    <w:next w:val="a"/>
    <w:autoRedefine/>
    <w:rsid w:val="008B037E"/>
    <w:pPr>
      <w:tabs>
        <w:tab w:val="right" w:leader="dot" w:pos="8820"/>
      </w:tabs>
      <w:ind w:leftChars="400" w:left="840"/>
    </w:pPr>
  </w:style>
  <w:style w:type="paragraph" w:styleId="af6">
    <w:name w:val="Revision"/>
    <w:hidden/>
    <w:uiPriority w:val="99"/>
    <w:semiHidden/>
    <w:rsid w:val="00F82CC0"/>
    <w:rPr>
      <w:kern w:val="2"/>
      <w:sz w:val="21"/>
      <w:szCs w:val="24"/>
    </w:rPr>
  </w:style>
  <w:style w:type="paragraph" w:styleId="af7">
    <w:name w:val="List Paragraph"/>
    <w:basedOn w:val="a"/>
    <w:uiPriority w:val="34"/>
    <w:qFormat/>
    <w:rsid w:val="008F15DF"/>
    <w:pPr>
      <w:ind w:firstLineChars="200" w:firstLine="420"/>
    </w:pPr>
  </w:style>
  <w:style w:type="paragraph" w:styleId="af8">
    <w:name w:val="Body Text Indent"/>
    <w:basedOn w:val="a"/>
    <w:link w:val="Chara"/>
    <w:rsid w:val="008B6AAE"/>
    <w:pPr>
      <w:spacing w:line="360" w:lineRule="auto"/>
      <w:ind w:firstLineChars="200" w:firstLine="480"/>
    </w:pPr>
    <w:rPr>
      <w:sz w:val="24"/>
    </w:rPr>
  </w:style>
  <w:style w:type="character" w:customStyle="1" w:styleId="Chara">
    <w:name w:val="正文文本缩进 Char"/>
    <w:basedOn w:val="a0"/>
    <w:link w:val="af8"/>
    <w:rsid w:val="008B6AAE"/>
    <w:rPr>
      <w:kern w:val="2"/>
      <w:sz w:val="24"/>
      <w:szCs w:val="24"/>
    </w:rPr>
  </w:style>
  <w:style w:type="paragraph" w:styleId="31">
    <w:name w:val="Body Text Indent 3"/>
    <w:basedOn w:val="a"/>
    <w:link w:val="3Char0"/>
    <w:rsid w:val="008B6AAE"/>
    <w:pPr>
      <w:tabs>
        <w:tab w:val="left" w:pos="1080"/>
      </w:tabs>
      <w:ind w:firstLine="360"/>
    </w:pPr>
    <w:rPr>
      <w:rFonts w:ascii="仿宋_GB2312" w:eastAsia="仿宋_GB2312" w:hAnsi="宋体"/>
      <w:sz w:val="24"/>
    </w:rPr>
  </w:style>
  <w:style w:type="character" w:customStyle="1" w:styleId="3Char0">
    <w:name w:val="正文文本缩进 3 Char"/>
    <w:basedOn w:val="a0"/>
    <w:link w:val="31"/>
    <w:rsid w:val="008B6AAE"/>
    <w:rPr>
      <w:rFonts w:ascii="仿宋_GB2312" w:eastAsia="仿宋_GB2312" w:hAnsi="宋体"/>
      <w:kern w:val="2"/>
      <w:sz w:val="24"/>
      <w:szCs w:val="24"/>
    </w:rPr>
  </w:style>
  <w:style w:type="paragraph" w:styleId="22">
    <w:name w:val="Body Text Indent 2"/>
    <w:basedOn w:val="a"/>
    <w:link w:val="2Char1"/>
    <w:rsid w:val="008B6AAE"/>
    <w:pPr>
      <w:spacing w:before="60" w:line="360" w:lineRule="auto"/>
      <w:ind w:firstLine="345"/>
    </w:pPr>
    <w:rPr>
      <w:color w:val="3366FF"/>
      <w:sz w:val="24"/>
    </w:rPr>
  </w:style>
  <w:style w:type="character" w:customStyle="1" w:styleId="2Char1">
    <w:name w:val="正文文本缩进 2 Char"/>
    <w:basedOn w:val="a0"/>
    <w:link w:val="22"/>
    <w:rsid w:val="008B6AAE"/>
    <w:rPr>
      <w:color w:val="3366FF"/>
      <w:kern w:val="2"/>
      <w:sz w:val="24"/>
      <w:szCs w:val="24"/>
    </w:rPr>
  </w:style>
  <w:style w:type="paragraph" w:styleId="af9">
    <w:name w:val="Normal Indent"/>
    <w:basedOn w:val="a"/>
    <w:rsid w:val="008B6AAE"/>
    <w:pPr>
      <w:snapToGrid w:val="0"/>
      <w:ind w:firstLine="420"/>
    </w:pPr>
    <w:rPr>
      <w:rFonts w:eastAsia="楷体_GB2312"/>
      <w:sz w:val="24"/>
      <w:szCs w:val="20"/>
    </w:rPr>
  </w:style>
  <w:style w:type="character" w:styleId="afa">
    <w:name w:val="FollowedHyperlink"/>
    <w:basedOn w:val="a0"/>
    <w:uiPriority w:val="99"/>
    <w:rsid w:val="008B6AAE"/>
    <w:rPr>
      <w:color w:val="800080"/>
      <w:u w:val="single"/>
    </w:rPr>
  </w:style>
  <w:style w:type="table" w:styleId="afb">
    <w:name w:val="Table Theme"/>
    <w:basedOn w:val="a1"/>
    <w:rsid w:val="008B6A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basedOn w:val="a0"/>
    <w:qFormat/>
    <w:rsid w:val="008B6AAE"/>
    <w:rPr>
      <w:rFonts w:ascii="黑体" w:eastAsia="黑体" w:hAnsi="Courier New" w:cs="Courier New"/>
      <w:sz w:val="20"/>
      <w:szCs w:val="20"/>
    </w:rPr>
  </w:style>
  <w:style w:type="character" w:customStyle="1" w:styleId="Char0">
    <w:name w:val="页脚 Char"/>
    <w:basedOn w:val="a0"/>
    <w:link w:val="a4"/>
    <w:uiPriority w:val="99"/>
    <w:rsid w:val="008B6AAE"/>
    <w:rPr>
      <w:kern w:val="2"/>
      <w:sz w:val="18"/>
      <w:szCs w:val="18"/>
    </w:rPr>
  </w:style>
  <w:style w:type="character" w:customStyle="1" w:styleId="Char1">
    <w:name w:val="正文文本 Char"/>
    <w:aliases w:val="正文文字 Char Char Char Char Char Char Char Char"/>
    <w:basedOn w:val="a0"/>
    <w:link w:val="a6"/>
    <w:rsid w:val="008B6AAE"/>
    <w:rPr>
      <w:rFonts w:ascii="仿宋_GB2312" w:eastAsia="仿宋_GB2312"/>
      <w:sz w:val="28"/>
    </w:rPr>
  </w:style>
  <w:style w:type="character" w:customStyle="1" w:styleId="Char">
    <w:name w:val="页眉 Char"/>
    <w:basedOn w:val="a0"/>
    <w:link w:val="a3"/>
    <w:uiPriority w:val="99"/>
    <w:rsid w:val="008B6AAE"/>
    <w:rPr>
      <w:kern w:val="2"/>
      <w:sz w:val="18"/>
      <w:szCs w:val="18"/>
    </w:rPr>
  </w:style>
  <w:style w:type="character" w:customStyle="1" w:styleId="Char8">
    <w:name w:val="纯文本 Char"/>
    <w:basedOn w:val="a0"/>
    <w:link w:val="af2"/>
    <w:rsid w:val="00DE0BDA"/>
    <w:rPr>
      <w:rFonts w:ascii="宋体" w:hAnsi="Courier New"/>
      <w:kern w:val="2"/>
      <w:sz w:val="21"/>
      <w:szCs w:val="21"/>
    </w:rPr>
  </w:style>
  <w:style w:type="character" w:customStyle="1" w:styleId="1Char">
    <w:name w:val="标题 1 Char"/>
    <w:basedOn w:val="a0"/>
    <w:link w:val="1"/>
    <w:rsid w:val="006A73A0"/>
    <w:rPr>
      <w:b/>
      <w:bCs/>
      <w:kern w:val="44"/>
      <w:sz w:val="44"/>
      <w:szCs w:val="44"/>
    </w:rPr>
  </w:style>
  <w:style w:type="character" w:customStyle="1" w:styleId="2Char">
    <w:name w:val="标题 2 Char"/>
    <w:aliases w:val="2 Char,Chapter X.X. Statement Char,Header 2 Char,Level 2 Head Char,h2 Char,heading 2 Char,l2 Char,标题 2 Char Char Char"/>
    <w:basedOn w:val="a0"/>
    <w:link w:val="2"/>
    <w:rsid w:val="006A73A0"/>
    <w:rPr>
      <w:rFonts w:ascii="Arial" w:eastAsia="黑体" w:hAnsi="Arial"/>
      <w:b/>
      <w:bCs/>
      <w:kern w:val="2"/>
      <w:sz w:val="32"/>
      <w:szCs w:val="32"/>
    </w:rPr>
  </w:style>
  <w:style w:type="character" w:customStyle="1" w:styleId="3Char">
    <w:name w:val="标题 3 Char"/>
    <w:basedOn w:val="a0"/>
    <w:link w:val="3"/>
    <w:rsid w:val="006A73A0"/>
    <w:rPr>
      <w:b/>
      <w:bCs/>
      <w:kern w:val="2"/>
      <w:sz w:val="32"/>
      <w:szCs w:val="32"/>
    </w:rPr>
  </w:style>
  <w:style w:type="character" w:customStyle="1" w:styleId="4Char">
    <w:name w:val="标题 4 Char"/>
    <w:basedOn w:val="a0"/>
    <w:link w:val="4"/>
    <w:rsid w:val="006A73A0"/>
    <w:rPr>
      <w:rFonts w:ascii="Arial" w:eastAsia="黑体" w:hAnsi="Arial"/>
      <w:b/>
      <w:bCs/>
      <w:kern w:val="2"/>
      <w:sz w:val="28"/>
      <w:szCs w:val="28"/>
    </w:rPr>
  </w:style>
  <w:style w:type="character" w:customStyle="1" w:styleId="5Char">
    <w:name w:val="标题 5 Char"/>
    <w:basedOn w:val="a0"/>
    <w:link w:val="5"/>
    <w:rsid w:val="006A73A0"/>
    <w:rPr>
      <w:b/>
      <w:bCs/>
      <w:kern w:val="2"/>
      <w:sz w:val="28"/>
      <w:szCs w:val="28"/>
    </w:rPr>
  </w:style>
  <w:style w:type="character" w:customStyle="1" w:styleId="6Char">
    <w:name w:val="标题 6 Char"/>
    <w:basedOn w:val="a0"/>
    <w:link w:val="6"/>
    <w:rsid w:val="006A73A0"/>
    <w:rPr>
      <w:rFonts w:ascii="Arial" w:eastAsia="黑体" w:hAnsi="Arial"/>
      <w:b/>
      <w:bCs/>
      <w:kern w:val="2"/>
      <w:sz w:val="24"/>
      <w:szCs w:val="24"/>
    </w:rPr>
  </w:style>
  <w:style w:type="character" w:customStyle="1" w:styleId="7Char">
    <w:name w:val="标题 7 Char"/>
    <w:basedOn w:val="a0"/>
    <w:link w:val="7"/>
    <w:rsid w:val="006A73A0"/>
    <w:rPr>
      <w:b/>
      <w:bCs/>
      <w:kern w:val="2"/>
      <w:sz w:val="24"/>
      <w:szCs w:val="24"/>
    </w:rPr>
  </w:style>
  <w:style w:type="character" w:customStyle="1" w:styleId="8Char">
    <w:name w:val="标题 8 Char"/>
    <w:basedOn w:val="a0"/>
    <w:link w:val="8"/>
    <w:rsid w:val="006A73A0"/>
    <w:rPr>
      <w:rFonts w:ascii="Arial" w:eastAsia="黑体" w:hAnsi="Arial"/>
      <w:kern w:val="2"/>
      <w:sz w:val="24"/>
      <w:szCs w:val="24"/>
    </w:rPr>
  </w:style>
  <w:style w:type="character" w:customStyle="1" w:styleId="9Char">
    <w:name w:val="标题 9 Char"/>
    <w:basedOn w:val="a0"/>
    <w:link w:val="9"/>
    <w:rsid w:val="006A73A0"/>
    <w:rPr>
      <w:rFonts w:ascii="Arial" w:eastAsia="黑体" w:hAnsi="Arial"/>
      <w:kern w:val="2"/>
      <w:sz w:val="24"/>
      <w:szCs w:val="21"/>
    </w:rPr>
  </w:style>
  <w:style w:type="character" w:customStyle="1" w:styleId="Char5">
    <w:name w:val="脚注文本 Char"/>
    <w:basedOn w:val="a0"/>
    <w:link w:val="ad"/>
    <w:semiHidden/>
    <w:rsid w:val="006A73A0"/>
    <w:rPr>
      <w:kern w:val="2"/>
      <w:sz w:val="18"/>
      <w:szCs w:val="18"/>
    </w:rPr>
  </w:style>
  <w:style w:type="character" w:customStyle="1" w:styleId="Char9">
    <w:name w:val="尾注文本 Char"/>
    <w:basedOn w:val="a0"/>
    <w:link w:val="af3"/>
    <w:semiHidden/>
    <w:rsid w:val="006A73A0"/>
    <w:rPr>
      <w:kern w:val="2"/>
      <w:sz w:val="21"/>
      <w:szCs w:val="24"/>
    </w:rPr>
  </w:style>
  <w:style w:type="character" w:customStyle="1" w:styleId="Char3">
    <w:name w:val="日期 Char"/>
    <w:basedOn w:val="a0"/>
    <w:link w:val="a9"/>
    <w:rsid w:val="006A73A0"/>
    <w:rPr>
      <w:kern w:val="2"/>
      <w:sz w:val="24"/>
    </w:rPr>
  </w:style>
  <w:style w:type="character" w:customStyle="1" w:styleId="2Char0">
    <w:name w:val="正文文本 2 Char"/>
    <w:basedOn w:val="a0"/>
    <w:link w:val="20"/>
    <w:rsid w:val="006A73A0"/>
    <w:rPr>
      <w:kern w:val="2"/>
      <w:sz w:val="21"/>
    </w:rPr>
  </w:style>
  <w:style w:type="character" w:customStyle="1" w:styleId="Char2">
    <w:name w:val="文档结构图 Char"/>
    <w:basedOn w:val="a0"/>
    <w:link w:val="a8"/>
    <w:semiHidden/>
    <w:rsid w:val="006A73A0"/>
    <w:rPr>
      <w:kern w:val="2"/>
      <w:sz w:val="21"/>
      <w:szCs w:val="24"/>
      <w:shd w:val="clear" w:color="auto" w:fill="000080"/>
    </w:rPr>
  </w:style>
  <w:style w:type="character" w:customStyle="1" w:styleId="Char7">
    <w:name w:val="批注主题 Char"/>
    <w:basedOn w:val="Char6"/>
    <w:link w:val="af1"/>
    <w:semiHidden/>
    <w:rsid w:val="006A73A0"/>
    <w:rPr>
      <w:rFonts w:eastAsia="宋体"/>
      <w:b/>
      <w:bCs/>
      <w:kern w:val="2"/>
      <w:sz w:val="21"/>
      <w:szCs w:val="24"/>
      <w:lang w:val="en-US" w:eastAsia="zh-CN" w:bidi="ar-SA"/>
    </w:rPr>
  </w:style>
  <w:style w:type="character" w:customStyle="1" w:styleId="Char4">
    <w:name w:val="批注框文本 Char"/>
    <w:basedOn w:val="a0"/>
    <w:link w:val="ac"/>
    <w:semiHidden/>
    <w:rsid w:val="006A73A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B1F8B-4786-4428-A06E-EE5B72F8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2418</Characters>
  <Application>Microsoft Office Word</Application>
  <DocSecurity>4</DocSecurity>
  <Lines>20</Lines>
  <Paragraphs>5</Paragraphs>
  <ScaleCrop>false</ScaleCrop>
  <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2023-03-15T16:02:00Z</dcterms:created>
  <dcterms:modified xsi:type="dcterms:W3CDTF">2023-03-15T16:02:00Z</dcterms:modified>
</cp:coreProperties>
</file>