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2" w:rsidRPr="00912CD3" w:rsidRDefault="009F68C2" w:rsidP="00F02A8D">
      <w:pPr>
        <w:widowControl/>
        <w:spacing w:line="408" w:lineRule="auto"/>
        <w:rPr>
          <w:rFonts w:ascii="宋体" w:cs="宋体" w:hint="eastAsia"/>
          <w:kern w:val="0"/>
          <w:sz w:val="18"/>
          <w:szCs w:val="18"/>
        </w:rPr>
      </w:pPr>
    </w:p>
    <w:p w:rsidR="00155EEF" w:rsidRPr="00912CD3" w:rsidRDefault="00155EEF" w:rsidP="008F3B41">
      <w:pPr>
        <w:pStyle w:val="a4"/>
        <w:adjustRightInd w:val="0"/>
        <w:spacing w:before="0" w:beforeAutospacing="0" w:after="0" w:afterAutospacing="0" w:line="360" w:lineRule="auto"/>
        <w:jc w:val="center"/>
        <w:rPr>
          <w:rFonts w:ascii="黑体" w:eastAsia="黑体" w:hint="eastAsia"/>
          <w:b/>
          <w:bCs/>
          <w:sz w:val="32"/>
          <w:szCs w:val="32"/>
        </w:rPr>
      </w:pPr>
      <w:r w:rsidRPr="00912CD3">
        <w:rPr>
          <w:rFonts w:ascii="黑体" w:eastAsia="黑体" w:hint="eastAsia"/>
          <w:b/>
          <w:bCs/>
          <w:sz w:val="32"/>
          <w:szCs w:val="32"/>
        </w:rPr>
        <w:t>长信基金管理有限责任公司</w:t>
      </w:r>
    </w:p>
    <w:p w:rsidR="00912341" w:rsidRPr="00912CD3" w:rsidRDefault="00155EEF" w:rsidP="008F3B41">
      <w:pPr>
        <w:pStyle w:val="a4"/>
        <w:adjustRightInd w:val="0"/>
        <w:spacing w:before="0" w:beforeAutospacing="0" w:after="0" w:afterAutospacing="0" w:line="360" w:lineRule="auto"/>
        <w:jc w:val="center"/>
        <w:rPr>
          <w:rFonts w:ascii="黑体" w:eastAsia="黑体" w:hint="eastAsia"/>
          <w:b/>
          <w:bCs/>
          <w:sz w:val="32"/>
          <w:szCs w:val="32"/>
        </w:rPr>
      </w:pPr>
      <w:r w:rsidRPr="00912CD3">
        <w:rPr>
          <w:rFonts w:ascii="黑体" w:eastAsia="黑体" w:hint="eastAsia"/>
          <w:b/>
          <w:bCs/>
          <w:sz w:val="32"/>
          <w:szCs w:val="32"/>
        </w:rPr>
        <w:t>关于</w:t>
      </w:r>
      <w:r w:rsidR="005074F6" w:rsidRPr="00912CD3">
        <w:rPr>
          <w:rFonts w:ascii="黑体" w:eastAsia="黑体"/>
          <w:b/>
          <w:bCs/>
          <w:sz w:val="32"/>
          <w:szCs w:val="32"/>
        </w:rPr>
        <w:t>长信稳通三个月定期开放债券型发起式证券投资基金</w:t>
      </w:r>
      <w:r w:rsidRPr="00912CD3">
        <w:rPr>
          <w:rFonts w:ascii="黑体" w:eastAsia="黑体" w:hint="eastAsia"/>
          <w:b/>
          <w:bCs/>
          <w:sz w:val="32"/>
          <w:szCs w:val="32"/>
        </w:rPr>
        <w:t>开放申购、赎回业务的公告</w:t>
      </w:r>
    </w:p>
    <w:p w:rsidR="00D52DF3" w:rsidRPr="00912CD3" w:rsidRDefault="00D52DF3" w:rsidP="00912341">
      <w:pPr>
        <w:pStyle w:val="a4"/>
        <w:adjustRightInd w:val="0"/>
        <w:spacing w:before="0" w:beforeAutospacing="0" w:after="0" w:afterAutospacing="0" w:line="360" w:lineRule="auto"/>
        <w:ind w:left="630" w:hangingChars="196" w:hanging="630"/>
        <w:jc w:val="center"/>
        <w:rPr>
          <w:rFonts w:ascii="黑体" w:eastAsia="黑体"/>
          <w:b/>
          <w:bCs/>
          <w:sz w:val="32"/>
          <w:szCs w:val="32"/>
        </w:rPr>
      </w:pPr>
    </w:p>
    <w:p w:rsidR="0000566D" w:rsidRPr="00912CD3" w:rsidRDefault="00A5476D">
      <w:pPr>
        <w:widowControl/>
        <w:spacing w:line="360" w:lineRule="auto"/>
        <w:jc w:val="center"/>
        <w:rPr>
          <w:rFonts w:ascii="宋体" w:hAnsi="宋体" w:cs="宋体"/>
          <w:kern w:val="0"/>
          <w:szCs w:val="21"/>
        </w:rPr>
      </w:pPr>
      <w:r w:rsidRPr="00912CD3">
        <w:rPr>
          <w:rFonts w:ascii="宋体" w:hAnsi="宋体" w:cs="宋体" w:hint="eastAsia"/>
          <w:kern w:val="0"/>
          <w:szCs w:val="21"/>
        </w:rPr>
        <w:t>公告送出日期</w:t>
      </w:r>
      <w:r w:rsidR="007E1EF7" w:rsidRPr="00912CD3">
        <w:rPr>
          <w:rFonts w:ascii="宋体" w:hAnsi="宋体" w:cs="宋体" w:hint="eastAsia"/>
          <w:kern w:val="0"/>
          <w:szCs w:val="21"/>
        </w:rPr>
        <w:t>：</w:t>
      </w:r>
      <w:r w:rsidR="006770CF" w:rsidRPr="00912CD3">
        <w:rPr>
          <w:rFonts w:ascii="宋体" w:hAnsi="宋体" w:cs="宋体"/>
          <w:kern w:val="0"/>
          <w:szCs w:val="21"/>
        </w:rPr>
        <w:t>2023年3月14日</w:t>
      </w:r>
    </w:p>
    <w:p w:rsidR="0000566D" w:rsidRPr="00912CD3" w:rsidRDefault="0000566D">
      <w:pPr>
        <w:widowControl/>
        <w:spacing w:line="360" w:lineRule="auto"/>
        <w:jc w:val="center"/>
        <w:rPr>
          <w:rFonts w:ascii="宋体" w:hAnsi="宋体" w:cs="宋体"/>
          <w:b/>
          <w:kern w:val="0"/>
          <w:szCs w:val="21"/>
        </w:rPr>
      </w:pPr>
    </w:p>
    <w:p w:rsidR="009F68C2" w:rsidRPr="00912CD3" w:rsidRDefault="00A5476D" w:rsidP="005502CB">
      <w:pPr>
        <w:adjustRightInd w:val="0"/>
        <w:snapToGrid w:val="0"/>
        <w:spacing w:line="360" w:lineRule="auto"/>
        <w:rPr>
          <w:rFonts w:ascii="宋体" w:hAnsi="宋体"/>
          <w:b/>
          <w:sz w:val="24"/>
          <w:szCs w:val="24"/>
        </w:rPr>
      </w:pPr>
      <w:r w:rsidRPr="00912CD3">
        <w:rPr>
          <w:rFonts w:ascii="宋体" w:hAnsi="宋体" w:hint="eastAsia"/>
          <w:b/>
          <w:sz w:val="24"/>
          <w:szCs w:val="24"/>
        </w:rPr>
        <w:t>§</w:t>
      </w:r>
      <w:r w:rsidRPr="00912CD3">
        <w:rPr>
          <w:rFonts w:ascii="宋体" w:hAnsi="宋体"/>
          <w:b/>
          <w:sz w:val="24"/>
          <w:szCs w:val="24"/>
        </w:rPr>
        <w:t>1</w:t>
      </w:r>
      <w:r w:rsidRPr="00912CD3">
        <w:rPr>
          <w:rFonts w:ascii="宋体" w:hAnsi="宋体" w:hint="eastAsia"/>
          <w:b/>
          <w:sz w:val="24"/>
          <w:szCs w:val="24"/>
        </w:rPr>
        <w:t>公告基本信息</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5581"/>
      </w:tblGrid>
      <w:tr w:rsidR="00850D01" w:rsidRPr="00912CD3" w:rsidTr="00C2137C">
        <w:tc>
          <w:tcPr>
            <w:tcW w:w="1684" w:type="pct"/>
            <w:vAlign w:val="center"/>
          </w:tcPr>
          <w:p w:rsidR="00850D01" w:rsidRPr="00912CD3" w:rsidRDefault="00850D01">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基金名称</w:t>
            </w:r>
          </w:p>
        </w:tc>
        <w:tc>
          <w:tcPr>
            <w:tcW w:w="3316" w:type="pct"/>
            <w:vAlign w:val="center"/>
          </w:tcPr>
          <w:p w:rsidR="00850D01" w:rsidRPr="00912CD3" w:rsidRDefault="005074F6" w:rsidP="00A30B67">
            <w:pPr>
              <w:widowControl/>
              <w:spacing w:before="100" w:beforeAutospacing="1" w:after="100" w:afterAutospacing="1"/>
              <w:jc w:val="left"/>
              <w:rPr>
                <w:rFonts w:ascii="宋体" w:hAnsi="宋体" w:cs="宋体"/>
                <w:kern w:val="0"/>
                <w:szCs w:val="21"/>
              </w:rPr>
            </w:pPr>
            <w:r w:rsidRPr="00912CD3">
              <w:rPr>
                <w:rFonts w:ascii="宋体" w:hAnsi="宋体" w:cs="宋体"/>
                <w:kern w:val="0"/>
                <w:szCs w:val="21"/>
              </w:rPr>
              <w:t>长信稳通三个月定期开放债券型发起式证券投资基金</w:t>
            </w:r>
          </w:p>
        </w:tc>
      </w:tr>
      <w:tr w:rsidR="00850D01" w:rsidRPr="00912CD3" w:rsidTr="00C2137C">
        <w:tc>
          <w:tcPr>
            <w:tcW w:w="1684" w:type="pct"/>
            <w:vAlign w:val="center"/>
          </w:tcPr>
          <w:p w:rsidR="00850D01" w:rsidRPr="00912CD3" w:rsidRDefault="00850D01">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基金简称</w:t>
            </w:r>
          </w:p>
        </w:tc>
        <w:tc>
          <w:tcPr>
            <w:tcW w:w="3316" w:type="pct"/>
            <w:vAlign w:val="center"/>
          </w:tcPr>
          <w:p w:rsidR="00850D01" w:rsidRPr="00912CD3" w:rsidRDefault="005074F6" w:rsidP="000F2A3E">
            <w:pPr>
              <w:widowControl/>
              <w:spacing w:before="100" w:beforeAutospacing="1" w:after="100" w:afterAutospacing="1"/>
              <w:jc w:val="left"/>
              <w:rPr>
                <w:rFonts w:ascii="宋体" w:hAnsi="宋体" w:cs="宋体"/>
                <w:kern w:val="0"/>
                <w:szCs w:val="21"/>
              </w:rPr>
            </w:pPr>
            <w:r w:rsidRPr="00912CD3">
              <w:rPr>
                <w:rFonts w:ascii="宋体" w:hAnsi="宋体" w:cs="宋体"/>
                <w:bCs/>
                <w:kern w:val="0"/>
                <w:szCs w:val="21"/>
              </w:rPr>
              <w:t>长信稳通三个月定开债券发起式</w:t>
            </w:r>
          </w:p>
        </w:tc>
      </w:tr>
      <w:tr w:rsidR="00850D01" w:rsidRPr="00912CD3" w:rsidTr="00C2137C">
        <w:trPr>
          <w:trHeight w:val="325"/>
        </w:trPr>
        <w:tc>
          <w:tcPr>
            <w:tcW w:w="1684" w:type="pct"/>
            <w:vAlign w:val="center"/>
          </w:tcPr>
          <w:p w:rsidR="00850D01" w:rsidRPr="00912CD3" w:rsidRDefault="00850D01" w:rsidP="00546D99">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w:t>
            </w:r>
            <w:r w:rsidR="00546D99" w:rsidRPr="00912CD3">
              <w:rPr>
                <w:rFonts w:ascii="宋体" w:hAnsi="宋体" w:cs="宋体" w:hint="eastAsia"/>
                <w:kern w:val="0"/>
                <w:szCs w:val="21"/>
              </w:rPr>
              <w:t>主代码</w:t>
            </w:r>
          </w:p>
        </w:tc>
        <w:tc>
          <w:tcPr>
            <w:tcW w:w="3316" w:type="pct"/>
            <w:vAlign w:val="center"/>
          </w:tcPr>
          <w:p w:rsidR="00850D01" w:rsidRPr="00912CD3" w:rsidRDefault="005074F6" w:rsidP="004D244C">
            <w:pPr>
              <w:widowControl/>
              <w:spacing w:before="100" w:beforeAutospacing="1" w:after="100" w:afterAutospacing="1"/>
              <w:jc w:val="left"/>
              <w:rPr>
                <w:rFonts w:ascii="宋体" w:hAnsi="宋体"/>
                <w:szCs w:val="21"/>
              </w:rPr>
            </w:pPr>
            <w:r w:rsidRPr="00912CD3">
              <w:rPr>
                <w:rFonts w:ascii="宋体" w:hAnsi="宋体" w:cs="宋体"/>
                <w:bCs/>
                <w:kern w:val="0"/>
                <w:szCs w:val="21"/>
              </w:rPr>
              <w:t>004887</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基金运作方式</w:t>
            </w:r>
          </w:p>
        </w:tc>
        <w:tc>
          <w:tcPr>
            <w:tcW w:w="3316" w:type="pct"/>
            <w:vAlign w:val="center"/>
          </w:tcPr>
          <w:p w:rsidR="0000566D" w:rsidRPr="00912CD3" w:rsidRDefault="00542D31">
            <w:pPr>
              <w:widowControl/>
              <w:spacing w:before="100" w:beforeAutospacing="1" w:after="100" w:afterAutospacing="1"/>
              <w:jc w:val="left"/>
              <w:rPr>
                <w:rFonts w:ascii="宋体" w:hAnsi="宋体" w:cs="宋体"/>
                <w:kern w:val="0"/>
                <w:szCs w:val="21"/>
              </w:rPr>
            </w:pPr>
            <w:r w:rsidRPr="00912CD3">
              <w:rPr>
                <w:rFonts w:ascii="宋体" w:hAnsi="宋体" w:cs="Arial" w:hint="eastAsia"/>
                <w:szCs w:val="21"/>
              </w:rPr>
              <w:t>契约型、定期开放式、发起式</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基金合同生效日</w:t>
            </w:r>
          </w:p>
        </w:tc>
        <w:tc>
          <w:tcPr>
            <w:tcW w:w="3316" w:type="pct"/>
            <w:vAlign w:val="center"/>
          </w:tcPr>
          <w:p w:rsidR="0000566D" w:rsidRPr="00912CD3" w:rsidRDefault="00542D31" w:rsidP="005004CA">
            <w:pPr>
              <w:widowControl/>
              <w:spacing w:before="100" w:beforeAutospacing="1" w:after="100" w:afterAutospacing="1"/>
              <w:jc w:val="left"/>
              <w:rPr>
                <w:rFonts w:ascii="宋体" w:hAnsi="宋体" w:cs="宋体"/>
                <w:kern w:val="0"/>
                <w:szCs w:val="21"/>
              </w:rPr>
            </w:pPr>
            <w:r w:rsidRPr="00912CD3">
              <w:rPr>
                <w:rFonts w:ascii="宋体" w:hAnsi="宋体" w:cs="宋体"/>
                <w:kern w:val="0"/>
                <w:szCs w:val="21"/>
              </w:rPr>
              <w:t>2017年11月3日</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基金管理人名称</w:t>
            </w:r>
          </w:p>
        </w:tc>
        <w:tc>
          <w:tcPr>
            <w:tcW w:w="3316"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长信基金管理有限责任公司</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基金托管人名称</w:t>
            </w:r>
          </w:p>
        </w:tc>
        <w:tc>
          <w:tcPr>
            <w:tcW w:w="3316" w:type="pct"/>
            <w:vAlign w:val="center"/>
          </w:tcPr>
          <w:p w:rsidR="0000566D" w:rsidRPr="00912CD3" w:rsidRDefault="00542D31" w:rsidP="00A30B67">
            <w:pPr>
              <w:widowControl/>
              <w:spacing w:before="100" w:beforeAutospacing="1" w:after="100" w:afterAutospacing="1"/>
              <w:jc w:val="left"/>
              <w:rPr>
                <w:rFonts w:ascii="宋体" w:hAnsi="宋体" w:cs="宋体"/>
                <w:kern w:val="0"/>
                <w:szCs w:val="21"/>
              </w:rPr>
            </w:pPr>
            <w:r w:rsidRPr="00912CD3">
              <w:rPr>
                <w:rFonts w:ascii="宋体" w:hAnsi="宋体" w:hint="eastAsia"/>
                <w:bCs/>
                <w:szCs w:val="21"/>
              </w:rPr>
              <w:t>交通银行股份有限公司</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基金注册登记机构名称</w:t>
            </w:r>
          </w:p>
        </w:tc>
        <w:tc>
          <w:tcPr>
            <w:tcW w:w="3316" w:type="pct"/>
            <w:vAlign w:val="center"/>
          </w:tcPr>
          <w:p w:rsidR="0000566D" w:rsidRPr="00912CD3" w:rsidRDefault="007B5FB8">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长信基金管理有限责任公司</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公告依据</w:t>
            </w:r>
          </w:p>
        </w:tc>
        <w:tc>
          <w:tcPr>
            <w:tcW w:w="3316" w:type="pct"/>
            <w:vAlign w:val="center"/>
          </w:tcPr>
          <w:p w:rsidR="0000566D" w:rsidRPr="00912CD3" w:rsidRDefault="00C81F74" w:rsidP="00C81F74">
            <w:pPr>
              <w:widowControl/>
              <w:spacing w:before="100" w:beforeAutospacing="1" w:after="100" w:afterAutospacing="1"/>
              <w:rPr>
                <w:rFonts w:ascii="宋体" w:hAnsi="宋体" w:cs="宋体"/>
                <w:kern w:val="0"/>
                <w:szCs w:val="21"/>
              </w:rPr>
            </w:pPr>
            <w:r w:rsidRPr="00912CD3">
              <w:rPr>
                <w:rFonts w:ascii="宋体" w:hAnsi="宋体" w:cs="Arial"/>
                <w:spacing w:val="10"/>
                <w:kern w:val="0"/>
                <w:szCs w:val="21"/>
              </w:rPr>
              <w:t>《</w:t>
            </w:r>
            <w:r w:rsidR="00542D31" w:rsidRPr="00912CD3">
              <w:rPr>
                <w:rFonts w:ascii="宋体" w:hAnsi="宋体" w:cs="宋体"/>
                <w:kern w:val="0"/>
                <w:szCs w:val="21"/>
              </w:rPr>
              <w:t>长信稳通三个月定期开放债券型发起式证券投资基金</w:t>
            </w:r>
            <w:r w:rsidRPr="00912CD3">
              <w:rPr>
                <w:rFonts w:ascii="宋体" w:hAnsi="宋体" w:cs="Arial" w:hint="eastAsia"/>
                <w:spacing w:val="10"/>
                <w:kern w:val="0"/>
                <w:szCs w:val="21"/>
              </w:rPr>
              <w:t>基金合同</w:t>
            </w:r>
            <w:r w:rsidRPr="00912CD3">
              <w:rPr>
                <w:rFonts w:ascii="宋体" w:hAnsi="宋体" w:cs="Arial"/>
                <w:spacing w:val="10"/>
                <w:kern w:val="0"/>
                <w:szCs w:val="21"/>
              </w:rPr>
              <w:t>》</w:t>
            </w:r>
            <w:r w:rsidRPr="00912CD3">
              <w:rPr>
                <w:rFonts w:ascii="宋体" w:hAnsi="宋体" w:cs="Arial" w:hint="eastAsia"/>
                <w:spacing w:val="10"/>
                <w:kern w:val="0"/>
                <w:szCs w:val="21"/>
              </w:rPr>
              <w:t>、</w:t>
            </w:r>
            <w:r w:rsidRPr="00912CD3">
              <w:rPr>
                <w:rFonts w:ascii="宋体" w:hAnsi="宋体" w:cs="Arial"/>
                <w:spacing w:val="10"/>
                <w:kern w:val="0"/>
                <w:szCs w:val="21"/>
              </w:rPr>
              <w:t>《</w:t>
            </w:r>
            <w:r w:rsidR="00542D31" w:rsidRPr="00912CD3">
              <w:rPr>
                <w:rFonts w:ascii="宋体" w:hAnsi="宋体" w:cs="宋体"/>
                <w:kern w:val="0"/>
                <w:szCs w:val="21"/>
              </w:rPr>
              <w:t>长信稳通三个月定期开放债券型发起式证券投资基金</w:t>
            </w:r>
            <w:r w:rsidRPr="00912CD3">
              <w:rPr>
                <w:rFonts w:ascii="宋体" w:hAnsi="宋体" w:cs="Arial" w:hint="eastAsia"/>
                <w:spacing w:val="10"/>
                <w:kern w:val="0"/>
                <w:szCs w:val="21"/>
              </w:rPr>
              <w:t>招募说明书</w:t>
            </w:r>
            <w:r w:rsidRPr="00912CD3">
              <w:rPr>
                <w:rFonts w:ascii="宋体" w:hAnsi="宋体" w:cs="Arial"/>
                <w:spacing w:val="10"/>
                <w:kern w:val="0"/>
                <w:szCs w:val="21"/>
              </w:rPr>
              <w:t>》</w:t>
            </w:r>
          </w:p>
        </w:tc>
      </w:tr>
      <w:tr w:rsidR="009F68C2" w:rsidRPr="00912CD3" w:rsidTr="00C2137C">
        <w:tc>
          <w:tcPr>
            <w:tcW w:w="1684" w:type="pct"/>
            <w:vAlign w:val="center"/>
          </w:tcPr>
          <w:p w:rsidR="0000566D" w:rsidRPr="00912CD3" w:rsidRDefault="00A5476D">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申购起始日</w:t>
            </w:r>
          </w:p>
        </w:tc>
        <w:tc>
          <w:tcPr>
            <w:tcW w:w="3316" w:type="pct"/>
            <w:vAlign w:val="center"/>
          </w:tcPr>
          <w:p w:rsidR="0000566D" w:rsidRPr="00912CD3" w:rsidRDefault="006770CF" w:rsidP="00F17B49">
            <w:pPr>
              <w:widowControl/>
              <w:spacing w:before="100" w:beforeAutospacing="1" w:after="100" w:afterAutospacing="1"/>
              <w:jc w:val="left"/>
              <w:rPr>
                <w:rFonts w:ascii="宋体" w:hAnsi="宋体" w:cs="宋体"/>
                <w:kern w:val="0"/>
                <w:szCs w:val="21"/>
              </w:rPr>
            </w:pPr>
            <w:r w:rsidRPr="00912CD3">
              <w:rPr>
                <w:rFonts w:ascii="宋体" w:hAnsi="宋体" w:cs="宋体"/>
                <w:kern w:val="0"/>
                <w:szCs w:val="21"/>
              </w:rPr>
              <w:t>2023年3月16日</w:t>
            </w:r>
          </w:p>
        </w:tc>
      </w:tr>
      <w:tr w:rsidR="00850D01" w:rsidRPr="00912CD3" w:rsidTr="00C2137C">
        <w:tc>
          <w:tcPr>
            <w:tcW w:w="1684" w:type="pct"/>
            <w:vAlign w:val="center"/>
          </w:tcPr>
          <w:p w:rsidR="00850D01" w:rsidRPr="00912CD3" w:rsidRDefault="00850D01">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赎回起始日</w:t>
            </w:r>
          </w:p>
        </w:tc>
        <w:tc>
          <w:tcPr>
            <w:tcW w:w="3316" w:type="pct"/>
            <w:vAlign w:val="center"/>
          </w:tcPr>
          <w:p w:rsidR="00850D01" w:rsidRPr="00912CD3" w:rsidRDefault="006770CF" w:rsidP="00F17B49">
            <w:pPr>
              <w:widowControl/>
              <w:spacing w:before="100" w:beforeAutospacing="1" w:after="100" w:afterAutospacing="1"/>
              <w:jc w:val="left"/>
              <w:rPr>
                <w:rFonts w:ascii="宋体" w:hAnsi="宋体" w:cs="宋体"/>
                <w:kern w:val="0"/>
                <w:szCs w:val="21"/>
              </w:rPr>
            </w:pPr>
            <w:r w:rsidRPr="00912CD3">
              <w:rPr>
                <w:rFonts w:ascii="宋体" w:hAnsi="宋体" w:cs="宋体" w:hint="eastAsia"/>
                <w:kern w:val="0"/>
                <w:szCs w:val="21"/>
              </w:rPr>
              <w:t>2023年3月16日</w:t>
            </w:r>
          </w:p>
        </w:tc>
      </w:tr>
    </w:tbl>
    <w:p w:rsidR="004D5869" w:rsidRPr="00912CD3" w:rsidRDefault="004D5869" w:rsidP="008D4485">
      <w:pPr>
        <w:adjustRightInd w:val="0"/>
        <w:snapToGrid w:val="0"/>
        <w:spacing w:line="360" w:lineRule="auto"/>
        <w:rPr>
          <w:rFonts w:hint="eastAsia"/>
          <w:b/>
          <w:szCs w:val="21"/>
        </w:rPr>
      </w:pPr>
    </w:p>
    <w:p w:rsidR="009F68C2" w:rsidRPr="00912CD3" w:rsidRDefault="00A5476D" w:rsidP="008D4485">
      <w:pPr>
        <w:adjustRightInd w:val="0"/>
        <w:snapToGrid w:val="0"/>
        <w:spacing w:line="360" w:lineRule="auto"/>
        <w:rPr>
          <w:rFonts w:ascii="宋体" w:hAnsi="宋体" w:hint="eastAsia"/>
          <w:b/>
          <w:sz w:val="24"/>
          <w:szCs w:val="24"/>
        </w:rPr>
      </w:pPr>
      <w:r w:rsidRPr="00912CD3">
        <w:rPr>
          <w:rFonts w:ascii="宋体" w:hAnsi="宋体" w:hint="eastAsia"/>
          <w:b/>
          <w:sz w:val="24"/>
          <w:szCs w:val="24"/>
        </w:rPr>
        <w:t>§</w:t>
      </w:r>
      <w:r w:rsidR="009F68C2" w:rsidRPr="00912CD3">
        <w:rPr>
          <w:rFonts w:ascii="宋体" w:hAnsi="宋体"/>
          <w:b/>
          <w:sz w:val="24"/>
          <w:szCs w:val="24"/>
        </w:rPr>
        <w:t>2</w:t>
      </w:r>
      <w:r w:rsidR="009F68C2" w:rsidRPr="00912CD3">
        <w:rPr>
          <w:rFonts w:ascii="宋体" w:hAnsi="宋体" w:hint="eastAsia"/>
          <w:b/>
          <w:sz w:val="24"/>
          <w:szCs w:val="24"/>
        </w:rPr>
        <w:t>日常申购、赎回业务的办理时间</w:t>
      </w:r>
    </w:p>
    <w:p w:rsidR="00A41076" w:rsidRPr="00912CD3" w:rsidRDefault="00A41076" w:rsidP="00E9224D">
      <w:pPr>
        <w:widowControl/>
        <w:adjustRightInd w:val="0"/>
        <w:snapToGrid w:val="0"/>
        <w:spacing w:line="360" w:lineRule="auto"/>
        <w:ind w:firstLine="420"/>
        <w:rPr>
          <w:rFonts w:ascii="宋体" w:hAnsi="宋体" w:hint="eastAsia"/>
          <w:bCs/>
          <w:sz w:val="24"/>
        </w:rPr>
      </w:pPr>
      <w:r w:rsidRPr="00912CD3">
        <w:rPr>
          <w:rFonts w:ascii="宋体" w:hAnsi="宋体" w:hint="eastAsia"/>
          <w:bCs/>
          <w:sz w:val="24"/>
        </w:rPr>
        <w:t>根据本基金《基金合同》、《招募说明书》的规定，</w:t>
      </w:r>
      <w:r w:rsidR="00537ADF" w:rsidRPr="00912CD3">
        <w:rPr>
          <w:rFonts w:ascii="宋体" w:hAnsi="宋体" w:hint="eastAsia"/>
          <w:bCs/>
          <w:sz w:val="24"/>
        </w:rPr>
        <w:t>本基金的首个封闭期为自基金合同生效日（含该日）起至基金合同生效日所对应的3个月月度对日的前一日</w:t>
      </w:r>
      <w:r w:rsidRPr="00912CD3">
        <w:rPr>
          <w:rFonts w:ascii="宋体" w:hAnsi="宋体" w:hint="eastAsia"/>
          <w:bCs/>
          <w:sz w:val="24"/>
        </w:rPr>
        <w:t>。本基金的</w:t>
      </w:r>
      <w:r w:rsidR="008D4EC5" w:rsidRPr="00912CD3">
        <w:rPr>
          <w:rFonts w:ascii="宋体" w:hAnsi="宋体" w:hint="eastAsia"/>
          <w:bCs/>
          <w:sz w:val="24"/>
        </w:rPr>
        <w:t>第十</w:t>
      </w:r>
      <w:r w:rsidR="006770CF" w:rsidRPr="00912CD3">
        <w:rPr>
          <w:rFonts w:ascii="宋体" w:hAnsi="宋体" w:hint="eastAsia"/>
          <w:bCs/>
          <w:sz w:val="24"/>
        </w:rPr>
        <w:t>九</w:t>
      </w:r>
      <w:r w:rsidR="008D4EC5" w:rsidRPr="00912CD3">
        <w:rPr>
          <w:rFonts w:ascii="宋体" w:hAnsi="宋体" w:hint="eastAsia"/>
          <w:bCs/>
          <w:sz w:val="24"/>
        </w:rPr>
        <w:t>个</w:t>
      </w:r>
      <w:r w:rsidRPr="00912CD3">
        <w:rPr>
          <w:rFonts w:ascii="宋体" w:hAnsi="宋体" w:hint="eastAsia"/>
          <w:bCs/>
          <w:sz w:val="24"/>
        </w:rPr>
        <w:t>封闭期为</w:t>
      </w:r>
      <w:r w:rsidR="006770CF" w:rsidRPr="00912CD3">
        <w:rPr>
          <w:rFonts w:ascii="宋体" w:hAnsi="宋体" w:hint="eastAsia"/>
          <w:bCs/>
          <w:sz w:val="24"/>
        </w:rPr>
        <w:t>202</w:t>
      </w:r>
      <w:r w:rsidR="006770CF" w:rsidRPr="00912CD3">
        <w:rPr>
          <w:rFonts w:ascii="宋体" w:hAnsi="宋体"/>
          <w:bCs/>
          <w:sz w:val="24"/>
        </w:rPr>
        <w:t>3</w:t>
      </w:r>
      <w:r w:rsidR="00B86A4F" w:rsidRPr="00912CD3">
        <w:rPr>
          <w:rFonts w:ascii="宋体" w:hAnsi="宋体" w:hint="eastAsia"/>
          <w:bCs/>
          <w:sz w:val="24"/>
        </w:rPr>
        <w:t>年</w:t>
      </w:r>
      <w:r w:rsidR="006770CF" w:rsidRPr="00912CD3">
        <w:rPr>
          <w:rFonts w:ascii="宋体" w:hAnsi="宋体"/>
          <w:bCs/>
          <w:sz w:val="24"/>
        </w:rPr>
        <w:t>12</w:t>
      </w:r>
      <w:r w:rsidR="00B86A4F" w:rsidRPr="00912CD3">
        <w:rPr>
          <w:rFonts w:ascii="宋体" w:hAnsi="宋体" w:hint="eastAsia"/>
          <w:bCs/>
          <w:sz w:val="24"/>
        </w:rPr>
        <w:t>月</w:t>
      </w:r>
      <w:r w:rsidR="006770CF" w:rsidRPr="00912CD3">
        <w:rPr>
          <w:rFonts w:ascii="宋体" w:hAnsi="宋体"/>
          <w:bCs/>
          <w:sz w:val="24"/>
        </w:rPr>
        <w:t>16</w:t>
      </w:r>
      <w:r w:rsidR="00B86A4F" w:rsidRPr="00912CD3">
        <w:rPr>
          <w:rFonts w:ascii="宋体" w:hAnsi="宋体" w:hint="eastAsia"/>
          <w:bCs/>
          <w:sz w:val="24"/>
        </w:rPr>
        <w:t>日至</w:t>
      </w:r>
      <w:r w:rsidR="006770CF" w:rsidRPr="00912CD3">
        <w:rPr>
          <w:rFonts w:ascii="宋体" w:hAnsi="宋体" w:hint="eastAsia"/>
          <w:bCs/>
          <w:sz w:val="24"/>
        </w:rPr>
        <w:t>202</w:t>
      </w:r>
      <w:r w:rsidR="006770CF" w:rsidRPr="00912CD3">
        <w:rPr>
          <w:rFonts w:ascii="宋体" w:hAnsi="宋体"/>
          <w:bCs/>
          <w:sz w:val="24"/>
        </w:rPr>
        <w:t>3</w:t>
      </w:r>
      <w:r w:rsidR="00B86A4F" w:rsidRPr="00912CD3">
        <w:rPr>
          <w:rFonts w:ascii="宋体" w:hAnsi="宋体" w:hint="eastAsia"/>
          <w:bCs/>
          <w:sz w:val="24"/>
        </w:rPr>
        <w:t>年</w:t>
      </w:r>
      <w:r w:rsidR="006770CF" w:rsidRPr="00912CD3">
        <w:rPr>
          <w:rFonts w:ascii="宋体" w:hAnsi="宋体"/>
          <w:bCs/>
          <w:sz w:val="24"/>
        </w:rPr>
        <w:t>3</w:t>
      </w:r>
      <w:r w:rsidR="00B86A4F" w:rsidRPr="00912CD3">
        <w:rPr>
          <w:rFonts w:ascii="宋体" w:hAnsi="宋体" w:hint="eastAsia"/>
          <w:bCs/>
          <w:sz w:val="24"/>
        </w:rPr>
        <w:t>月</w:t>
      </w:r>
      <w:r w:rsidR="00B86A4F" w:rsidRPr="00912CD3">
        <w:rPr>
          <w:rFonts w:ascii="宋体" w:hAnsi="宋体"/>
          <w:bCs/>
          <w:sz w:val="24"/>
        </w:rPr>
        <w:t>1</w:t>
      </w:r>
      <w:r w:rsidR="006770CF" w:rsidRPr="00912CD3">
        <w:rPr>
          <w:rFonts w:ascii="宋体" w:hAnsi="宋体"/>
          <w:bCs/>
          <w:sz w:val="24"/>
        </w:rPr>
        <w:t>5</w:t>
      </w:r>
      <w:r w:rsidR="00B86A4F" w:rsidRPr="00912CD3">
        <w:rPr>
          <w:rFonts w:ascii="宋体" w:hAnsi="宋体" w:hint="eastAsia"/>
          <w:bCs/>
          <w:sz w:val="24"/>
        </w:rPr>
        <w:t>日</w:t>
      </w:r>
      <w:r w:rsidR="00366324" w:rsidRPr="00912CD3">
        <w:rPr>
          <w:rFonts w:ascii="宋体" w:hAnsi="宋体" w:hint="eastAsia"/>
          <w:bCs/>
          <w:sz w:val="24"/>
        </w:rPr>
        <w:t>。</w:t>
      </w:r>
      <w:r w:rsidRPr="00912CD3">
        <w:rPr>
          <w:rFonts w:ascii="宋体" w:hAnsi="宋体" w:hint="eastAsia"/>
          <w:bCs/>
          <w:sz w:val="24"/>
        </w:rPr>
        <w:t>本基金办理申购与赎回业务的开放期为本基金每个封闭期结束之后第一个工作日起不少于</w:t>
      </w:r>
      <w:r w:rsidRPr="00912CD3">
        <w:rPr>
          <w:rFonts w:ascii="宋体" w:hAnsi="宋体"/>
          <w:bCs/>
          <w:sz w:val="24"/>
        </w:rPr>
        <w:t>5</w:t>
      </w:r>
      <w:r w:rsidRPr="00912CD3">
        <w:rPr>
          <w:rFonts w:ascii="宋体" w:hAnsi="宋体" w:hint="eastAsia"/>
          <w:bCs/>
          <w:sz w:val="24"/>
        </w:rPr>
        <w:t>个工作日并且最长不超过</w:t>
      </w:r>
      <w:r w:rsidR="00537ADF" w:rsidRPr="00912CD3">
        <w:rPr>
          <w:rFonts w:ascii="宋体" w:hAnsi="宋体" w:hint="eastAsia"/>
          <w:bCs/>
          <w:sz w:val="24"/>
        </w:rPr>
        <w:t>20</w:t>
      </w:r>
      <w:r w:rsidRPr="00912CD3">
        <w:rPr>
          <w:rFonts w:ascii="宋体" w:hAnsi="宋体" w:hint="eastAsia"/>
          <w:bCs/>
          <w:sz w:val="24"/>
        </w:rPr>
        <w:t>个工作日的期间。本基金</w:t>
      </w:r>
      <w:r w:rsidR="008D4EC5" w:rsidRPr="00912CD3">
        <w:rPr>
          <w:rFonts w:ascii="宋体" w:hAnsi="宋体" w:hint="eastAsia"/>
          <w:bCs/>
          <w:sz w:val="24"/>
        </w:rPr>
        <w:t>第十</w:t>
      </w:r>
      <w:r w:rsidR="006770CF" w:rsidRPr="00912CD3">
        <w:rPr>
          <w:rFonts w:ascii="宋体" w:hAnsi="宋体" w:hint="eastAsia"/>
          <w:bCs/>
          <w:sz w:val="24"/>
        </w:rPr>
        <w:t>九</w:t>
      </w:r>
      <w:r w:rsidR="008D4EC5" w:rsidRPr="00912CD3">
        <w:rPr>
          <w:rFonts w:ascii="宋体" w:hAnsi="宋体" w:hint="eastAsia"/>
          <w:bCs/>
          <w:sz w:val="24"/>
        </w:rPr>
        <w:t>个</w:t>
      </w:r>
      <w:r w:rsidRPr="00912CD3">
        <w:rPr>
          <w:rFonts w:ascii="宋体" w:hAnsi="宋体" w:hint="eastAsia"/>
          <w:bCs/>
          <w:sz w:val="24"/>
        </w:rPr>
        <w:t>开放期为</w:t>
      </w:r>
      <w:r w:rsidR="006770CF" w:rsidRPr="00912CD3">
        <w:rPr>
          <w:rFonts w:ascii="宋体" w:hAnsi="宋体" w:hint="eastAsia"/>
          <w:bCs/>
          <w:sz w:val="24"/>
        </w:rPr>
        <w:t>2023年3月16日</w:t>
      </w:r>
      <w:r w:rsidRPr="00912CD3">
        <w:rPr>
          <w:rFonts w:ascii="宋体" w:hAnsi="宋体" w:hint="eastAsia"/>
          <w:bCs/>
          <w:sz w:val="24"/>
        </w:rPr>
        <w:t>起至</w:t>
      </w:r>
      <w:r w:rsidR="006770CF" w:rsidRPr="00912CD3">
        <w:rPr>
          <w:rFonts w:ascii="宋体" w:hAnsi="宋体" w:hint="eastAsia"/>
          <w:bCs/>
          <w:sz w:val="24"/>
        </w:rPr>
        <w:t>202</w:t>
      </w:r>
      <w:r w:rsidR="006770CF" w:rsidRPr="00912CD3">
        <w:rPr>
          <w:rFonts w:ascii="宋体" w:hAnsi="宋体"/>
          <w:bCs/>
          <w:sz w:val="24"/>
        </w:rPr>
        <w:t>3</w:t>
      </w:r>
      <w:r w:rsidR="00B86A4F" w:rsidRPr="00912CD3">
        <w:rPr>
          <w:rFonts w:ascii="宋体" w:hAnsi="宋体" w:hint="eastAsia"/>
          <w:bCs/>
          <w:sz w:val="24"/>
        </w:rPr>
        <w:t>年</w:t>
      </w:r>
      <w:r w:rsidR="006770CF" w:rsidRPr="00912CD3">
        <w:rPr>
          <w:rFonts w:ascii="宋体" w:hAnsi="宋体"/>
          <w:bCs/>
          <w:sz w:val="24"/>
        </w:rPr>
        <w:t>3</w:t>
      </w:r>
      <w:r w:rsidR="00366324" w:rsidRPr="00912CD3">
        <w:rPr>
          <w:rFonts w:ascii="宋体" w:hAnsi="宋体" w:hint="eastAsia"/>
          <w:bCs/>
          <w:sz w:val="24"/>
        </w:rPr>
        <w:t>月</w:t>
      </w:r>
      <w:r w:rsidR="006770CF" w:rsidRPr="00912CD3">
        <w:rPr>
          <w:rFonts w:ascii="宋体" w:hAnsi="宋体"/>
          <w:bCs/>
          <w:sz w:val="24"/>
        </w:rPr>
        <w:t>22</w:t>
      </w:r>
      <w:r w:rsidR="00366324" w:rsidRPr="00912CD3">
        <w:rPr>
          <w:rFonts w:ascii="宋体" w:hAnsi="宋体" w:hint="eastAsia"/>
          <w:bCs/>
          <w:sz w:val="24"/>
        </w:rPr>
        <w:t>日</w:t>
      </w:r>
      <w:r w:rsidRPr="00912CD3">
        <w:rPr>
          <w:rFonts w:ascii="宋体" w:hAnsi="宋体" w:hint="eastAsia"/>
          <w:bCs/>
          <w:sz w:val="24"/>
        </w:rPr>
        <w:t>，开放期内本基金接受申购、赎回业务申请。</w:t>
      </w:r>
      <w:r w:rsidR="00C73E2C" w:rsidRPr="00912CD3">
        <w:rPr>
          <w:rFonts w:ascii="宋体" w:hAnsi="宋体" w:hint="eastAsia"/>
          <w:bCs/>
          <w:sz w:val="24"/>
        </w:rPr>
        <w:t>下一个封闭期为此次开放期结束之日次日</w:t>
      </w:r>
      <w:r w:rsidR="00537ADF" w:rsidRPr="00912CD3">
        <w:rPr>
          <w:rFonts w:ascii="宋体" w:hAnsi="宋体" w:hint="eastAsia"/>
          <w:bCs/>
          <w:sz w:val="24"/>
        </w:rPr>
        <w:t>（含该日）</w:t>
      </w:r>
      <w:r w:rsidR="00C73E2C" w:rsidRPr="00912CD3">
        <w:rPr>
          <w:rFonts w:ascii="宋体" w:hAnsi="宋体" w:hint="eastAsia"/>
          <w:bCs/>
          <w:sz w:val="24"/>
        </w:rPr>
        <w:t>起至此次开放期结束之日次日所对应的</w:t>
      </w:r>
      <w:r w:rsidR="00537ADF" w:rsidRPr="00912CD3">
        <w:rPr>
          <w:rFonts w:ascii="宋体" w:hAnsi="宋体" w:hint="eastAsia"/>
          <w:bCs/>
          <w:sz w:val="24"/>
        </w:rPr>
        <w:t>3个月月度对日的前一日</w:t>
      </w:r>
      <w:r w:rsidRPr="00912CD3">
        <w:rPr>
          <w:rFonts w:ascii="宋体" w:hAnsi="宋体" w:hint="eastAsia"/>
          <w:bCs/>
          <w:sz w:val="24"/>
        </w:rPr>
        <w:t>，即自</w:t>
      </w:r>
      <w:r w:rsidR="006770CF" w:rsidRPr="00912CD3">
        <w:rPr>
          <w:rFonts w:ascii="宋体" w:hAnsi="宋体" w:hint="eastAsia"/>
          <w:bCs/>
          <w:sz w:val="24"/>
        </w:rPr>
        <w:t>202</w:t>
      </w:r>
      <w:r w:rsidR="006770CF" w:rsidRPr="00912CD3">
        <w:rPr>
          <w:rFonts w:ascii="宋体" w:hAnsi="宋体"/>
          <w:bCs/>
          <w:sz w:val="24"/>
        </w:rPr>
        <w:t>3</w:t>
      </w:r>
      <w:r w:rsidR="00B86A4F" w:rsidRPr="00912CD3">
        <w:rPr>
          <w:rFonts w:ascii="宋体" w:hAnsi="宋体" w:hint="eastAsia"/>
          <w:bCs/>
          <w:sz w:val="24"/>
        </w:rPr>
        <w:t>年</w:t>
      </w:r>
      <w:r w:rsidR="006770CF" w:rsidRPr="00912CD3">
        <w:rPr>
          <w:rFonts w:ascii="宋体" w:hAnsi="宋体"/>
          <w:bCs/>
          <w:sz w:val="24"/>
        </w:rPr>
        <w:t>3</w:t>
      </w:r>
      <w:r w:rsidR="00F17B49" w:rsidRPr="00912CD3">
        <w:rPr>
          <w:rFonts w:ascii="宋体" w:hAnsi="宋体" w:hint="eastAsia"/>
          <w:bCs/>
          <w:sz w:val="24"/>
        </w:rPr>
        <w:t>月</w:t>
      </w:r>
      <w:r w:rsidR="006770CF" w:rsidRPr="00912CD3">
        <w:rPr>
          <w:rFonts w:ascii="宋体" w:hAnsi="宋体"/>
          <w:bCs/>
          <w:sz w:val="24"/>
        </w:rPr>
        <w:t>23</w:t>
      </w:r>
      <w:r w:rsidR="00F17B49" w:rsidRPr="00912CD3">
        <w:rPr>
          <w:rFonts w:ascii="宋体" w:hAnsi="宋体" w:hint="eastAsia"/>
          <w:bCs/>
          <w:sz w:val="24"/>
        </w:rPr>
        <w:t>日</w:t>
      </w:r>
      <w:r w:rsidRPr="00912CD3">
        <w:rPr>
          <w:rFonts w:ascii="宋体" w:hAnsi="宋体" w:hint="eastAsia"/>
          <w:bCs/>
          <w:sz w:val="24"/>
        </w:rPr>
        <w:t>至</w:t>
      </w:r>
      <w:r w:rsidR="006770CF" w:rsidRPr="00912CD3">
        <w:rPr>
          <w:rFonts w:ascii="宋体" w:hAnsi="宋体" w:hint="eastAsia"/>
          <w:bCs/>
          <w:sz w:val="24"/>
        </w:rPr>
        <w:t>202</w:t>
      </w:r>
      <w:r w:rsidR="006770CF" w:rsidRPr="00912CD3">
        <w:rPr>
          <w:rFonts w:ascii="宋体" w:hAnsi="宋体"/>
          <w:bCs/>
          <w:sz w:val="24"/>
        </w:rPr>
        <w:t>3</w:t>
      </w:r>
      <w:r w:rsidR="00B86A4F" w:rsidRPr="00912CD3">
        <w:rPr>
          <w:rFonts w:ascii="宋体" w:hAnsi="宋体" w:hint="eastAsia"/>
          <w:bCs/>
          <w:sz w:val="24"/>
        </w:rPr>
        <w:lastRenderedPageBreak/>
        <w:t>年</w:t>
      </w:r>
      <w:r w:rsidR="006770CF" w:rsidRPr="00912CD3">
        <w:rPr>
          <w:rFonts w:ascii="宋体" w:hAnsi="宋体"/>
          <w:bCs/>
          <w:sz w:val="24"/>
        </w:rPr>
        <w:t>6</w:t>
      </w:r>
      <w:r w:rsidR="00F17B49" w:rsidRPr="00912CD3">
        <w:rPr>
          <w:rFonts w:ascii="宋体" w:hAnsi="宋体" w:hint="eastAsia"/>
          <w:bCs/>
          <w:sz w:val="24"/>
        </w:rPr>
        <w:t>月</w:t>
      </w:r>
      <w:r w:rsidR="006770CF" w:rsidRPr="00912CD3">
        <w:rPr>
          <w:rFonts w:ascii="宋体" w:hAnsi="宋体"/>
          <w:bCs/>
          <w:sz w:val="24"/>
        </w:rPr>
        <w:t>22</w:t>
      </w:r>
      <w:r w:rsidR="00F17B49" w:rsidRPr="00912CD3">
        <w:rPr>
          <w:rFonts w:ascii="宋体" w:hAnsi="宋体" w:hint="eastAsia"/>
          <w:bCs/>
          <w:sz w:val="24"/>
        </w:rPr>
        <w:t>日</w:t>
      </w:r>
      <w:r w:rsidRPr="00912CD3">
        <w:rPr>
          <w:rFonts w:ascii="宋体" w:hAnsi="宋体" w:hint="eastAsia"/>
          <w:bCs/>
          <w:sz w:val="24"/>
        </w:rPr>
        <w:t>为本基金的</w:t>
      </w:r>
      <w:r w:rsidR="008D4EC5" w:rsidRPr="00912CD3">
        <w:rPr>
          <w:rFonts w:ascii="宋体" w:hAnsi="宋体" w:hint="eastAsia"/>
          <w:bCs/>
          <w:sz w:val="24"/>
        </w:rPr>
        <w:t>第</w:t>
      </w:r>
      <w:r w:rsidR="006770CF" w:rsidRPr="00912CD3">
        <w:rPr>
          <w:rFonts w:ascii="宋体" w:hAnsi="宋体" w:hint="eastAsia"/>
          <w:bCs/>
          <w:sz w:val="24"/>
        </w:rPr>
        <w:t>二十</w:t>
      </w:r>
      <w:r w:rsidR="008D4EC5" w:rsidRPr="00912CD3">
        <w:rPr>
          <w:rFonts w:ascii="宋体" w:hAnsi="宋体" w:hint="eastAsia"/>
          <w:bCs/>
          <w:sz w:val="24"/>
        </w:rPr>
        <w:t>个</w:t>
      </w:r>
      <w:r w:rsidRPr="00912CD3">
        <w:rPr>
          <w:rFonts w:ascii="宋体" w:hAnsi="宋体" w:hint="eastAsia"/>
          <w:bCs/>
          <w:sz w:val="24"/>
        </w:rPr>
        <w:t>封闭期，封闭期内本基金不办理申购、赎回业务。</w:t>
      </w:r>
    </w:p>
    <w:p w:rsidR="00741153" w:rsidRPr="00912CD3" w:rsidRDefault="00A41076" w:rsidP="00E9224D">
      <w:pPr>
        <w:widowControl/>
        <w:adjustRightInd w:val="0"/>
        <w:snapToGrid w:val="0"/>
        <w:spacing w:line="360" w:lineRule="auto"/>
        <w:ind w:firstLine="420"/>
        <w:rPr>
          <w:rFonts w:ascii="宋体" w:hAnsi="宋体" w:hint="eastAsia"/>
          <w:bCs/>
          <w:sz w:val="24"/>
        </w:rPr>
      </w:pPr>
      <w:r w:rsidRPr="00912CD3">
        <w:rPr>
          <w:rFonts w:ascii="宋体" w:hAnsi="宋体" w:hint="eastAsia"/>
          <w:bCs/>
          <w:sz w:val="24"/>
        </w:rPr>
        <w:t>本基金办理基金份额的申购和赎回的开放日为开放期内的每个工作日，具体办理时间为上海证券交易所、深圳证券交易所</w:t>
      </w:r>
      <w:r w:rsidR="00B24EE0" w:rsidRPr="00912CD3">
        <w:rPr>
          <w:rFonts w:ascii="宋体" w:hAnsi="宋体" w:hint="eastAsia"/>
          <w:bCs/>
          <w:sz w:val="24"/>
        </w:rPr>
        <w:t>及相关期货交易所</w:t>
      </w:r>
      <w:r w:rsidRPr="00912CD3">
        <w:rPr>
          <w:rFonts w:ascii="宋体" w:hAnsi="宋体" w:hint="eastAsia"/>
          <w:bCs/>
          <w:sz w:val="24"/>
        </w:rPr>
        <w:t>的正常交易日的交易时间，但基金管理人根据法律法规、中国证监会的要求或基金合同的规定公告暂停申购、赎回时除外。</w:t>
      </w:r>
    </w:p>
    <w:p w:rsidR="00A41076" w:rsidRPr="00912CD3" w:rsidRDefault="00A41076" w:rsidP="00E9224D">
      <w:pPr>
        <w:widowControl/>
        <w:adjustRightInd w:val="0"/>
        <w:snapToGrid w:val="0"/>
        <w:spacing w:line="360" w:lineRule="auto"/>
        <w:ind w:firstLine="420"/>
        <w:rPr>
          <w:rFonts w:ascii="宋体" w:hAnsi="宋体" w:hint="eastAsia"/>
          <w:bCs/>
          <w:sz w:val="24"/>
        </w:rPr>
      </w:pPr>
      <w:r w:rsidRPr="00912CD3">
        <w:rPr>
          <w:rFonts w:ascii="宋体" w:hAnsi="宋体" w:hint="eastAsia"/>
          <w:bCs/>
          <w:sz w:val="24"/>
        </w:rPr>
        <w:t>基金合同生效后，若出现新的证券</w:t>
      </w:r>
      <w:r w:rsidR="00B24EE0" w:rsidRPr="00912CD3">
        <w:rPr>
          <w:rFonts w:ascii="宋体" w:hAnsi="宋体"/>
          <w:bCs/>
          <w:sz w:val="24"/>
        </w:rPr>
        <w:t>/期货</w:t>
      </w:r>
      <w:r w:rsidRPr="00912CD3">
        <w:rPr>
          <w:rFonts w:ascii="宋体" w:hAnsi="宋体" w:hint="eastAsia"/>
          <w:bCs/>
          <w:sz w:val="24"/>
        </w:rPr>
        <w:t>交易市场、证券</w:t>
      </w:r>
      <w:r w:rsidR="00B24EE0" w:rsidRPr="00912CD3">
        <w:rPr>
          <w:rFonts w:ascii="宋体" w:hAnsi="宋体"/>
          <w:bCs/>
          <w:sz w:val="24"/>
        </w:rPr>
        <w:t>/期货</w:t>
      </w:r>
      <w:r w:rsidRPr="00912CD3">
        <w:rPr>
          <w:rFonts w:ascii="宋体" w:hAnsi="宋体" w:hint="eastAsia"/>
          <w:bCs/>
          <w:sz w:val="24"/>
        </w:rPr>
        <w:t>交易所交易时间变更或其他特殊情况，基金管理人将视情况对前述开放日及开放时间进行相应的调整，但应在实施日前依照《信息披露办法》的有关规定在指定媒介上公告。</w:t>
      </w:r>
    </w:p>
    <w:p w:rsidR="00B830F9" w:rsidRPr="00912CD3" w:rsidRDefault="00B830F9" w:rsidP="00E9224D">
      <w:pPr>
        <w:widowControl/>
        <w:adjustRightInd w:val="0"/>
        <w:snapToGrid w:val="0"/>
        <w:spacing w:line="360" w:lineRule="auto"/>
        <w:ind w:firstLine="420"/>
        <w:rPr>
          <w:rFonts w:ascii="宋体" w:hAnsi="宋体"/>
          <w:bCs/>
          <w:sz w:val="24"/>
        </w:rPr>
      </w:pPr>
      <w:r w:rsidRPr="00912CD3">
        <w:rPr>
          <w:rFonts w:ascii="宋体" w:hAnsi="宋体" w:hint="eastAsia"/>
          <w:bCs/>
          <w:sz w:val="24"/>
        </w:rPr>
        <w:t>本基金单一投资者持有的基金份额或者构成一致行动人的多个投资者持有的基金份额可达到或者超过</w:t>
      </w:r>
      <w:r w:rsidRPr="00912CD3">
        <w:rPr>
          <w:rFonts w:ascii="宋体" w:hAnsi="宋体"/>
          <w:bCs/>
          <w:sz w:val="24"/>
        </w:rPr>
        <w:t>50%，基金不向个人投资者销售。</w:t>
      </w:r>
      <w:r w:rsidRPr="00912CD3">
        <w:rPr>
          <w:rFonts w:ascii="宋体" w:hAnsi="宋体" w:hint="eastAsia"/>
          <w:bCs/>
          <w:sz w:val="24"/>
        </w:rPr>
        <w:t>法律法规</w:t>
      </w:r>
      <w:r w:rsidRPr="00912CD3">
        <w:rPr>
          <w:rFonts w:ascii="宋体" w:hAnsi="宋体"/>
          <w:bCs/>
          <w:sz w:val="24"/>
        </w:rPr>
        <w:t>或监管规则另有规定的，从其规定。</w:t>
      </w:r>
    </w:p>
    <w:p w:rsidR="002C18EF" w:rsidRPr="00912CD3" w:rsidRDefault="002C18EF" w:rsidP="001C23FD">
      <w:pPr>
        <w:widowControl/>
        <w:adjustRightInd w:val="0"/>
        <w:snapToGrid w:val="0"/>
        <w:spacing w:line="360" w:lineRule="auto"/>
        <w:ind w:firstLine="420"/>
        <w:rPr>
          <w:rFonts w:ascii="宋体" w:hAnsi="宋体"/>
          <w:bCs/>
          <w:sz w:val="24"/>
        </w:rPr>
      </w:pPr>
    </w:p>
    <w:p w:rsidR="009F68C2" w:rsidRPr="00912CD3" w:rsidRDefault="00A5476D" w:rsidP="001C23FD">
      <w:pPr>
        <w:widowControl/>
        <w:adjustRightInd w:val="0"/>
        <w:snapToGrid w:val="0"/>
        <w:spacing w:line="360" w:lineRule="auto"/>
        <w:rPr>
          <w:rFonts w:ascii="宋体" w:hAnsi="宋体"/>
          <w:b/>
          <w:bCs/>
          <w:sz w:val="24"/>
        </w:rPr>
      </w:pPr>
      <w:r w:rsidRPr="00912CD3">
        <w:rPr>
          <w:rFonts w:ascii="宋体" w:hAnsi="宋体" w:hint="eastAsia"/>
          <w:b/>
          <w:bCs/>
          <w:sz w:val="24"/>
        </w:rPr>
        <w:t>§</w:t>
      </w:r>
      <w:r w:rsidR="006D42FA" w:rsidRPr="00912CD3">
        <w:rPr>
          <w:rFonts w:ascii="宋体" w:hAnsi="宋体"/>
          <w:b/>
          <w:bCs/>
          <w:sz w:val="24"/>
        </w:rPr>
        <w:t xml:space="preserve">3 </w:t>
      </w:r>
      <w:r w:rsidR="006D42FA" w:rsidRPr="00912CD3">
        <w:rPr>
          <w:rFonts w:ascii="宋体" w:hAnsi="宋体" w:hint="eastAsia"/>
          <w:b/>
          <w:bCs/>
          <w:sz w:val="24"/>
        </w:rPr>
        <w:t>日常申购业务</w:t>
      </w:r>
      <w:r w:rsidR="006D42FA" w:rsidRPr="00912CD3">
        <w:rPr>
          <w:rFonts w:ascii="宋体" w:hAnsi="宋体"/>
          <w:b/>
          <w:bCs/>
          <w:sz w:val="24"/>
        </w:rPr>
        <w:t xml:space="preserve"> </w:t>
      </w:r>
    </w:p>
    <w:p w:rsidR="009F68C2" w:rsidRPr="00912CD3" w:rsidRDefault="006D42FA" w:rsidP="001C23FD">
      <w:pPr>
        <w:widowControl/>
        <w:adjustRightInd w:val="0"/>
        <w:snapToGrid w:val="0"/>
        <w:spacing w:line="360" w:lineRule="auto"/>
        <w:rPr>
          <w:rFonts w:ascii="宋体" w:hAnsi="宋体" w:hint="eastAsia"/>
          <w:b/>
          <w:bCs/>
          <w:sz w:val="24"/>
        </w:rPr>
      </w:pPr>
      <w:r w:rsidRPr="00912CD3">
        <w:rPr>
          <w:rFonts w:ascii="宋体" w:hAnsi="宋体"/>
          <w:b/>
          <w:bCs/>
          <w:sz w:val="24"/>
        </w:rPr>
        <w:t xml:space="preserve">3.1 </w:t>
      </w:r>
      <w:r w:rsidRPr="00912CD3">
        <w:rPr>
          <w:rFonts w:ascii="宋体" w:hAnsi="宋体" w:hint="eastAsia"/>
          <w:b/>
          <w:bCs/>
          <w:sz w:val="24"/>
        </w:rPr>
        <w:t>申购金额限制</w:t>
      </w:r>
    </w:p>
    <w:p w:rsidR="00A53B7C" w:rsidRPr="00912CD3" w:rsidRDefault="00FE7394" w:rsidP="001C23FD">
      <w:pPr>
        <w:widowControl/>
        <w:adjustRightInd w:val="0"/>
        <w:snapToGrid w:val="0"/>
        <w:spacing w:line="360" w:lineRule="auto"/>
        <w:ind w:firstLine="420"/>
        <w:rPr>
          <w:rFonts w:ascii="宋体" w:hAnsi="宋体"/>
          <w:bCs/>
          <w:sz w:val="24"/>
        </w:rPr>
      </w:pPr>
      <w:r w:rsidRPr="00912CD3">
        <w:rPr>
          <w:rFonts w:ascii="宋体" w:hAnsi="宋体" w:hint="eastAsia"/>
          <w:bCs/>
          <w:sz w:val="24"/>
        </w:rPr>
        <w:t>投资人办理本基金申购时，首次申购的单笔最低金额为人民币1元（含申购费</w:t>
      </w:r>
      <w:r w:rsidRPr="00912CD3">
        <w:rPr>
          <w:rFonts w:ascii="宋体" w:hAnsi="宋体"/>
          <w:bCs/>
          <w:sz w:val="24"/>
        </w:rPr>
        <w:t>，下同）</w:t>
      </w:r>
      <w:r w:rsidRPr="00912CD3">
        <w:rPr>
          <w:rFonts w:ascii="宋体" w:hAnsi="宋体" w:hint="eastAsia"/>
          <w:bCs/>
          <w:sz w:val="24"/>
        </w:rPr>
        <w:t>，追加申购的单笔最低金额为人民币1元；超过最低申购金额的部分不设金额级差。投资人通过本公司直销柜台及网上直销平台申购本基金遵循上述规则；各代销机构有不同规定的，投资人在该代销机构办理申购业务时，需同时遵循该代销机构的相关规定。</w:t>
      </w:r>
    </w:p>
    <w:p w:rsidR="00CA6E1A" w:rsidRPr="00912CD3" w:rsidRDefault="00A53B7C" w:rsidP="001C23FD">
      <w:pPr>
        <w:widowControl/>
        <w:adjustRightInd w:val="0"/>
        <w:snapToGrid w:val="0"/>
        <w:spacing w:line="360" w:lineRule="auto"/>
        <w:ind w:firstLine="420"/>
        <w:rPr>
          <w:rFonts w:ascii="宋体" w:hAnsi="宋体"/>
          <w:bCs/>
          <w:sz w:val="24"/>
        </w:rPr>
      </w:pPr>
      <w:r w:rsidRPr="00912CD3">
        <w:rPr>
          <w:rFonts w:ascii="宋体" w:hAnsi="宋体" w:hint="eastAsia"/>
          <w:bCs/>
          <w:sz w:val="24"/>
        </w:rPr>
        <w:t>投资</w:t>
      </w:r>
      <w:r w:rsidR="0073226F" w:rsidRPr="00912CD3">
        <w:rPr>
          <w:rFonts w:ascii="宋体" w:hAnsi="宋体" w:hint="eastAsia"/>
          <w:bCs/>
          <w:sz w:val="24"/>
        </w:rPr>
        <w:t>人</w:t>
      </w:r>
      <w:r w:rsidRPr="00912CD3">
        <w:rPr>
          <w:rFonts w:ascii="宋体" w:hAnsi="宋体" w:hint="eastAsia"/>
          <w:bCs/>
          <w:sz w:val="24"/>
        </w:rPr>
        <w:t>当期分配的基金收益转购基金份额时，不受最低申购金额的限制。基金管理人可根据市场情况，调整本基金首次申购的最低金额。</w:t>
      </w:r>
    </w:p>
    <w:p w:rsidR="00A53B7C" w:rsidRPr="00912CD3" w:rsidRDefault="009F68C2" w:rsidP="001C23FD">
      <w:pPr>
        <w:widowControl/>
        <w:adjustRightInd w:val="0"/>
        <w:snapToGrid w:val="0"/>
        <w:spacing w:line="360" w:lineRule="auto"/>
        <w:rPr>
          <w:rFonts w:ascii="宋体" w:hAnsi="宋体" w:hint="eastAsia"/>
          <w:b/>
          <w:bCs/>
          <w:sz w:val="24"/>
        </w:rPr>
      </w:pPr>
      <w:r w:rsidRPr="00912CD3">
        <w:rPr>
          <w:rFonts w:ascii="宋体" w:hAnsi="宋体"/>
          <w:b/>
          <w:bCs/>
          <w:sz w:val="24"/>
        </w:rPr>
        <w:t xml:space="preserve">3.2 </w:t>
      </w:r>
      <w:r w:rsidRPr="00912CD3">
        <w:rPr>
          <w:rFonts w:ascii="宋体" w:hAnsi="宋体" w:hint="eastAsia"/>
          <w:b/>
          <w:bCs/>
          <w:sz w:val="24"/>
        </w:rPr>
        <w:t>申购费率</w:t>
      </w:r>
    </w:p>
    <w:p w:rsidR="00E30349" w:rsidRPr="00912CD3" w:rsidRDefault="00E30349" w:rsidP="001C23FD">
      <w:pPr>
        <w:widowControl/>
        <w:adjustRightInd w:val="0"/>
        <w:snapToGrid w:val="0"/>
        <w:spacing w:line="360" w:lineRule="auto"/>
        <w:ind w:firstLine="420"/>
        <w:rPr>
          <w:rFonts w:ascii="宋体" w:hAnsi="宋体"/>
          <w:bCs/>
          <w:sz w:val="24"/>
        </w:rPr>
      </w:pPr>
      <w:r w:rsidRPr="00912CD3">
        <w:rPr>
          <w:rFonts w:ascii="宋体" w:hAnsi="宋体" w:hint="eastAsia"/>
          <w:bCs/>
          <w:sz w:val="24"/>
        </w:rPr>
        <w:t>通过基金管理人的直销中心申购基金份额的养老金客户申购费率如下：</w:t>
      </w:r>
    </w:p>
    <w:tbl>
      <w:tblPr>
        <w:tblW w:w="3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38"/>
        <w:gridCol w:w="3118"/>
      </w:tblGrid>
      <w:tr w:rsidR="00E30349" w:rsidRPr="00912CD3" w:rsidTr="001C23FD">
        <w:trPr>
          <w:trHeight w:val="254"/>
          <w:jc w:val="center"/>
        </w:trPr>
        <w:tc>
          <w:tcPr>
            <w:tcW w:w="2622" w:type="pct"/>
            <w:tcBorders>
              <w:bottom w:val="single" w:sz="4" w:space="0" w:color="auto"/>
            </w:tcBorders>
            <w:shd w:val="clear" w:color="auto" w:fill="F3F3F3"/>
            <w:vAlign w:val="center"/>
          </w:tcPr>
          <w:p w:rsidR="00E30349" w:rsidRPr="00912CD3" w:rsidRDefault="00E30349" w:rsidP="0053250B">
            <w:pPr>
              <w:spacing w:line="288" w:lineRule="auto"/>
              <w:jc w:val="center"/>
              <w:rPr>
                <w:rFonts w:ascii="宋体" w:hAnsi="宋体"/>
                <w:b/>
              </w:rPr>
            </w:pPr>
            <w:r w:rsidRPr="00912CD3">
              <w:rPr>
                <w:rFonts w:ascii="宋体" w:hAnsi="宋体"/>
                <w:b/>
              </w:rPr>
              <w:t>申购金额（M，含申购费）</w:t>
            </w:r>
          </w:p>
        </w:tc>
        <w:tc>
          <w:tcPr>
            <w:tcW w:w="2378" w:type="pct"/>
            <w:tcBorders>
              <w:bottom w:val="single" w:sz="4" w:space="0" w:color="auto"/>
            </w:tcBorders>
            <w:shd w:val="clear" w:color="auto" w:fill="F3F3F3"/>
            <w:vAlign w:val="center"/>
          </w:tcPr>
          <w:p w:rsidR="00E30349" w:rsidRPr="00912CD3" w:rsidRDefault="00E30349" w:rsidP="0053250B">
            <w:pPr>
              <w:spacing w:line="288" w:lineRule="auto"/>
              <w:jc w:val="center"/>
              <w:rPr>
                <w:rFonts w:ascii="宋体" w:hAnsi="宋体"/>
                <w:b/>
              </w:rPr>
            </w:pPr>
            <w:r w:rsidRPr="00912CD3">
              <w:rPr>
                <w:rFonts w:ascii="宋体" w:hAnsi="宋体" w:hint="eastAsia"/>
                <w:b/>
              </w:rPr>
              <w:t>养老金客户</w:t>
            </w:r>
            <w:r w:rsidRPr="00912CD3">
              <w:rPr>
                <w:rFonts w:ascii="宋体" w:hAnsi="宋体"/>
                <w:b/>
              </w:rPr>
              <w:t>申购费率</w:t>
            </w:r>
          </w:p>
        </w:tc>
      </w:tr>
      <w:tr w:rsidR="00443FAE" w:rsidRPr="00912CD3" w:rsidTr="00C23363">
        <w:trPr>
          <w:trHeight w:val="254"/>
          <w:jc w:val="center"/>
        </w:trPr>
        <w:tc>
          <w:tcPr>
            <w:tcW w:w="2622" w:type="pct"/>
            <w:shd w:val="clear" w:color="auto" w:fill="FFFFFF"/>
            <w:vAlign w:val="center"/>
          </w:tcPr>
          <w:p w:rsidR="00443FAE" w:rsidRPr="00912CD3" w:rsidRDefault="00443FAE" w:rsidP="0053250B">
            <w:pPr>
              <w:spacing w:line="288" w:lineRule="auto"/>
              <w:jc w:val="center"/>
              <w:rPr>
                <w:rFonts w:ascii="宋体" w:hAnsi="宋体"/>
                <w:b/>
                <w:szCs w:val="21"/>
              </w:rPr>
            </w:pPr>
            <w:r w:rsidRPr="00912CD3">
              <w:rPr>
                <w:rFonts w:ascii="宋体" w:hAnsi="宋体"/>
                <w:bCs/>
                <w:szCs w:val="21"/>
              </w:rPr>
              <w:t>M＜100</w:t>
            </w:r>
            <w:r w:rsidRPr="00912CD3">
              <w:rPr>
                <w:rFonts w:ascii="宋体" w:hAnsi="宋体" w:hint="eastAsia"/>
                <w:bCs/>
                <w:szCs w:val="21"/>
              </w:rPr>
              <w:t>万</w:t>
            </w:r>
          </w:p>
        </w:tc>
        <w:tc>
          <w:tcPr>
            <w:tcW w:w="2378" w:type="pct"/>
            <w:shd w:val="clear" w:color="auto" w:fill="FFFFFF"/>
            <w:vAlign w:val="center"/>
          </w:tcPr>
          <w:p w:rsidR="00443FAE" w:rsidRPr="00912CD3" w:rsidRDefault="00443FAE" w:rsidP="0053250B">
            <w:pPr>
              <w:spacing w:line="288" w:lineRule="auto"/>
              <w:jc w:val="center"/>
              <w:rPr>
                <w:rFonts w:ascii="宋体" w:hAnsi="宋体" w:hint="eastAsia"/>
                <w:b/>
                <w:szCs w:val="21"/>
              </w:rPr>
            </w:pPr>
            <w:r w:rsidRPr="00912CD3">
              <w:rPr>
                <w:rFonts w:ascii="宋体" w:hAnsi="宋体"/>
                <w:bCs/>
                <w:szCs w:val="21"/>
              </w:rPr>
              <w:t>0.03%</w:t>
            </w:r>
          </w:p>
        </w:tc>
      </w:tr>
      <w:tr w:rsidR="00E30349" w:rsidRPr="00912CD3" w:rsidTr="001C23FD">
        <w:trPr>
          <w:trHeight w:val="419"/>
          <w:jc w:val="center"/>
        </w:trPr>
        <w:tc>
          <w:tcPr>
            <w:tcW w:w="2622" w:type="pct"/>
            <w:vAlign w:val="center"/>
          </w:tcPr>
          <w:p w:rsidR="00E30349" w:rsidRPr="00912CD3" w:rsidRDefault="00E30349" w:rsidP="00443FAE">
            <w:pPr>
              <w:spacing w:line="360" w:lineRule="auto"/>
              <w:jc w:val="center"/>
              <w:rPr>
                <w:rFonts w:ascii="宋体" w:hAnsi="宋体"/>
                <w:bCs/>
                <w:szCs w:val="21"/>
              </w:rPr>
            </w:pPr>
            <w:r w:rsidRPr="00912CD3">
              <w:rPr>
                <w:rFonts w:ascii="宋体" w:hAnsi="宋体"/>
                <w:bCs/>
                <w:szCs w:val="21"/>
              </w:rPr>
              <w:t>100</w:t>
            </w:r>
            <w:r w:rsidRPr="00912CD3">
              <w:rPr>
                <w:rFonts w:ascii="宋体" w:hAnsi="宋体" w:hint="eastAsia"/>
                <w:bCs/>
                <w:szCs w:val="21"/>
              </w:rPr>
              <w:t>万≤</w:t>
            </w:r>
            <w:r w:rsidRPr="00912CD3">
              <w:rPr>
                <w:rFonts w:ascii="宋体" w:hAnsi="宋体"/>
                <w:bCs/>
                <w:szCs w:val="21"/>
              </w:rPr>
              <w:t>M＜500</w:t>
            </w:r>
            <w:r w:rsidRPr="00912CD3">
              <w:rPr>
                <w:rFonts w:ascii="宋体" w:hAnsi="宋体" w:hint="eastAsia"/>
                <w:bCs/>
                <w:szCs w:val="21"/>
              </w:rPr>
              <w:t>万</w:t>
            </w:r>
          </w:p>
        </w:tc>
        <w:tc>
          <w:tcPr>
            <w:tcW w:w="2378" w:type="pct"/>
            <w:vAlign w:val="center"/>
          </w:tcPr>
          <w:p w:rsidR="00E30349" w:rsidRPr="00912CD3" w:rsidRDefault="00E30349" w:rsidP="00443FAE">
            <w:pPr>
              <w:spacing w:line="360" w:lineRule="auto"/>
              <w:jc w:val="center"/>
              <w:rPr>
                <w:rFonts w:ascii="宋体" w:hAnsi="宋体"/>
                <w:bCs/>
                <w:szCs w:val="21"/>
              </w:rPr>
            </w:pPr>
            <w:r w:rsidRPr="00912CD3">
              <w:rPr>
                <w:rFonts w:ascii="宋体" w:hAnsi="宋体"/>
                <w:bCs/>
                <w:szCs w:val="21"/>
              </w:rPr>
              <w:t>0.015%</w:t>
            </w:r>
          </w:p>
        </w:tc>
      </w:tr>
      <w:tr w:rsidR="00E30349" w:rsidRPr="00912CD3" w:rsidTr="00443FAE">
        <w:trPr>
          <w:trHeight w:val="260"/>
          <w:jc w:val="center"/>
        </w:trPr>
        <w:tc>
          <w:tcPr>
            <w:tcW w:w="2622" w:type="pct"/>
            <w:vAlign w:val="center"/>
          </w:tcPr>
          <w:p w:rsidR="00E30349" w:rsidRPr="00912CD3" w:rsidRDefault="00E30349" w:rsidP="00443FAE">
            <w:pPr>
              <w:spacing w:line="360" w:lineRule="auto"/>
              <w:jc w:val="center"/>
              <w:rPr>
                <w:rFonts w:ascii="宋体" w:hAnsi="宋体"/>
                <w:bCs/>
                <w:szCs w:val="21"/>
              </w:rPr>
            </w:pPr>
            <w:r w:rsidRPr="00912CD3">
              <w:rPr>
                <w:rFonts w:ascii="宋体" w:hAnsi="宋体"/>
                <w:bCs/>
                <w:szCs w:val="21"/>
              </w:rPr>
              <w:t>M</w:t>
            </w:r>
            <w:r w:rsidRPr="00912CD3">
              <w:rPr>
                <w:rFonts w:ascii="宋体" w:hAnsi="宋体" w:hint="eastAsia"/>
                <w:bCs/>
                <w:szCs w:val="21"/>
              </w:rPr>
              <w:t>≥</w:t>
            </w:r>
            <w:r w:rsidRPr="00912CD3">
              <w:rPr>
                <w:rFonts w:ascii="宋体" w:hAnsi="宋体"/>
                <w:bCs/>
                <w:szCs w:val="21"/>
              </w:rPr>
              <w:t>500万</w:t>
            </w:r>
          </w:p>
        </w:tc>
        <w:tc>
          <w:tcPr>
            <w:tcW w:w="2378" w:type="pct"/>
            <w:vAlign w:val="center"/>
          </w:tcPr>
          <w:p w:rsidR="00E30349" w:rsidRPr="00912CD3" w:rsidRDefault="00E30349" w:rsidP="00443FAE">
            <w:pPr>
              <w:spacing w:line="360" w:lineRule="auto"/>
              <w:jc w:val="center"/>
              <w:rPr>
                <w:rFonts w:ascii="宋体" w:hAnsi="宋体"/>
                <w:bCs/>
                <w:szCs w:val="21"/>
              </w:rPr>
            </w:pPr>
            <w:r w:rsidRPr="00912CD3">
              <w:rPr>
                <w:rFonts w:ascii="宋体" w:hAnsi="宋体"/>
                <w:bCs/>
                <w:szCs w:val="21"/>
              </w:rPr>
              <w:t>0</w:t>
            </w:r>
          </w:p>
        </w:tc>
      </w:tr>
    </w:tbl>
    <w:p w:rsidR="00E30349" w:rsidRPr="00912CD3" w:rsidRDefault="00E30349" w:rsidP="00E30349">
      <w:pPr>
        <w:spacing w:line="360" w:lineRule="auto"/>
        <w:ind w:firstLineChars="200" w:firstLine="480"/>
        <w:rPr>
          <w:rFonts w:ascii="宋体" w:hAnsi="宋体"/>
          <w:bCs/>
          <w:sz w:val="24"/>
        </w:rPr>
      </w:pPr>
      <w:r w:rsidRPr="00912CD3">
        <w:rPr>
          <w:rFonts w:ascii="宋体" w:hAnsi="宋体" w:hint="eastAsia"/>
          <w:sz w:val="24"/>
        </w:rPr>
        <w:t>除</w:t>
      </w:r>
      <w:r w:rsidRPr="00912CD3">
        <w:rPr>
          <w:rFonts w:ascii="宋体" w:hAnsi="宋体"/>
          <w:sz w:val="24"/>
        </w:rPr>
        <w:t>养老金客户之外的</w:t>
      </w:r>
      <w:r w:rsidRPr="00912CD3">
        <w:rPr>
          <w:rFonts w:ascii="宋体" w:hAnsi="宋体" w:hint="eastAsia"/>
          <w:sz w:val="24"/>
        </w:rPr>
        <w:t>其他投资者申购本基金的申购费率见下表：</w:t>
      </w:r>
    </w:p>
    <w:tbl>
      <w:tblPr>
        <w:tblW w:w="3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85"/>
        <w:gridCol w:w="3185"/>
        <w:tblGridChange w:id="0">
          <w:tblGrid>
            <w:gridCol w:w="3385"/>
            <w:gridCol w:w="3185"/>
          </w:tblGrid>
        </w:tblGridChange>
      </w:tblGrid>
      <w:tr w:rsidR="00E30349" w:rsidRPr="00912CD3" w:rsidTr="001C23FD">
        <w:trPr>
          <w:trHeight w:val="290"/>
          <w:jc w:val="center"/>
        </w:trPr>
        <w:tc>
          <w:tcPr>
            <w:tcW w:w="2576" w:type="pct"/>
            <w:tcBorders>
              <w:bottom w:val="single" w:sz="4" w:space="0" w:color="auto"/>
            </w:tcBorders>
            <w:shd w:val="clear" w:color="auto" w:fill="F3F3F3"/>
            <w:vAlign w:val="center"/>
          </w:tcPr>
          <w:p w:rsidR="00E30349" w:rsidRPr="00912CD3" w:rsidRDefault="00E30349" w:rsidP="0053250B">
            <w:pPr>
              <w:spacing w:line="288" w:lineRule="auto"/>
              <w:jc w:val="center"/>
              <w:rPr>
                <w:rFonts w:ascii="宋体" w:hAnsi="宋体"/>
                <w:b/>
              </w:rPr>
            </w:pPr>
            <w:r w:rsidRPr="00912CD3">
              <w:rPr>
                <w:rFonts w:ascii="宋体" w:hAnsi="宋体"/>
                <w:b/>
              </w:rPr>
              <w:lastRenderedPageBreak/>
              <w:t>申购金额（M，含申购费）</w:t>
            </w:r>
          </w:p>
        </w:tc>
        <w:tc>
          <w:tcPr>
            <w:tcW w:w="2424" w:type="pct"/>
            <w:tcBorders>
              <w:bottom w:val="single" w:sz="4" w:space="0" w:color="auto"/>
            </w:tcBorders>
            <w:shd w:val="clear" w:color="auto" w:fill="F3F3F3"/>
            <w:vAlign w:val="center"/>
          </w:tcPr>
          <w:p w:rsidR="00E30349" w:rsidRPr="00912CD3" w:rsidRDefault="00E30349" w:rsidP="0053250B">
            <w:pPr>
              <w:spacing w:line="288" w:lineRule="auto"/>
              <w:jc w:val="center"/>
              <w:rPr>
                <w:rFonts w:ascii="宋体" w:hAnsi="宋体"/>
                <w:b/>
              </w:rPr>
            </w:pPr>
            <w:r w:rsidRPr="00912CD3">
              <w:rPr>
                <w:rFonts w:ascii="宋体" w:hAnsi="宋体"/>
                <w:b/>
              </w:rPr>
              <w:t>申购费率</w:t>
            </w:r>
          </w:p>
        </w:tc>
      </w:tr>
      <w:tr w:rsidR="00AF13DD" w:rsidRPr="00912CD3" w:rsidTr="00C23363">
        <w:trPr>
          <w:trHeight w:val="290"/>
          <w:jc w:val="center"/>
        </w:trPr>
        <w:tc>
          <w:tcPr>
            <w:tcW w:w="2576" w:type="pct"/>
            <w:shd w:val="clear" w:color="auto" w:fill="FFFFFF"/>
            <w:vAlign w:val="center"/>
          </w:tcPr>
          <w:p w:rsidR="00AF13DD" w:rsidRPr="00912CD3" w:rsidRDefault="00AF13DD" w:rsidP="00AF13DD">
            <w:pPr>
              <w:spacing w:line="288" w:lineRule="auto"/>
              <w:jc w:val="center"/>
              <w:rPr>
                <w:rFonts w:ascii="宋体" w:hAnsi="宋体"/>
                <w:b/>
              </w:rPr>
            </w:pPr>
            <w:r w:rsidRPr="00912CD3">
              <w:rPr>
                <w:rFonts w:ascii="宋体" w:hAnsi="宋体" w:cs="Arial"/>
                <w:kern w:val="0"/>
                <w:szCs w:val="21"/>
              </w:rPr>
              <w:t>M＜100</w:t>
            </w:r>
            <w:r w:rsidRPr="00912CD3">
              <w:rPr>
                <w:rFonts w:ascii="宋体" w:hAnsi="宋体" w:cs="Arial" w:hint="eastAsia"/>
                <w:kern w:val="0"/>
                <w:szCs w:val="21"/>
              </w:rPr>
              <w:t>万</w:t>
            </w:r>
          </w:p>
        </w:tc>
        <w:tc>
          <w:tcPr>
            <w:tcW w:w="2424" w:type="pct"/>
            <w:shd w:val="clear" w:color="auto" w:fill="FFFFFF"/>
            <w:vAlign w:val="center"/>
          </w:tcPr>
          <w:p w:rsidR="00AF13DD" w:rsidRPr="00912CD3" w:rsidRDefault="00AF13DD" w:rsidP="00AF13DD">
            <w:pPr>
              <w:spacing w:line="288" w:lineRule="auto"/>
              <w:jc w:val="center"/>
              <w:rPr>
                <w:rFonts w:ascii="宋体" w:hAnsi="宋体"/>
                <w:b/>
              </w:rPr>
            </w:pPr>
            <w:r w:rsidRPr="00912CD3">
              <w:rPr>
                <w:rFonts w:ascii="宋体" w:hAnsi="宋体" w:cs="Arial"/>
                <w:kern w:val="0"/>
                <w:szCs w:val="21"/>
              </w:rPr>
              <w:t>0.6%</w:t>
            </w:r>
          </w:p>
        </w:tc>
      </w:tr>
      <w:tr w:rsidR="001C23FD" w:rsidRPr="00912CD3" w:rsidTr="00C23363">
        <w:trPr>
          <w:trHeight w:val="290"/>
          <w:jc w:val="center"/>
        </w:trPr>
        <w:tc>
          <w:tcPr>
            <w:tcW w:w="2576" w:type="pct"/>
            <w:shd w:val="clear" w:color="auto" w:fill="FFFFFF"/>
            <w:vAlign w:val="center"/>
          </w:tcPr>
          <w:p w:rsidR="001C23FD" w:rsidRPr="00912CD3" w:rsidRDefault="001C23FD" w:rsidP="00AF13DD">
            <w:pPr>
              <w:spacing w:line="288" w:lineRule="auto"/>
              <w:jc w:val="center"/>
              <w:rPr>
                <w:rFonts w:ascii="宋体" w:hAnsi="宋体" w:cs="Arial"/>
                <w:kern w:val="0"/>
                <w:szCs w:val="21"/>
              </w:rPr>
            </w:pPr>
            <w:r w:rsidRPr="00912CD3">
              <w:rPr>
                <w:rFonts w:ascii="宋体" w:hAnsi="宋体" w:cs="Arial"/>
                <w:kern w:val="0"/>
                <w:szCs w:val="21"/>
              </w:rPr>
              <w:t>100</w:t>
            </w:r>
            <w:r w:rsidRPr="00912CD3">
              <w:rPr>
                <w:rFonts w:ascii="宋体" w:hAnsi="宋体" w:cs="Arial" w:hint="eastAsia"/>
                <w:kern w:val="0"/>
                <w:szCs w:val="21"/>
              </w:rPr>
              <w:t>万≤</w:t>
            </w:r>
            <w:r w:rsidRPr="00912CD3">
              <w:rPr>
                <w:rFonts w:ascii="宋体" w:hAnsi="宋体" w:cs="Arial"/>
                <w:kern w:val="0"/>
                <w:szCs w:val="21"/>
              </w:rPr>
              <w:t>M＜500</w:t>
            </w:r>
            <w:r w:rsidRPr="00912CD3">
              <w:rPr>
                <w:rFonts w:ascii="宋体" w:hAnsi="宋体" w:cs="Arial" w:hint="eastAsia"/>
                <w:kern w:val="0"/>
                <w:szCs w:val="21"/>
              </w:rPr>
              <w:t>万</w:t>
            </w:r>
          </w:p>
        </w:tc>
        <w:tc>
          <w:tcPr>
            <w:tcW w:w="2424" w:type="pct"/>
            <w:shd w:val="clear" w:color="auto" w:fill="FFFFFF"/>
            <w:vAlign w:val="center"/>
          </w:tcPr>
          <w:p w:rsidR="001C23FD" w:rsidRPr="00912CD3" w:rsidRDefault="001C23FD" w:rsidP="00AF13DD">
            <w:pPr>
              <w:spacing w:line="288" w:lineRule="auto"/>
              <w:jc w:val="center"/>
              <w:rPr>
                <w:rFonts w:ascii="宋体" w:hAnsi="宋体" w:cs="Arial"/>
                <w:kern w:val="0"/>
                <w:szCs w:val="21"/>
              </w:rPr>
            </w:pPr>
            <w:r w:rsidRPr="00912CD3">
              <w:rPr>
                <w:rFonts w:ascii="宋体" w:hAnsi="宋体" w:cs="Arial"/>
                <w:kern w:val="0"/>
                <w:szCs w:val="21"/>
              </w:rPr>
              <w:t>0.3%</w:t>
            </w:r>
          </w:p>
        </w:tc>
      </w:tr>
      <w:tr w:rsidR="001C23FD" w:rsidRPr="00912CD3" w:rsidTr="00C23363">
        <w:trPr>
          <w:trHeight w:val="290"/>
          <w:jc w:val="center"/>
        </w:trPr>
        <w:tc>
          <w:tcPr>
            <w:tcW w:w="2576" w:type="pct"/>
            <w:shd w:val="clear" w:color="auto" w:fill="FFFFFF"/>
            <w:vAlign w:val="center"/>
          </w:tcPr>
          <w:p w:rsidR="001C23FD" w:rsidRPr="00912CD3" w:rsidRDefault="001C23FD" w:rsidP="00AF13DD">
            <w:pPr>
              <w:spacing w:line="288" w:lineRule="auto"/>
              <w:jc w:val="center"/>
              <w:rPr>
                <w:rFonts w:ascii="宋体" w:hAnsi="宋体" w:cs="Arial"/>
                <w:kern w:val="0"/>
                <w:szCs w:val="21"/>
              </w:rPr>
            </w:pPr>
            <w:r w:rsidRPr="00912CD3">
              <w:rPr>
                <w:rFonts w:ascii="宋体" w:hAnsi="宋体"/>
              </w:rPr>
              <w:t>M</w:t>
            </w:r>
            <w:r w:rsidRPr="00912CD3">
              <w:rPr>
                <w:rFonts w:ascii="宋体" w:hAnsi="宋体" w:hint="eastAsia"/>
              </w:rPr>
              <w:t>≥</w:t>
            </w:r>
            <w:r w:rsidRPr="00912CD3">
              <w:rPr>
                <w:rFonts w:ascii="宋体" w:hAnsi="宋体"/>
              </w:rPr>
              <w:t>500万</w:t>
            </w:r>
          </w:p>
        </w:tc>
        <w:tc>
          <w:tcPr>
            <w:tcW w:w="2424" w:type="pct"/>
            <w:shd w:val="clear" w:color="auto" w:fill="FFFFFF"/>
            <w:vAlign w:val="center"/>
          </w:tcPr>
          <w:p w:rsidR="001C23FD" w:rsidRPr="00912CD3" w:rsidRDefault="001C23FD" w:rsidP="00AF13DD">
            <w:pPr>
              <w:spacing w:line="288" w:lineRule="auto"/>
              <w:jc w:val="center"/>
              <w:rPr>
                <w:rFonts w:ascii="宋体" w:hAnsi="宋体" w:cs="Arial"/>
                <w:kern w:val="0"/>
                <w:szCs w:val="21"/>
              </w:rPr>
            </w:pPr>
            <w:r w:rsidRPr="00912CD3">
              <w:rPr>
                <w:rFonts w:ascii="宋体" w:hAnsi="宋体"/>
              </w:rPr>
              <w:t>0</w:t>
            </w:r>
          </w:p>
        </w:tc>
      </w:tr>
    </w:tbl>
    <w:p w:rsidR="0070185D" w:rsidRPr="00912CD3" w:rsidRDefault="00E30349" w:rsidP="00E30349">
      <w:pPr>
        <w:spacing w:line="360" w:lineRule="auto"/>
        <w:ind w:left="420" w:firstLine="420"/>
        <w:jc w:val="left"/>
        <w:rPr>
          <w:rFonts w:ascii="宋体" w:hAnsi="宋体" w:hint="eastAsia"/>
          <w:szCs w:val="21"/>
        </w:rPr>
      </w:pPr>
      <w:r w:rsidRPr="00912CD3">
        <w:rPr>
          <w:rFonts w:ascii="宋体" w:hAnsi="宋体" w:hint="eastAsia"/>
          <w:b/>
        </w:rPr>
        <w:t>注：</w:t>
      </w:r>
      <w:r w:rsidRPr="00912CD3">
        <w:rPr>
          <w:rFonts w:ascii="宋体" w:hAnsi="宋体"/>
          <w:b/>
        </w:rPr>
        <w:t>M为申购金额</w:t>
      </w:r>
    </w:p>
    <w:p w:rsidR="004B089C" w:rsidRPr="00912CD3" w:rsidRDefault="004B089C" w:rsidP="004B089C">
      <w:pPr>
        <w:adjustRightInd w:val="0"/>
        <w:snapToGrid w:val="0"/>
        <w:spacing w:line="360" w:lineRule="auto"/>
        <w:rPr>
          <w:rFonts w:ascii="宋体" w:hAnsi="宋体" w:hint="eastAsia"/>
          <w:b/>
          <w:sz w:val="24"/>
          <w:szCs w:val="24"/>
        </w:rPr>
      </w:pPr>
    </w:p>
    <w:p w:rsidR="009F68C2" w:rsidRPr="00912CD3" w:rsidRDefault="009F68C2" w:rsidP="001C23FD">
      <w:pPr>
        <w:widowControl/>
        <w:adjustRightInd w:val="0"/>
        <w:snapToGrid w:val="0"/>
        <w:spacing w:line="360" w:lineRule="auto"/>
        <w:rPr>
          <w:rFonts w:ascii="宋体" w:hAnsi="宋体"/>
          <w:b/>
          <w:bCs/>
          <w:sz w:val="24"/>
        </w:rPr>
      </w:pPr>
      <w:r w:rsidRPr="00912CD3">
        <w:rPr>
          <w:rFonts w:ascii="宋体" w:hAnsi="宋体" w:hint="eastAsia"/>
          <w:b/>
          <w:bCs/>
          <w:sz w:val="24"/>
        </w:rPr>
        <w:t>§</w:t>
      </w:r>
      <w:r w:rsidRPr="00912CD3">
        <w:rPr>
          <w:rFonts w:ascii="宋体" w:hAnsi="宋体"/>
          <w:b/>
          <w:bCs/>
          <w:sz w:val="24"/>
        </w:rPr>
        <w:t xml:space="preserve">4 </w:t>
      </w:r>
      <w:r w:rsidRPr="00912CD3">
        <w:rPr>
          <w:rFonts w:ascii="宋体" w:hAnsi="宋体" w:hint="eastAsia"/>
          <w:b/>
          <w:bCs/>
          <w:sz w:val="24"/>
        </w:rPr>
        <w:t>日常赎回业务</w:t>
      </w:r>
    </w:p>
    <w:p w:rsidR="009F68C2" w:rsidRPr="00912CD3" w:rsidRDefault="009F68C2" w:rsidP="001C23FD">
      <w:pPr>
        <w:widowControl/>
        <w:adjustRightInd w:val="0"/>
        <w:snapToGrid w:val="0"/>
        <w:spacing w:line="360" w:lineRule="auto"/>
        <w:rPr>
          <w:rFonts w:ascii="宋体" w:hAnsi="宋体" w:hint="eastAsia"/>
          <w:b/>
          <w:bCs/>
          <w:sz w:val="24"/>
        </w:rPr>
      </w:pPr>
      <w:r w:rsidRPr="00912CD3">
        <w:rPr>
          <w:rFonts w:ascii="宋体" w:hAnsi="宋体"/>
          <w:b/>
          <w:bCs/>
          <w:sz w:val="24"/>
        </w:rPr>
        <w:t xml:space="preserve">4.1 </w:t>
      </w:r>
      <w:r w:rsidRPr="00912CD3">
        <w:rPr>
          <w:rFonts w:ascii="宋体" w:hAnsi="宋体" w:hint="eastAsia"/>
          <w:b/>
          <w:bCs/>
          <w:sz w:val="24"/>
        </w:rPr>
        <w:t>赎回份额限制</w:t>
      </w:r>
    </w:p>
    <w:p w:rsidR="008464CC" w:rsidRPr="00912CD3" w:rsidRDefault="00FE7394" w:rsidP="00C214BF">
      <w:pPr>
        <w:widowControl/>
        <w:adjustRightInd w:val="0"/>
        <w:snapToGrid w:val="0"/>
        <w:spacing w:line="360" w:lineRule="auto"/>
        <w:ind w:firstLineChars="200" w:firstLine="480"/>
        <w:rPr>
          <w:rFonts w:ascii="宋体" w:hAnsi="宋体" w:cs="宋体"/>
          <w:kern w:val="0"/>
          <w:sz w:val="24"/>
          <w:szCs w:val="24"/>
        </w:rPr>
      </w:pPr>
      <w:r w:rsidRPr="00912CD3">
        <w:rPr>
          <w:rFonts w:ascii="宋体" w:hAnsi="宋体" w:cs="宋体" w:hint="eastAsia"/>
          <w:kern w:val="0"/>
          <w:sz w:val="24"/>
          <w:szCs w:val="24"/>
        </w:rPr>
        <w:t>基金份额持有人在销售机构赎回本基金的单笔赎回申请不得低于1份基金份额，基金份额持有人赎回时或赎回后在销售机构（网点）单个交易账户保留的基金份额余额不足1份的，余额部分基金份额在赎回时需同时全部赎回。</w:t>
      </w:r>
    </w:p>
    <w:p w:rsidR="00530EF2" w:rsidRPr="00912CD3" w:rsidRDefault="009F68C2" w:rsidP="000A2CB6">
      <w:pPr>
        <w:adjustRightInd w:val="0"/>
        <w:snapToGrid w:val="0"/>
        <w:spacing w:line="360" w:lineRule="auto"/>
        <w:rPr>
          <w:rFonts w:ascii="宋体" w:hAnsi="宋体"/>
          <w:b/>
          <w:sz w:val="24"/>
          <w:szCs w:val="24"/>
        </w:rPr>
      </w:pPr>
      <w:r w:rsidRPr="00912CD3">
        <w:rPr>
          <w:rFonts w:ascii="宋体" w:hAnsi="宋体"/>
          <w:b/>
          <w:sz w:val="24"/>
          <w:szCs w:val="24"/>
        </w:rPr>
        <w:t xml:space="preserve">4.2 </w:t>
      </w:r>
      <w:r w:rsidRPr="00912CD3">
        <w:rPr>
          <w:rFonts w:ascii="宋体" w:hAnsi="宋体" w:hint="eastAsia"/>
          <w:b/>
          <w:sz w:val="24"/>
          <w:szCs w:val="24"/>
        </w:rPr>
        <w:t>赎回费率</w:t>
      </w:r>
    </w:p>
    <w:tbl>
      <w:tblPr>
        <w:tblW w:w="3761" w:type="pct"/>
        <w:jc w:val="center"/>
        <w:tblInd w:w="-604" w:type="dxa"/>
        <w:tblLook w:val="04A0"/>
      </w:tblPr>
      <w:tblGrid>
        <w:gridCol w:w="3258"/>
        <w:gridCol w:w="3152"/>
      </w:tblGrid>
      <w:tr w:rsidR="00EF0B14" w:rsidRPr="00912CD3"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pct10" w:color="auto" w:fill="auto"/>
            <w:vAlign w:val="center"/>
          </w:tcPr>
          <w:p w:rsidR="00EF0B14" w:rsidRPr="00912CD3" w:rsidRDefault="00EF0B14" w:rsidP="00AF13DD">
            <w:pPr>
              <w:spacing w:line="288" w:lineRule="auto"/>
              <w:jc w:val="center"/>
              <w:rPr>
                <w:rFonts w:ascii="宋体" w:hAnsi="宋体" w:cs="Arial"/>
                <w:b/>
                <w:kern w:val="0"/>
                <w:szCs w:val="21"/>
              </w:rPr>
            </w:pPr>
            <w:r w:rsidRPr="00912CD3">
              <w:rPr>
                <w:rFonts w:ascii="宋体" w:hAnsi="宋体" w:cs="Arial" w:hint="eastAsia"/>
                <w:b/>
                <w:kern w:val="0"/>
                <w:szCs w:val="21"/>
              </w:rPr>
              <w:t>持有期限（</w:t>
            </w:r>
            <w:r w:rsidRPr="00912CD3">
              <w:rPr>
                <w:rFonts w:ascii="宋体" w:hAnsi="宋体" w:cs="Arial"/>
                <w:b/>
                <w:kern w:val="0"/>
                <w:szCs w:val="21"/>
              </w:rPr>
              <w:t>Y）</w:t>
            </w:r>
          </w:p>
        </w:tc>
        <w:tc>
          <w:tcPr>
            <w:tcW w:w="3152" w:type="dxa"/>
            <w:tcBorders>
              <w:top w:val="single" w:sz="4" w:space="0" w:color="auto"/>
              <w:left w:val="nil"/>
              <w:bottom w:val="single" w:sz="4" w:space="0" w:color="auto"/>
              <w:right w:val="single" w:sz="4" w:space="0" w:color="auto"/>
            </w:tcBorders>
            <w:shd w:val="pct10" w:color="auto" w:fill="auto"/>
            <w:vAlign w:val="center"/>
          </w:tcPr>
          <w:p w:rsidR="00EF0B14" w:rsidRPr="00912CD3" w:rsidRDefault="00EF0B14" w:rsidP="00AF13DD">
            <w:pPr>
              <w:spacing w:line="288" w:lineRule="auto"/>
              <w:jc w:val="center"/>
              <w:rPr>
                <w:rFonts w:ascii="宋体" w:hAnsi="宋体" w:cs="Arial"/>
                <w:b/>
                <w:kern w:val="0"/>
                <w:szCs w:val="21"/>
              </w:rPr>
            </w:pPr>
            <w:r w:rsidRPr="00912CD3">
              <w:rPr>
                <w:rFonts w:ascii="宋体" w:hAnsi="宋体" w:cs="Arial" w:hint="eastAsia"/>
                <w:b/>
                <w:kern w:val="0"/>
                <w:szCs w:val="21"/>
              </w:rPr>
              <w:t>赎回费率</w:t>
            </w:r>
          </w:p>
        </w:tc>
      </w:tr>
      <w:tr w:rsidR="00AF13DD" w:rsidRPr="00912CD3"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912CD3" w:rsidRDefault="00AF13DD" w:rsidP="00AF13DD">
            <w:pPr>
              <w:spacing w:line="288" w:lineRule="auto"/>
              <w:jc w:val="center"/>
              <w:rPr>
                <w:rFonts w:ascii="宋体" w:hAnsi="宋体" w:cs="Arial" w:hint="eastAsia"/>
                <w:b/>
                <w:kern w:val="0"/>
                <w:szCs w:val="21"/>
              </w:rPr>
            </w:pPr>
            <w:r w:rsidRPr="00912CD3">
              <w:rPr>
                <w:rFonts w:ascii="宋体" w:hAnsi="宋体" w:cs="Arial"/>
                <w:kern w:val="0"/>
                <w:szCs w:val="21"/>
              </w:rPr>
              <w:t>Y＜7天</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912CD3" w:rsidRDefault="00AF13DD" w:rsidP="00AF13DD">
            <w:pPr>
              <w:spacing w:line="288" w:lineRule="auto"/>
              <w:jc w:val="center"/>
              <w:rPr>
                <w:rFonts w:ascii="宋体" w:hAnsi="宋体" w:cs="Arial" w:hint="eastAsia"/>
                <w:b/>
                <w:kern w:val="0"/>
                <w:szCs w:val="21"/>
              </w:rPr>
            </w:pPr>
            <w:r w:rsidRPr="00912CD3">
              <w:rPr>
                <w:rFonts w:ascii="宋体" w:hAnsi="宋体" w:cs="Arial"/>
                <w:kern w:val="0"/>
                <w:szCs w:val="21"/>
              </w:rPr>
              <w:t>1.5%</w:t>
            </w:r>
          </w:p>
        </w:tc>
      </w:tr>
      <w:tr w:rsidR="00AF13DD" w:rsidRPr="00912CD3"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912CD3" w:rsidRDefault="00AF13DD" w:rsidP="00AF13DD">
            <w:pPr>
              <w:spacing w:line="288" w:lineRule="auto"/>
              <w:jc w:val="center"/>
              <w:rPr>
                <w:rFonts w:ascii="宋体" w:hAnsi="宋体" w:cs="Arial"/>
                <w:kern w:val="0"/>
                <w:szCs w:val="21"/>
              </w:rPr>
            </w:pPr>
            <w:r w:rsidRPr="00912CD3">
              <w:rPr>
                <w:rFonts w:ascii="宋体" w:hAnsi="宋体" w:cs="Arial"/>
                <w:kern w:val="0"/>
                <w:szCs w:val="21"/>
              </w:rPr>
              <w:t>7</w:t>
            </w:r>
            <w:r w:rsidRPr="00912CD3">
              <w:rPr>
                <w:rFonts w:ascii="宋体" w:hAnsi="宋体" w:cs="Arial" w:hint="eastAsia"/>
                <w:kern w:val="0"/>
                <w:szCs w:val="21"/>
              </w:rPr>
              <w:t>天</w:t>
            </w:r>
            <w:r w:rsidRPr="00912CD3">
              <w:rPr>
                <w:rFonts w:ascii="宋体" w:hAnsi="宋体" w:cs="Arial"/>
                <w:kern w:val="0"/>
                <w:szCs w:val="21"/>
              </w:rPr>
              <w:t>≤Y＜6个月</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912CD3" w:rsidRDefault="00AF13DD" w:rsidP="00AF13DD">
            <w:pPr>
              <w:spacing w:line="288" w:lineRule="auto"/>
              <w:jc w:val="center"/>
              <w:rPr>
                <w:rFonts w:ascii="宋体" w:hAnsi="宋体" w:cs="Arial"/>
                <w:kern w:val="0"/>
                <w:szCs w:val="21"/>
              </w:rPr>
            </w:pPr>
            <w:r w:rsidRPr="00912CD3">
              <w:rPr>
                <w:rFonts w:ascii="宋体" w:hAnsi="宋体" w:cs="Arial"/>
                <w:kern w:val="0"/>
                <w:szCs w:val="21"/>
              </w:rPr>
              <w:t>0.1%</w:t>
            </w:r>
          </w:p>
        </w:tc>
      </w:tr>
      <w:tr w:rsidR="00AF13DD" w:rsidRPr="00912CD3" w:rsidTr="00AF13DD">
        <w:trPr>
          <w:trHeight w:val="94"/>
          <w:jc w:val="center"/>
        </w:trPr>
        <w:tc>
          <w:tcPr>
            <w:tcW w:w="3258" w:type="dxa"/>
            <w:tcBorders>
              <w:top w:val="single" w:sz="4" w:space="0" w:color="auto"/>
              <w:left w:val="single" w:sz="4" w:space="0" w:color="auto"/>
              <w:bottom w:val="single" w:sz="4" w:space="0" w:color="auto"/>
              <w:right w:val="single" w:sz="4" w:space="0" w:color="auto"/>
            </w:tcBorders>
            <w:shd w:val="clear" w:color="auto" w:fill="auto"/>
            <w:vAlign w:val="center"/>
          </w:tcPr>
          <w:p w:rsidR="00AF13DD" w:rsidRPr="00912CD3" w:rsidRDefault="00AF13DD" w:rsidP="00AF13DD">
            <w:pPr>
              <w:spacing w:line="288" w:lineRule="auto"/>
              <w:jc w:val="center"/>
              <w:rPr>
                <w:rFonts w:ascii="宋体" w:hAnsi="宋体" w:cs="Arial"/>
                <w:kern w:val="0"/>
                <w:szCs w:val="21"/>
              </w:rPr>
            </w:pPr>
            <w:r w:rsidRPr="00912CD3">
              <w:rPr>
                <w:rFonts w:ascii="宋体" w:hAnsi="宋体" w:cs="Arial"/>
                <w:kern w:val="0"/>
                <w:szCs w:val="21"/>
              </w:rPr>
              <w:t>Y≥6个月</w:t>
            </w:r>
          </w:p>
        </w:tc>
        <w:tc>
          <w:tcPr>
            <w:tcW w:w="3152" w:type="dxa"/>
            <w:tcBorders>
              <w:top w:val="single" w:sz="4" w:space="0" w:color="auto"/>
              <w:left w:val="nil"/>
              <w:bottom w:val="single" w:sz="4" w:space="0" w:color="auto"/>
              <w:right w:val="single" w:sz="4" w:space="0" w:color="auto"/>
            </w:tcBorders>
            <w:shd w:val="clear" w:color="auto" w:fill="auto"/>
            <w:vAlign w:val="center"/>
          </w:tcPr>
          <w:p w:rsidR="00AF13DD" w:rsidRPr="00912CD3" w:rsidRDefault="00AF13DD" w:rsidP="00AF13DD">
            <w:pPr>
              <w:spacing w:line="288" w:lineRule="auto"/>
              <w:jc w:val="center"/>
              <w:rPr>
                <w:rFonts w:ascii="宋体" w:hAnsi="宋体" w:cs="Arial"/>
                <w:kern w:val="0"/>
                <w:szCs w:val="21"/>
              </w:rPr>
            </w:pPr>
            <w:r w:rsidRPr="00912CD3">
              <w:rPr>
                <w:rFonts w:ascii="宋体" w:hAnsi="宋体" w:cs="Arial"/>
                <w:kern w:val="0"/>
                <w:szCs w:val="21"/>
              </w:rPr>
              <w:t>0</w:t>
            </w:r>
          </w:p>
        </w:tc>
      </w:tr>
    </w:tbl>
    <w:p w:rsidR="00204F65" w:rsidRPr="00912CD3" w:rsidRDefault="00EF0B14" w:rsidP="00FF35F8">
      <w:pPr>
        <w:widowControl/>
        <w:adjustRightInd w:val="0"/>
        <w:snapToGrid w:val="0"/>
        <w:spacing w:line="360" w:lineRule="auto"/>
        <w:ind w:left="420" w:firstLine="420"/>
        <w:rPr>
          <w:rFonts w:ascii="宋体" w:hAnsi="宋体" w:hint="eastAsia"/>
          <w:b/>
        </w:rPr>
      </w:pPr>
      <w:r w:rsidRPr="00912CD3">
        <w:rPr>
          <w:rFonts w:ascii="宋体" w:hAnsi="宋体" w:hint="eastAsia"/>
          <w:b/>
        </w:rPr>
        <w:t>注：</w:t>
      </w:r>
      <w:r w:rsidRPr="00912CD3">
        <w:rPr>
          <w:rFonts w:ascii="宋体" w:hAnsi="宋体"/>
          <w:b/>
        </w:rPr>
        <w:t>Y为持有期限</w:t>
      </w:r>
    </w:p>
    <w:p w:rsidR="00AF13DD" w:rsidRPr="00912CD3" w:rsidRDefault="00AF13DD" w:rsidP="00FF35F8">
      <w:pPr>
        <w:widowControl/>
        <w:adjustRightInd w:val="0"/>
        <w:snapToGrid w:val="0"/>
        <w:spacing w:line="360" w:lineRule="auto"/>
        <w:ind w:left="420" w:firstLine="420"/>
        <w:rPr>
          <w:rFonts w:ascii="宋体" w:hAnsi="宋体" w:cs="宋体"/>
          <w:kern w:val="0"/>
          <w:szCs w:val="21"/>
        </w:rPr>
      </w:pPr>
    </w:p>
    <w:p w:rsidR="009F68C2" w:rsidRPr="00912CD3" w:rsidRDefault="009F68C2" w:rsidP="000A2CB6">
      <w:pPr>
        <w:adjustRightInd w:val="0"/>
        <w:snapToGrid w:val="0"/>
        <w:spacing w:line="360" w:lineRule="auto"/>
        <w:rPr>
          <w:rFonts w:ascii="宋体" w:hAnsi="宋体"/>
          <w:b/>
          <w:sz w:val="24"/>
          <w:szCs w:val="24"/>
        </w:rPr>
      </w:pPr>
      <w:r w:rsidRPr="00912CD3">
        <w:rPr>
          <w:rFonts w:ascii="宋体" w:hAnsi="宋体" w:hint="eastAsia"/>
          <w:b/>
          <w:sz w:val="24"/>
          <w:szCs w:val="24"/>
        </w:rPr>
        <w:t>§</w:t>
      </w:r>
      <w:r w:rsidR="00AA19C1" w:rsidRPr="00912CD3">
        <w:rPr>
          <w:rFonts w:ascii="宋体" w:hAnsi="宋体" w:hint="eastAsia"/>
          <w:b/>
          <w:sz w:val="24"/>
          <w:szCs w:val="24"/>
        </w:rPr>
        <w:t>5</w:t>
      </w:r>
      <w:r w:rsidR="00AA19C1" w:rsidRPr="00912CD3">
        <w:rPr>
          <w:rFonts w:ascii="宋体" w:hAnsi="宋体"/>
          <w:b/>
          <w:sz w:val="24"/>
          <w:szCs w:val="24"/>
        </w:rPr>
        <w:t xml:space="preserve"> </w:t>
      </w:r>
      <w:r w:rsidRPr="00912CD3">
        <w:rPr>
          <w:rFonts w:ascii="宋体" w:hAnsi="宋体" w:hint="eastAsia"/>
          <w:b/>
          <w:sz w:val="24"/>
          <w:szCs w:val="24"/>
        </w:rPr>
        <w:t>基金销售机构</w:t>
      </w:r>
    </w:p>
    <w:p w:rsidR="009F68C2" w:rsidRPr="00912CD3" w:rsidRDefault="00AA19C1" w:rsidP="000A2CB6">
      <w:pPr>
        <w:adjustRightInd w:val="0"/>
        <w:snapToGrid w:val="0"/>
        <w:spacing w:line="360" w:lineRule="auto"/>
        <w:rPr>
          <w:rFonts w:ascii="宋体" w:hAnsi="宋体" w:hint="eastAsia"/>
          <w:b/>
          <w:sz w:val="24"/>
          <w:szCs w:val="24"/>
        </w:rPr>
      </w:pPr>
      <w:r w:rsidRPr="00912CD3">
        <w:rPr>
          <w:rFonts w:ascii="宋体" w:hAnsi="宋体" w:hint="eastAsia"/>
          <w:b/>
          <w:sz w:val="24"/>
          <w:szCs w:val="24"/>
        </w:rPr>
        <w:t>5</w:t>
      </w:r>
      <w:r w:rsidR="009F68C2" w:rsidRPr="00912CD3">
        <w:rPr>
          <w:rFonts w:ascii="宋体" w:hAnsi="宋体"/>
          <w:b/>
          <w:sz w:val="24"/>
          <w:szCs w:val="24"/>
        </w:rPr>
        <w:t xml:space="preserve">.1 </w:t>
      </w:r>
      <w:r w:rsidR="009F68C2" w:rsidRPr="00912CD3">
        <w:rPr>
          <w:rFonts w:ascii="宋体" w:hAnsi="宋体" w:hint="eastAsia"/>
          <w:b/>
          <w:sz w:val="24"/>
          <w:szCs w:val="24"/>
        </w:rPr>
        <w:t>场外销售机构</w:t>
      </w:r>
    </w:p>
    <w:p w:rsidR="004D5830" w:rsidRPr="00912CD3" w:rsidRDefault="00AA19C1" w:rsidP="000A2CB6">
      <w:pPr>
        <w:adjustRightInd w:val="0"/>
        <w:snapToGrid w:val="0"/>
        <w:spacing w:line="360" w:lineRule="auto"/>
        <w:rPr>
          <w:rFonts w:ascii="宋体" w:hAnsi="宋体" w:hint="eastAsia"/>
          <w:b/>
          <w:sz w:val="24"/>
          <w:szCs w:val="24"/>
        </w:rPr>
      </w:pPr>
      <w:r w:rsidRPr="00912CD3">
        <w:rPr>
          <w:rFonts w:ascii="宋体" w:hAnsi="宋体" w:hint="eastAsia"/>
          <w:b/>
          <w:sz w:val="24"/>
          <w:szCs w:val="24"/>
        </w:rPr>
        <w:t>5</w:t>
      </w:r>
      <w:r w:rsidR="004D5830" w:rsidRPr="00912CD3">
        <w:rPr>
          <w:rFonts w:ascii="宋体" w:hAnsi="宋体" w:hint="eastAsia"/>
          <w:b/>
          <w:sz w:val="24"/>
          <w:szCs w:val="24"/>
        </w:rPr>
        <w:t>.1.1</w:t>
      </w:r>
      <w:r w:rsidR="007C4E28" w:rsidRPr="00912CD3">
        <w:rPr>
          <w:rFonts w:ascii="宋体" w:hAnsi="宋体" w:hint="eastAsia"/>
          <w:b/>
          <w:sz w:val="24"/>
          <w:szCs w:val="24"/>
        </w:rPr>
        <w:t xml:space="preserve"> 直销机构</w:t>
      </w:r>
    </w:p>
    <w:p w:rsidR="007C4E28" w:rsidRPr="00912CD3" w:rsidRDefault="009248E8" w:rsidP="009248E8">
      <w:pPr>
        <w:widowControl/>
        <w:adjustRightInd w:val="0"/>
        <w:snapToGrid w:val="0"/>
        <w:spacing w:line="360" w:lineRule="auto"/>
        <w:ind w:firstLineChars="200" w:firstLine="480"/>
        <w:rPr>
          <w:rFonts w:ascii="宋体" w:hAnsi="宋体" w:cs="宋体" w:hint="eastAsia"/>
          <w:kern w:val="0"/>
          <w:sz w:val="24"/>
          <w:szCs w:val="24"/>
        </w:rPr>
      </w:pPr>
      <w:r w:rsidRPr="00912CD3">
        <w:rPr>
          <w:rFonts w:ascii="宋体" w:hAnsi="宋体" w:cs="宋体" w:hint="eastAsia"/>
          <w:kern w:val="0"/>
          <w:sz w:val="24"/>
          <w:szCs w:val="24"/>
        </w:rPr>
        <w:t>本基金仅接受长信直销柜台委托方式，不开通网上交易</w:t>
      </w:r>
      <w:r w:rsidR="007C4E28" w:rsidRPr="00912CD3">
        <w:rPr>
          <w:rFonts w:ascii="宋体" w:hAnsi="宋体" w:cs="宋体" w:hint="eastAsia"/>
          <w:kern w:val="0"/>
          <w:sz w:val="24"/>
          <w:szCs w:val="24"/>
        </w:rPr>
        <w:t>。</w:t>
      </w:r>
    </w:p>
    <w:p w:rsidR="00660838" w:rsidRPr="00912CD3" w:rsidRDefault="00AA19C1" w:rsidP="007651F3">
      <w:pPr>
        <w:adjustRightInd w:val="0"/>
        <w:snapToGrid w:val="0"/>
        <w:spacing w:line="360" w:lineRule="auto"/>
        <w:rPr>
          <w:rFonts w:ascii="宋体" w:hAnsi="宋体" w:hint="eastAsia"/>
          <w:b/>
          <w:sz w:val="24"/>
          <w:szCs w:val="24"/>
        </w:rPr>
      </w:pPr>
      <w:r w:rsidRPr="00912CD3">
        <w:rPr>
          <w:rFonts w:ascii="宋体" w:hAnsi="宋体" w:hint="eastAsia"/>
          <w:b/>
          <w:sz w:val="24"/>
          <w:szCs w:val="24"/>
        </w:rPr>
        <w:t>5</w:t>
      </w:r>
      <w:r w:rsidR="007C4E28" w:rsidRPr="00912CD3">
        <w:rPr>
          <w:rFonts w:ascii="宋体" w:hAnsi="宋体" w:hint="eastAsia"/>
          <w:b/>
          <w:sz w:val="24"/>
          <w:szCs w:val="24"/>
        </w:rPr>
        <w:t>.1.2 场外非直销机构</w:t>
      </w:r>
    </w:p>
    <w:p w:rsidR="00155EEF" w:rsidRPr="00912CD3" w:rsidRDefault="00AA19C1" w:rsidP="00033416">
      <w:pPr>
        <w:adjustRightInd w:val="0"/>
        <w:snapToGrid w:val="0"/>
        <w:spacing w:line="360" w:lineRule="auto"/>
        <w:rPr>
          <w:rFonts w:ascii="宋体" w:hAnsi="宋体"/>
          <w:b/>
          <w:sz w:val="24"/>
          <w:szCs w:val="24"/>
        </w:rPr>
      </w:pPr>
      <w:r w:rsidRPr="00912CD3">
        <w:rPr>
          <w:rFonts w:ascii="宋体" w:hAnsi="宋体" w:hint="eastAsia"/>
          <w:b/>
          <w:sz w:val="24"/>
          <w:szCs w:val="24"/>
        </w:rPr>
        <w:t>5</w:t>
      </w:r>
      <w:r w:rsidR="00155EEF" w:rsidRPr="00912CD3">
        <w:rPr>
          <w:rFonts w:ascii="宋体" w:hAnsi="宋体" w:hint="eastAsia"/>
          <w:b/>
          <w:sz w:val="24"/>
          <w:szCs w:val="24"/>
        </w:rPr>
        <w:t>.1.2.1办理申购、赎回业务的场外非直销机构</w:t>
      </w:r>
    </w:p>
    <w:p w:rsidR="00C47D7C" w:rsidRPr="00912CD3" w:rsidRDefault="004D2DC3" w:rsidP="006770CF">
      <w:pPr>
        <w:adjustRightInd w:val="0"/>
        <w:snapToGrid w:val="0"/>
        <w:spacing w:line="360" w:lineRule="auto"/>
        <w:ind w:firstLineChars="200" w:firstLine="480"/>
        <w:rPr>
          <w:rFonts w:ascii="宋体" w:hAnsi="宋体" w:cs="宋体" w:hint="eastAsia"/>
          <w:kern w:val="0"/>
          <w:sz w:val="24"/>
          <w:szCs w:val="24"/>
        </w:rPr>
      </w:pPr>
      <w:r w:rsidRPr="00912CD3">
        <w:rPr>
          <w:rFonts w:ascii="宋体" w:hAnsi="宋体" w:cs="宋体" w:hint="eastAsia"/>
          <w:kern w:val="0"/>
          <w:sz w:val="24"/>
          <w:szCs w:val="24"/>
        </w:rPr>
        <w:t>交通银行股份有限公司、上海基煜基金销售有限公司</w:t>
      </w:r>
      <w:r w:rsidRPr="00912CD3">
        <w:rPr>
          <w:rFonts w:ascii="宋体" w:hAnsi="宋体" w:cs="宋体" w:hint="eastAsia"/>
          <w:kern w:val="0"/>
          <w:sz w:val="24"/>
          <w:szCs w:val="24"/>
        </w:rPr>
        <w:tab/>
      </w:r>
    </w:p>
    <w:p w:rsidR="007D5BCE" w:rsidRPr="00912CD3" w:rsidRDefault="007D5BCE" w:rsidP="007D5BCE">
      <w:pPr>
        <w:adjustRightInd w:val="0"/>
        <w:snapToGrid w:val="0"/>
        <w:spacing w:line="360" w:lineRule="auto"/>
        <w:rPr>
          <w:rFonts w:ascii="宋体" w:hAnsi="宋体" w:hint="eastAsia"/>
          <w:b/>
          <w:sz w:val="24"/>
          <w:szCs w:val="24"/>
        </w:rPr>
      </w:pPr>
      <w:r w:rsidRPr="00912CD3">
        <w:rPr>
          <w:rFonts w:ascii="宋体" w:hAnsi="宋体" w:hint="eastAsia"/>
          <w:b/>
          <w:sz w:val="24"/>
          <w:szCs w:val="24"/>
        </w:rPr>
        <w:t>5.1.2.2 场内销售机构</w:t>
      </w:r>
    </w:p>
    <w:p w:rsidR="00274617" w:rsidRPr="00912CD3" w:rsidRDefault="00274617" w:rsidP="00274617">
      <w:pPr>
        <w:adjustRightInd w:val="0"/>
        <w:snapToGrid w:val="0"/>
        <w:spacing w:line="360" w:lineRule="auto"/>
        <w:ind w:firstLineChars="200" w:firstLine="480"/>
        <w:rPr>
          <w:rFonts w:ascii="宋体" w:hAnsi="宋体"/>
          <w:sz w:val="24"/>
          <w:szCs w:val="24"/>
        </w:rPr>
      </w:pPr>
      <w:r w:rsidRPr="00912CD3">
        <w:rPr>
          <w:rFonts w:ascii="宋体" w:hAnsi="宋体" w:cs="宋体" w:hint="eastAsia"/>
          <w:kern w:val="0"/>
          <w:sz w:val="24"/>
          <w:szCs w:val="24"/>
        </w:rPr>
        <w:t>本基金不通过场内进行销售。</w:t>
      </w:r>
    </w:p>
    <w:p w:rsidR="00CB684D" w:rsidRPr="00912CD3" w:rsidRDefault="00CB684D" w:rsidP="00660838">
      <w:pPr>
        <w:adjustRightInd w:val="0"/>
        <w:snapToGrid w:val="0"/>
        <w:spacing w:line="360" w:lineRule="auto"/>
        <w:ind w:firstLine="420"/>
        <w:rPr>
          <w:rFonts w:ascii="宋体" w:hAnsi="宋体"/>
          <w:b/>
          <w:sz w:val="24"/>
          <w:szCs w:val="24"/>
        </w:rPr>
      </w:pPr>
    </w:p>
    <w:p w:rsidR="000A2CB6" w:rsidRPr="00912CD3" w:rsidRDefault="009F68C2" w:rsidP="000A2CB6">
      <w:pPr>
        <w:adjustRightInd w:val="0"/>
        <w:snapToGrid w:val="0"/>
        <w:spacing w:line="360" w:lineRule="auto"/>
        <w:rPr>
          <w:rFonts w:ascii="宋体" w:hAnsi="宋体" w:hint="eastAsia"/>
          <w:b/>
          <w:sz w:val="24"/>
          <w:szCs w:val="24"/>
        </w:rPr>
      </w:pPr>
      <w:r w:rsidRPr="00912CD3">
        <w:rPr>
          <w:rFonts w:ascii="宋体" w:hAnsi="宋体" w:hint="eastAsia"/>
          <w:b/>
          <w:sz w:val="24"/>
          <w:szCs w:val="24"/>
        </w:rPr>
        <w:t>§</w:t>
      </w:r>
      <w:r w:rsidR="00AA19C1" w:rsidRPr="00912CD3">
        <w:rPr>
          <w:rFonts w:ascii="宋体" w:hAnsi="宋体" w:hint="eastAsia"/>
          <w:b/>
          <w:sz w:val="24"/>
          <w:szCs w:val="24"/>
        </w:rPr>
        <w:t>6</w:t>
      </w:r>
      <w:r w:rsidR="00AA19C1" w:rsidRPr="00912CD3">
        <w:rPr>
          <w:rFonts w:ascii="宋体" w:hAnsi="宋体"/>
          <w:b/>
          <w:sz w:val="24"/>
          <w:szCs w:val="24"/>
        </w:rPr>
        <w:t xml:space="preserve"> </w:t>
      </w:r>
      <w:r w:rsidRPr="00912CD3">
        <w:rPr>
          <w:rFonts w:ascii="宋体" w:hAnsi="宋体" w:hint="eastAsia"/>
          <w:b/>
          <w:sz w:val="24"/>
          <w:szCs w:val="24"/>
        </w:rPr>
        <w:t>基金份额净值公告的披露安排</w:t>
      </w:r>
    </w:p>
    <w:p w:rsidR="00B37124" w:rsidRPr="00912CD3" w:rsidRDefault="00B37124" w:rsidP="00B37124">
      <w:pPr>
        <w:adjustRightInd w:val="0"/>
        <w:snapToGrid w:val="0"/>
        <w:spacing w:line="360" w:lineRule="auto"/>
        <w:ind w:firstLineChars="200" w:firstLine="480"/>
        <w:rPr>
          <w:rFonts w:ascii="宋体" w:hAnsi="宋体" w:cs="宋体"/>
          <w:kern w:val="0"/>
          <w:sz w:val="24"/>
          <w:szCs w:val="24"/>
        </w:rPr>
      </w:pPr>
      <w:r w:rsidRPr="00912CD3">
        <w:rPr>
          <w:rFonts w:ascii="宋体" w:hAnsi="宋体" w:cs="宋体" w:hint="eastAsia"/>
          <w:kern w:val="0"/>
          <w:sz w:val="24"/>
          <w:szCs w:val="24"/>
        </w:rPr>
        <w:t>在基金合同生效后的每个开放期内，</w:t>
      </w:r>
      <w:r w:rsidRPr="00912CD3">
        <w:rPr>
          <w:rFonts w:ascii="宋体" w:hAnsi="宋体" w:hint="eastAsia"/>
          <w:sz w:val="24"/>
          <w:szCs w:val="24"/>
        </w:rPr>
        <w:t>本公司</w:t>
      </w:r>
      <w:r w:rsidRPr="00912CD3">
        <w:rPr>
          <w:rFonts w:ascii="宋体" w:hAnsi="宋体" w:cs="宋体" w:hint="eastAsia"/>
          <w:kern w:val="0"/>
          <w:sz w:val="24"/>
          <w:szCs w:val="24"/>
        </w:rPr>
        <w:t>在不晚于每个开放日的次日，通过指定网站、基金销售机构网站或营业网点披露开放日的基金份额净值和基金份额累计净值。</w:t>
      </w:r>
    </w:p>
    <w:p w:rsidR="00B37124" w:rsidRPr="00912CD3" w:rsidRDefault="00B37124" w:rsidP="00B37124">
      <w:pPr>
        <w:adjustRightInd w:val="0"/>
        <w:snapToGrid w:val="0"/>
        <w:spacing w:line="360" w:lineRule="auto"/>
        <w:ind w:firstLineChars="200" w:firstLine="480"/>
        <w:rPr>
          <w:rFonts w:ascii="宋体" w:hAnsi="宋体" w:cs="宋体" w:hint="eastAsia"/>
          <w:kern w:val="0"/>
          <w:sz w:val="24"/>
          <w:szCs w:val="24"/>
        </w:rPr>
      </w:pPr>
      <w:r w:rsidRPr="00912CD3">
        <w:rPr>
          <w:rFonts w:ascii="宋体" w:hAnsi="宋体" w:hint="eastAsia"/>
          <w:sz w:val="24"/>
          <w:szCs w:val="24"/>
        </w:rPr>
        <w:t>本公司</w:t>
      </w:r>
      <w:r w:rsidRPr="00912CD3">
        <w:rPr>
          <w:rFonts w:ascii="宋体" w:hAnsi="宋体" w:cs="宋体" w:hint="eastAsia"/>
          <w:kern w:val="0"/>
          <w:sz w:val="24"/>
          <w:szCs w:val="24"/>
        </w:rPr>
        <w:t>在不晚于半年度和年度最后一日的次日，在指定网站披露半年度和年度最后一日的基金份额净值和基金份额累计净值。</w:t>
      </w:r>
    </w:p>
    <w:p w:rsidR="00CB684D" w:rsidRPr="00912CD3" w:rsidRDefault="00CB684D" w:rsidP="000A2CB6">
      <w:pPr>
        <w:adjustRightInd w:val="0"/>
        <w:snapToGrid w:val="0"/>
        <w:spacing w:line="360" w:lineRule="auto"/>
        <w:ind w:firstLineChars="200" w:firstLine="480"/>
        <w:rPr>
          <w:rFonts w:ascii="宋体" w:hAnsi="宋体"/>
          <w:sz w:val="24"/>
          <w:szCs w:val="24"/>
        </w:rPr>
      </w:pPr>
    </w:p>
    <w:p w:rsidR="009F68C2" w:rsidRPr="00912CD3" w:rsidRDefault="009F68C2" w:rsidP="000A2CB6">
      <w:pPr>
        <w:adjustRightInd w:val="0"/>
        <w:snapToGrid w:val="0"/>
        <w:spacing w:line="360" w:lineRule="auto"/>
        <w:rPr>
          <w:rFonts w:ascii="宋体" w:hAnsi="宋体"/>
          <w:b/>
          <w:sz w:val="24"/>
          <w:szCs w:val="24"/>
        </w:rPr>
      </w:pPr>
      <w:r w:rsidRPr="00912CD3">
        <w:rPr>
          <w:rFonts w:ascii="宋体" w:hAnsi="宋体" w:hint="eastAsia"/>
          <w:b/>
          <w:sz w:val="24"/>
          <w:szCs w:val="24"/>
        </w:rPr>
        <w:t>§</w:t>
      </w:r>
      <w:r w:rsidR="00AA19C1" w:rsidRPr="00912CD3">
        <w:rPr>
          <w:rFonts w:ascii="宋体" w:hAnsi="宋体" w:hint="eastAsia"/>
          <w:b/>
          <w:sz w:val="24"/>
          <w:szCs w:val="24"/>
        </w:rPr>
        <w:t>7</w:t>
      </w:r>
      <w:r w:rsidRPr="00912CD3">
        <w:rPr>
          <w:rFonts w:ascii="宋体" w:hAnsi="宋体" w:hint="eastAsia"/>
          <w:b/>
          <w:sz w:val="24"/>
          <w:szCs w:val="24"/>
        </w:rPr>
        <w:t>其他需要提示的事项</w:t>
      </w:r>
    </w:p>
    <w:p w:rsidR="0000566D" w:rsidRPr="00912CD3" w:rsidRDefault="009F68C2" w:rsidP="000A2CB6">
      <w:pPr>
        <w:adjustRightInd w:val="0"/>
        <w:snapToGrid w:val="0"/>
        <w:spacing w:line="360" w:lineRule="auto"/>
        <w:ind w:firstLineChars="200" w:firstLine="480"/>
        <w:rPr>
          <w:rFonts w:ascii="宋体" w:hAnsi="宋体" w:hint="eastAsia"/>
          <w:sz w:val="24"/>
          <w:szCs w:val="24"/>
        </w:rPr>
      </w:pPr>
      <w:r w:rsidRPr="00912CD3">
        <w:rPr>
          <w:rFonts w:ascii="宋体" w:hAnsi="宋体"/>
          <w:sz w:val="24"/>
          <w:szCs w:val="24"/>
        </w:rPr>
        <w:t>1</w:t>
      </w:r>
      <w:r w:rsidRPr="00912CD3">
        <w:rPr>
          <w:rFonts w:ascii="宋体" w:hAnsi="宋体" w:hint="eastAsia"/>
          <w:sz w:val="24"/>
          <w:szCs w:val="24"/>
        </w:rPr>
        <w:t>、本公告仅对本公司管理的本基金开放日常申购、赎回业务的有关事项予以说明。投资者欲了解本基金的详细情况，请详细阅读</w:t>
      </w:r>
      <w:r w:rsidR="00E72F35" w:rsidRPr="00912CD3">
        <w:rPr>
          <w:rFonts w:ascii="宋体" w:hAnsi="宋体" w:hint="eastAsia"/>
          <w:sz w:val="24"/>
          <w:szCs w:val="24"/>
        </w:rPr>
        <w:t>2017</w:t>
      </w:r>
      <w:r w:rsidR="00A53B1E" w:rsidRPr="00912CD3">
        <w:rPr>
          <w:rFonts w:ascii="宋体" w:hAnsi="宋体" w:hint="eastAsia"/>
          <w:sz w:val="24"/>
          <w:szCs w:val="24"/>
        </w:rPr>
        <w:t>年</w:t>
      </w:r>
      <w:r w:rsidR="00E72F35" w:rsidRPr="00912CD3">
        <w:rPr>
          <w:rFonts w:ascii="宋体" w:hAnsi="宋体" w:hint="eastAsia"/>
          <w:sz w:val="24"/>
          <w:szCs w:val="24"/>
        </w:rPr>
        <w:t>10</w:t>
      </w:r>
      <w:r w:rsidRPr="00912CD3">
        <w:rPr>
          <w:rFonts w:ascii="宋体" w:hAnsi="宋体" w:hint="eastAsia"/>
          <w:sz w:val="24"/>
          <w:szCs w:val="24"/>
        </w:rPr>
        <w:t>月</w:t>
      </w:r>
      <w:r w:rsidR="00E72F35" w:rsidRPr="00912CD3">
        <w:rPr>
          <w:rFonts w:ascii="宋体" w:hAnsi="宋体" w:hint="eastAsia"/>
          <w:sz w:val="24"/>
          <w:szCs w:val="24"/>
        </w:rPr>
        <w:t>21</w:t>
      </w:r>
      <w:r w:rsidRPr="00912CD3">
        <w:rPr>
          <w:rFonts w:ascii="宋体" w:hAnsi="宋体" w:hint="eastAsia"/>
          <w:sz w:val="24"/>
          <w:szCs w:val="24"/>
        </w:rPr>
        <w:t>日刊登在《</w:t>
      </w:r>
      <w:r w:rsidR="00E50ADB" w:rsidRPr="00912CD3">
        <w:rPr>
          <w:rFonts w:ascii="宋体" w:hAnsi="宋体" w:hint="eastAsia"/>
          <w:sz w:val="24"/>
          <w:szCs w:val="24"/>
        </w:rPr>
        <w:t>上海证券</w:t>
      </w:r>
      <w:r w:rsidR="00C80B34" w:rsidRPr="00912CD3">
        <w:rPr>
          <w:rFonts w:ascii="宋体" w:hAnsi="宋体" w:hint="eastAsia"/>
          <w:sz w:val="24"/>
          <w:szCs w:val="24"/>
        </w:rPr>
        <w:t>报</w:t>
      </w:r>
      <w:r w:rsidRPr="00912CD3">
        <w:rPr>
          <w:rFonts w:ascii="宋体" w:hAnsi="宋体" w:hint="eastAsia"/>
          <w:sz w:val="24"/>
          <w:szCs w:val="24"/>
        </w:rPr>
        <w:t>》</w:t>
      </w:r>
      <w:r w:rsidR="0080471F" w:rsidRPr="00912CD3">
        <w:rPr>
          <w:rFonts w:ascii="宋体" w:hAnsi="宋体" w:hint="eastAsia"/>
          <w:sz w:val="24"/>
          <w:szCs w:val="24"/>
        </w:rPr>
        <w:t>、《</w:t>
      </w:r>
      <w:r w:rsidR="00F3503C" w:rsidRPr="00912CD3">
        <w:rPr>
          <w:rFonts w:ascii="宋体" w:hAnsi="宋体" w:hint="eastAsia"/>
          <w:sz w:val="24"/>
          <w:szCs w:val="24"/>
        </w:rPr>
        <w:t>中国</w:t>
      </w:r>
      <w:r w:rsidR="0080471F" w:rsidRPr="00912CD3">
        <w:rPr>
          <w:rFonts w:ascii="宋体" w:hAnsi="宋体" w:hint="eastAsia"/>
          <w:sz w:val="24"/>
          <w:szCs w:val="24"/>
        </w:rPr>
        <w:t>证券报》</w:t>
      </w:r>
      <w:r w:rsidRPr="00912CD3">
        <w:rPr>
          <w:rFonts w:ascii="宋体" w:hAnsi="宋体" w:hint="eastAsia"/>
          <w:sz w:val="24"/>
          <w:szCs w:val="24"/>
        </w:rPr>
        <w:t>上的</w:t>
      </w:r>
      <w:r w:rsidR="00A30B67" w:rsidRPr="00912CD3">
        <w:rPr>
          <w:rFonts w:ascii="宋体" w:hAnsi="宋体" w:hint="eastAsia"/>
          <w:sz w:val="24"/>
          <w:szCs w:val="24"/>
        </w:rPr>
        <w:t>《</w:t>
      </w:r>
      <w:r w:rsidR="00E72F35" w:rsidRPr="00912CD3">
        <w:rPr>
          <w:rFonts w:ascii="宋体" w:hAnsi="宋体"/>
          <w:sz w:val="24"/>
          <w:szCs w:val="24"/>
        </w:rPr>
        <w:t>长信稳通三个月定期开放债券型发起式证券投资基金</w:t>
      </w:r>
      <w:r w:rsidR="00A30B67" w:rsidRPr="00912CD3">
        <w:rPr>
          <w:rFonts w:ascii="宋体" w:hAnsi="宋体" w:hint="eastAsia"/>
          <w:sz w:val="24"/>
          <w:szCs w:val="24"/>
        </w:rPr>
        <w:t>基金合同</w:t>
      </w:r>
      <w:r w:rsidR="00F3503C" w:rsidRPr="00912CD3">
        <w:rPr>
          <w:rFonts w:ascii="宋体" w:hAnsi="宋体" w:hint="eastAsia"/>
          <w:sz w:val="24"/>
          <w:szCs w:val="24"/>
        </w:rPr>
        <w:t>摘要</w:t>
      </w:r>
      <w:r w:rsidR="00A30B67" w:rsidRPr="00912CD3">
        <w:rPr>
          <w:rFonts w:ascii="宋体" w:hAnsi="宋体" w:hint="eastAsia"/>
          <w:sz w:val="24"/>
          <w:szCs w:val="24"/>
        </w:rPr>
        <w:t>》</w:t>
      </w:r>
      <w:r w:rsidRPr="00912CD3">
        <w:rPr>
          <w:rFonts w:ascii="宋体" w:hAnsi="宋体" w:hint="eastAsia"/>
          <w:sz w:val="24"/>
          <w:szCs w:val="24"/>
        </w:rPr>
        <w:t>、</w:t>
      </w:r>
      <w:r w:rsidR="00A30B67" w:rsidRPr="00912CD3">
        <w:rPr>
          <w:rFonts w:ascii="宋体" w:hAnsi="宋体" w:hint="eastAsia"/>
          <w:sz w:val="24"/>
          <w:szCs w:val="24"/>
        </w:rPr>
        <w:t>《</w:t>
      </w:r>
      <w:r w:rsidR="00E72F35" w:rsidRPr="00912CD3">
        <w:rPr>
          <w:rFonts w:ascii="宋体" w:hAnsi="宋体"/>
          <w:sz w:val="24"/>
          <w:szCs w:val="24"/>
        </w:rPr>
        <w:t>长信稳通三个月定期开放债券型发起式证券投资基金</w:t>
      </w:r>
      <w:r w:rsidR="00A30B67" w:rsidRPr="00912CD3">
        <w:rPr>
          <w:rFonts w:ascii="宋体" w:hAnsi="宋体" w:hint="eastAsia"/>
          <w:sz w:val="24"/>
          <w:szCs w:val="24"/>
        </w:rPr>
        <w:t>份额发售公告》</w:t>
      </w:r>
      <w:r w:rsidR="0098686F" w:rsidRPr="00912CD3">
        <w:rPr>
          <w:rFonts w:ascii="宋体" w:hAnsi="宋体" w:hint="eastAsia"/>
          <w:sz w:val="24"/>
          <w:szCs w:val="24"/>
        </w:rPr>
        <w:t>、</w:t>
      </w:r>
      <w:r w:rsidR="00A30B67" w:rsidRPr="00912CD3">
        <w:rPr>
          <w:rFonts w:ascii="宋体" w:hAnsi="宋体" w:hint="eastAsia"/>
          <w:sz w:val="24"/>
          <w:szCs w:val="24"/>
        </w:rPr>
        <w:t>《</w:t>
      </w:r>
      <w:r w:rsidR="00E72F35" w:rsidRPr="00912CD3">
        <w:rPr>
          <w:rFonts w:ascii="宋体" w:hAnsi="宋体"/>
          <w:sz w:val="24"/>
          <w:szCs w:val="24"/>
        </w:rPr>
        <w:t>长信稳通三个月定期开放债券型发起式证券投资基金</w:t>
      </w:r>
      <w:r w:rsidR="00A30B67" w:rsidRPr="00912CD3">
        <w:rPr>
          <w:rFonts w:ascii="宋体" w:hAnsi="宋体" w:hint="eastAsia"/>
          <w:sz w:val="24"/>
          <w:szCs w:val="24"/>
        </w:rPr>
        <w:t>招募说明书》</w:t>
      </w:r>
      <w:r w:rsidRPr="00912CD3">
        <w:rPr>
          <w:rFonts w:ascii="宋体" w:hAnsi="宋体" w:hint="eastAsia"/>
          <w:sz w:val="24"/>
          <w:szCs w:val="24"/>
        </w:rPr>
        <w:t>等相关法律文件。投资者亦可通过本公司网站查阅本基金的上述资料。</w:t>
      </w:r>
    </w:p>
    <w:p w:rsidR="000A51BE" w:rsidRPr="00912CD3" w:rsidRDefault="00B24EE0" w:rsidP="002F61CA">
      <w:pPr>
        <w:adjustRightInd w:val="0"/>
        <w:snapToGrid w:val="0"/>
        <w:spacing w:line="360" w:lineRule="auto"/>
        <w:ind w:firstLineChars="200" w:firstLine="480"/>
        <w:rPr>
          <w:rFonts w:ascii="宋体" w:hAnsi="宋体"/>
          <w:sz w:val="24"/>
          <w:szCs w:val="24"/>
        </w:rPr>
      </w:pPr>
      <w:r w:rsidRPr="00912CD3">
        <w:rPr>
          <w:rFonts w:ascii="宋体" w:hAnsi="宋体" w:hint="eastAsia"/>
          <w:sz w:val="24"/>
          <w:szCs w:val="24"/>
        </w:rPr>
        <w:t>2</w:t>
      </w:r>
      <w:r w:rsidR="000A51BE" w:rsidRPr="00912CD3">
        <w:rPr>
          <w:rFonts w:ascii="宋体" w:hAnsi="宋体" w:hint="eastAsia"/>
          <w:sz w:val="24"/>
          <w:szCs w:val="24"/>
        </w:rPr>
        <w:t>、</w:t>
      </w:r>
      <w:r w:rsidR="002F61CA" w:rsidRPr="00912CD3">
        <w:rPr>
          <w:rFonts w:ascii="宋体" w:hAnsi="宋体" w:hint="eastAsia"/>
          <w:sz w:val="24"/>
          <w:szCs w:val="24"/>
        </w:rPr>
        <w:t>本公司</w:t>
      </w:r>
      <w:r w:rsidR="000A51BE" w:rsidRPr="00912CD3">
        <w:rPr>
          <w:rFonts w:ascii="宋体" w:hAnsi="宋体"/>
          <w:sz w:val="24"/>
          <w:szCs w:val="24"/>
        </w:rPr>
        <w:t>以交易时间结束前受理</w:t>
      </w:r>
      <w:r w:rsidR="000A51BE" w:rsidRPr="00912CD3">
        <w:rPr>
          <w:rFonts w:ascii="宋体" w:hAnsi="宋体" w:hint="eastAsia"/>
          <w:sz w:val="24"/>
          <w:szCs w:val="24"/>
        </w:rPr>
        <w:t>有效</w:t>
      </w:r>
      <w:r w:rsidR="000A51BE" w:rsidRPr="00912CD3">
        <w:rPr>
          <w:rFonts w:ascii="宋体" w:hAnsi="宋体"/>
          <w:sz w:val="24"/>
          <w:szCs w:val="24"/>
        </w:rPr>
        <w:t>申购和赎回申请的当天作为申购或赎回申请日</w:t>
      </w:r>
      <w:r w:rsidR="007D5BCE" w:rsidRPr="00912CD3">
        <w:rPr>
          <w:rFonts w:ascii="宋体" w:hAnsi="宋体" w:hint="eastAsia"/>
          <w:sz w:val="24"/>
          <w:szCs w:val="24"/>
        </w:rPr>
        <w:t>（</w:t>
      </w:r>
      <w:r w:rsidR="000A51BE" w:rsidRPr="00912CD3">
        <w:rPr>
          <w:rFonts w:ascii="宋体" w:hAnsi="宋体"/>
          <w:sz w:val="24"/>
          <w:szCs w:val="24"/>
        </w:rPr>
        <w:t>T日)，在正常情况下，本基金登记机构在T+1日内对该交易的有效性进行确认。T日提交的有效申请，投资人</w:t>
      </w:r>
      <w:r w:rsidR="000A51BE" w:rsidRPr="00912CD3">
        <w:rPr>
          <w:rFonts w:ascii="宋体" w:hAnsi="宋体" w:hint="eastAsia"/>
          <w:sz w:val="24"/>
          <w:szCs w:val="24"/>
        </w:rPr>
        <w:t>可</w:t>
      </w:r>
      <w:r w:rsidR="000A51BE" w:rsidRPr="00912CD3">
        <w:rPr>
          <w:rFonts w:ascii="宋体" w:hAnsi="宋体"/>
          <w:sz w:val="24"/>
          <w:szCs w:val="24"/>
        </w:rPr>
        <w:t>在T+2日后(包括该日)到销售网点柜台或以销售机构规定的其他方式查询申请的确认情况。若申购不成功</w:t>
      </w:r>
      <w:r w:rsidR="000A51BE" w:rsidRPr="00912CD3">
        <w:rPr>
          <w:rFonts w:ascii="宋体" w:hAnsi="宋体" w:hint="eastAsia"/>
          <w:sz w:val="24"/>
          <w:szCs w:val="24"/>
        </w:rPr>
        <w:t>或无效</w:t>
      </w:r>
      <w:r w:rsidR="000A51BE" w:rsidRPr="00912CD3">
        <w:rPr>
          <w:rFonts w:ascii="宋体" w:hAnsi="宋体"/>
          <w:sz w:val="24"/>
          <w:szCs w:val="24"/>
        </w:rPr>
        <w:t>，则申购款项</w:t>
      </w:r>
      <w:r w:rsidR="000A51BE" w:rsidRPr="00912CD3">
        <w:rPr>
          <w:rFonts w:ascii="宋体" w:hAnsi="宋体" w:hint="eastAsia"/>
          <w:sz w:val="24"/>
          <w:szCs w:val="24"/>
        </w:rPr>
        <w:t>本金</w:t>
      </w:r>
      <w:r w:rsidR="000A51BE" w:rsidRPr="00912CD3">
        <w:rPr>
          <w:rFonts w:ascii="宋体" w:hAnsi="宋体"/>
          <w:sz w:val="24"/>
          <w:szCs w:val="24"/>
        </w:rPr>
        <w:t>退还给投资人。</w:t>
      </w:r>
    </w:p>
    <w:p w:rsidR="000A51BE" w:rsidRPr="00912CD3" w:rsidRDefault="000A51BE" w:rsidP="000A51BE">
      <w:pPr>
        <w:adjustRightInd w:val="0"/>
        <w:snapToGrid w:val="0"/>
        <w:spacing w:line="360" w:lineRule="auto"/>
        <w:ind w:firstLineChars="200" w:firstLine="480"/>
        <w:rPr>
          <w:rFonts w:ascii="宋体" w:hAnsi="宋体" w:hint="eastAsia"/>
          <w:sz w:val="24"/>
          <w:szCs w:val="24"/>
        </w:rPr>
      </w:pPr>
      <w:r w:rsidRPr="00912CD3">
        <w:rPr>
          <w:rFonts w:ascii="宋体" w:hAnsi="宋体" w:hint="eastAsia"/>
          <w:sz w:val="24"/>
          <w:szCs w:val="24"/>
        </w:rPr>
        <w:t>基金销售机构对申购、赎回申请的受理并不代表该申请一定成功，而仅代表销售机构确实接收到申购、赎回申请。申购、赎回的确认以登记机构的确认结果为准。对于申购、赎回申请及申购份额、赎回金额的确认情况，投资人应及时查询并妥善行使合法权利。因投资人怠于履行该项查询等各项义务，致使其相关权益受损的，基金管理人、基金托管人、销售机构不承担由此造成的损失或不利后果。</w:t>
      </w:r>
    </w:p>
    <w:p w:rsidR="000A51BE" w:rsidRPr="00912CD3" w:rsidRDefault="00B24EE0" w:rsidP="007C6E45">
      <w:pPr>
        <w:adjustRightInd w:val="0"/>
        <w:snapToGrid w:val="0"/>
        <w:spacing w:line="360" w:lineRule="auto"/>
        <w:ind w:firstLineChars="200" w:firstLine="480"/>
        <w:rPr>
          <w:rFonts w:ascii="宋体" w:hAnsi="宋体"/>
          <w:sz w:val="24"/>
          <w:szCs w:val="24"/>
        </w:rPr>
      </w:pPr>
      <w:r w:rsidRPr="00912CD3">
        <w:rPr>
          <w:rFonts w:ascii="宋体" w:hAnsi="宋体" w:hint="eastAsia"/>
          <w:sz w:val="24"/>
          <w:szCs w:val="24"/>
        </w:rPr>
        <w:t>3</w:t>
      </w:r>
      <w:r w:rsidR="000A51BE" w:rsidRPr="00912CD3">
        <w:rPr>
          <w:rFonts w:ascii="宋体" w:hAnsi="宋体" w:hint="eastAsia"/>
          <w:sz w:val="24"/>
          <w:szCs w:val="24"/>
        </w:rPr>
        <w:t>、投资者可拨打本公司客户服务电话</w:t>
      </w:r>
      <w:r w:rsidR="000A51BE" w:rsidRPr="00912CD3">
        <w:rPr>
          <w:rFonts w:ascii="宋体" w:hAnsi="宋体"/>
          <w:sz w:val="24"/>
          <w:szCs w:val="24"/>
        </w:rPr>
        <w:t>400-700-5566</w:t>
      </w:r>
      <w:r w:rsidR="000A51BE" w:rsidRPr="00912CD3">
        <w:rPr>
          <w:rFonts w:ascii="宋体" w:hAnsi="宋体" w:hint="eastAsia"/>
          <w:sz w:val="24"/>
          <w:szCs w:val="24"/>
        </w:rPr>
        <w:t>（免长话费）了解本基金的相关事宜。</w:t>
      </w:r>
    </w:p>
    <w:p w:rsidR="009F68C2" w:rsidRPr="00912CD3" w:rsidRDefault="00B24EE0" w:rsidP="000A2CB6">
      <w:pPr>
        <w:adjustRightInd w:val="0"/>
        <w:snapToGrid w:val="0"/>
        <w:spacing w:line="360" w:lineRule="auto"/>
        <w:ind w:firstLineChars="200" w:firstLine="480"/>
        <w:rPr>
          <w:rFonts w:ascii="宋体" w:hAnsi="宋体"/>
          <w:sz w:val="24"/>
          <w:szCs w:val="24"/>
        </w:rPr>
      </w:pPr>
      <w:r w:rsidRPr="00912CD3">
        <w:rPr>
          <w:rFonts w:ascii="宋体" w:hAnsi="宋体" w:hint="eastAsia"/>
          <w:sz w:val="24"/>
          <w:szCs w:val="24"/>
        </w:rPr>
        <w:t>4</w:t>
      </w:r>
      <w:r w:rsidR="009F68C2" w:rsidRPr="00912CD3">
        <w:rPr>
          <w:rFonts w:ascii="宋体" w:hAnsi="宋体" w:hint="eastAsia"/>
          <w:sz w:val="24"/>
          <w:szCs w:val="24"/>
        </w:rPr>
        <w:t>、本公告涉及上述业务的最终解释权归本公司所有。</w:t>
      </w:r>
    </w:p>
    <w:p w:rsidR="0000566D" w:rsidRPr="00912CD3" w:rsidRDefault="00B24EE0" w:rsidP="000A2CB6">
      <w:pPr>
        <w:adjustRightInd w:val="0"/>
        <w:snapToGrid w:val="0"/>
        <w:spacing w:line="360" w:lineRule="auto"/>
        <w:ind w:firstLineChars="200" w:firstLine="480"/>
        <w:rPr>
          <w:rFonts w:ascii="宋体" w:hAnsi="宋体"/>
          <w:sz w:val="24"/>
          <w:szCs w:val="24"/>
        </w:rPr>
      </w:pPr>
      <w:r w:rsidRPr="00912CD3">
        <w:rPr>
          <w:rFonts w:ascii="宋体" w:hAnsi="宋体" w:hint="eastAsia"/>
          <w:sz w:val="24"/>
          <w:szCs w:val="24"/>
        </w:rPr>
        <w:t>5</w:t>
      </w:r>
      <w:r w:rsidR="00A5476D" w:rsidRPr="00912CD3">
        <w:rPr>
          <w:rFonts w:ascii="宋体" w:hAnsi="宋体" w:hint="eastAsia"/>
          <w:sz w:val="24"/>
          <w:szCs w:val="24"/>
        </w:rPr>
        <w:t>、风险提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FB70B8" w:rsidRPr="00912CD3" w:rsidRDefault="00FB70B8" w:rsidP="00B92124">
      <w:pPr>
        <w:adjustRightInd w:val="0"/>
        <w:snapToGrid w:val="0"/>
        <w:spacing w:line="360" w:lineRule="auto"/>
        <w:ind w:firstLineChars="200" w:firstLine="480"/>
        <w:rPr>
          <w:rFonts w:ascii="宋体" w:hAnsi="宋体" w:hint="eastAsia"/>
          <w:sz w:val="24"/>
          <w:szCs w:val="24"/>
        </w:rPr>
      </w:pPr>
    </w:p>
    <w:p w:rsidR="004C1572" w:rsidRPr="00912CD3" w:rsidRDefault="009F68C2">
      <w:pPr>
        <w:pStyle w:val="a4"/>
        <w:adjustRightInd w:val="0"/>
        <w:snapToGrid w:val="0"/>
        <w:spacing w:before="0" w:beforeAutospacing="0" w:after="0" w:afterAutospacing="0" w:line="360" w:lineRule="auto"/>
        <w:ind w:firstLineChars="196" w:firstLine="472"/>
        <w:rPr>
          <w:rFonts w:hint="eastAsia"/>
          <w:b/>
        </w:rPr>
      </w:pPr>
      <w:r w:rsidRPr="00912CD3">
        <w:rPr>
          <w:rFonts w:hint="eastAsia"/>
          <w:b/>
        </w:rPr>
        <w:t>特此公告。</w:t>
      </w:r>
    </w:p>
    <w:p w:rsidR="004C1572" w:rsidRPr="00912CD3" w:rsidRDefault="004C1572">
      <w:pPr>
        <w:pStyle w:val="a4"/>
        <w:adjustRightInd w:val="0"/>
        <w:snapToGrid w:val="0"/>
        <w:spacing w:before="0" w:beforeAutospacing="0" w:after="0" w:afterAutospacing="0" w:line="360" w:lineRule="auto"/>
        <w:ind w:firstLineChars="2000" w:firstLine="4819"/>
        <w:jc w:val="right"/>
        <w:rPr>
          <w:b/>
        </w:rPr>
      </w:pPr>
    </w:p>
    <w:p w:rsidR="003142F6" w:rsidRPr="00912CD3" w:rsidRDefault="003142F6">
      <w:pPr>
        <w:pStyle w:val="a4"/>
        <w:adjustRightInd w:val="0"/>
        <w:snapToGrid w:val="0"/>
        <w:spacing w:before="0" w:beforeAutospacing="0" w:after="0" w:afterAutospacing="0" w:line="360" w:lineRule="auto"/>
        <w:ind w:firstLineChars="2000" w:firstLine="4819"/>
        <w:jc w:val="right"/>
        <w:rPr>
          <w:b/>
        </w:rPr>
      </w:pPr>
    </w:p>
    <w:p w:rsidR="004C1572" w:rsidRPr="00912CD3" w:rsidRDefault="009F68C2">
      <w:pPr>
        <w:pStyle w:val="a4"/>
        <w:adjustRightInd w:val="0"/>
        <w:snapToGrid w:val="0"/>
        <w:spacing w:before="0" w:beforeAutospacing="0" w:after="0" w:afterAutospacing="0" w:line="360" w:lineRule="auto"/>
        <w:ind w:firstLineChars="2000" w:firstLine="4819"/>
        <w:jc w:val="right"/>
        <w:rPr>
          <w:b/>
        </w:rPr>
      </w:pPr>
      <w:r w:rsidRPr="00912CD3">
        <w:rPr>
          <w:rFonts w:hint="eastAsia"/>
          <w:b/>
        </w:rPr>
        <w:t>长信基金管理有限责任公司</w:t>
      </w:r>
    </w:p>
    <w:p w:rsidR="0000566D" w:rsidRPr="00912CD3" w:rsidRDefault="006770CF" w:rsidP="00723263">
      <w:pPr>
        <w:pStyle w:val="a4"/>
        <w:adjustRightInd w:val="0"/>
        <w:snapToGrid w:val="0"/>
        <w:spacing w:before="0" w:beforeAutospacing="0" w:after="0" w:afterAutospacing="0" w:line="360" w:lineRule="auto"/>
        <w:ind w:firstLineChars="2000" w:firstLine="4819"/>
        <w:jc w:val="right"/>
      </w:pPr>
      <w:r w:rsidRPr="00912CD3">
        <w:rPr>
          <w:b/>
        </w:rPr>
        <w:t>2023年3月14日</w:t>
      </w:r>
      <w:r w:rsidR="009F68C2" w:rsidRPr="00912CD3">
        <w:t xml:space="preserve"> </w:t>
      </w:r>
    </w:p>
    <w:sectPr w:rsidR="0000566D" w:rsidRPr="00912CD3" w:rsidSect="00AF13DD">
      <w:headerReference w:type="default" r:id="rId8"/>
      <w:pgSz w:w="11906" w:h="16838"/>
      <w:pgMar w:top="184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EC" w:rsidRDefault="007828EC" w:rsidP="004C7114">
      <w:r>
        <w:separator/>
      </w:r>
    </w:p>
  </w:endnote>
  <w:endnote w:type="continuationSeparator" w:id="0">
    <w:p w:rsidR="007828EC" w:rsidRDefault="007828EC" w:rsidP="004C7114">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EC" w:rsidRDefault="007828EC" w:rsidP="004C7114">
      <w:r>
        <w:separator/>
      </w:r>
    </w:p>
  </w:footnote>
  <w:footnote w:type="continuationSeparator" w:id="0">
    <w:p w:rsidR="007828EC" w:rsidRDefault="007828EC" w:rsidP="004C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B3" w:rsidRDefault="00CE23B3" w:rsidP="004C7114">
    <w:pPr>
      <w:pStyle w:val="a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1pt;height:26.9pt;visibility:visible">
          <v:imagedata r:id="rId1" o:title=""/>
        </v:shape>
      </w:pict>
    </w:r>
    <w:r>
      <w:t xml:space="preserve">                                </w:t>
    </w:r>
    <w:r>
      <w:rPr>
        <w:rFonts w:hint="eastAsia"/>
      </w:rPr>
      <w:t xml:space="preserve">      </w:t>
    </w:r>
    <w:r>
      <w:rPr>
        <w:rFonts w:hint="eastAsia"/>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8D"/>
    <w:rsid w:val="00004CF9"/>
    <w:rsid w:val="0000566D"/>
    <w:rsid w:val="00006DE5"/>
    <w:rsid w:val="00013003"/>
    <w:rsid w:val="00014E42"/>
    <w:rsid w:val="0002143A"/>
    <w:rsid w:val="000216B9"/>
    <w:rsid w:val="0002492C"/>
    <w:rsid w:val="0003043A"/>
    <w:rsid w:val="000328D0"/>
    <w:rsid w:val="00033416"/>
    <w:rsid w:val="00037399"/>
    <w:rsid w:val="000374CE"/>
    <w:rsid w:val="00040E91"/>
    <w:rsid w:val="00046A00"/>
    <w:rsid w:val="00051CE7"/>
    <w:rsid w:val="00055585"/>
    <w:rsid w:val="00057488"/>
    <w:rsid w:val="00070A54"/>
    <w:rsid w:val="00080102"/>
    <w:rsid w:val="00087494"/>
    <w:rsid w:val="00087E3B"/>
    <w:rsid w:val="00092D32"/>
    <w:rsid w:val="000A1F15"/>
    <w:rsid w:val="000A2CB6"/>
    <w:rsid w:val="000A4816"/>
    <w:rsid w:val="000A51BE"/>
    <w:rsid w:val="000A5A4A"/>
    <w:rsid w:val="000A61F4"/>
    <w:rsid w:val="000B305E"/>
    <w:rsid w:val="000B363D"/>
    <w:rsid w:val="000B5482"/>
    <w:rsid w:val="000B69DB"/>
    <w:rsid w:val="000C139F"/>
    <w:rsid w:val="000C1CB8"/>
    <w:rsid w:val="000C2189"/>
    <w:rsid w:val="000C2F59"/>
    <w:rsid w:val="000C59D2"/>
    <w:rsid w:val="000C6EDE"/>
    <w:rsid w:val="000E0CA7"/>
    <w:rsid w:val="000E2796"/>
    <w:rsid w:val="000E2D2A"/>
    <w:rsid w:val="000E5549"/>
    <w:rsid w:val="000F1132"/>
    <w:rsid w:val="000F2A3E"/>
    <w:rsid w:val="000F5037"/>
    <w:rsid w:val="000F6F47"/>
    <w:rsid w:val="000F723D"/>
    <w:rsid w:val="00102583"/>
    <w:rsid w:val="001051A9"/>
    <w:rsid w:val="00107A40"/>
    <w:rsid w:val="001115AC"/>
    <w:rsid w:val="00111C1C"/>
    <w:rsid w:val="0011264C"/>
    <w:rsid w:val="001127C4"/>
    <w:rsid w:val="001129B5"/>
    <w:rsid w:val="00112BE2"/>
    <w:rsid w:val="00114DDE"/>
    <w:rsid w:val="00123545"/>
    <w:rsid w:val="00124BD9"/>
    <w:rsid w:val="00125E4B"/>
    <w:rsid w:val="001272CE"/>
    <w:rsid w:val="00127800"/>
    <w:rsid w:val="00133ACB"/>
    <w:rsid w:val="0014012E"/>
    <w:rsid w:val="001464A4"/>
    <w:rsid w:val="00147AC3"/>
    <w:rsid w:val="0015159C"/>
    <w:rsid w:val="00155EEF"/>
    <w:rsid w:val="001766F0"/>
    <w:rsid w:val="00177655"/>
    <w:rsid w:val="001828E3"/>
    <w:rsid w:val="00182FF1"/>
    <w:rsid w:val="001909BC"/>
    <w:rsid w:val="0019107F"/>
    <w:rsid w:val="0019440B"/>
    <w:rsid w:val="001947AF"/>
    <w:rsid w:val="0019593D"/>
    <w:rsid w:val="001A19EF"/>
    <w:rsid w:val="001A1B1C"/>
    <w:rsid w:val="001B2F96"/>
    <w:rsid w:val="001C0046"/>
    <w:rsid w:val="001C1B88"/>
    <w:rsid w:val="001C23FD"/>
    <w:rsid w:val="001C467E"/>
    <w:rsid w:val="001C621B"/>
    <w:rsid w:val="001D71C9"/>
    <w:rsid w:val="001E1545"/>
    <w:rsid w:val="001F0DFB"/>
    <w:rsid w:val="001F4277"/>
    <w:rsid w:val="001F59DC"/>
    <w:rsid w:val="001F603B"/>
    <w:rsid w:val="001F7BAE"/>
    <w:rsid w:val="00204F65"/>
    <w:rsid w:val="00206ED0"/>
    <w:rsid w:val="00207AE6"/>
    <w:rsid w:val="00214D15"/>
    <w:rsid w:val="00215C26"/>
    <w:rsid w:val="0021723F"/>
    <w:rsid w:val="00225B9C"/>
    <w:rsid w:val="00227A33"/>
    <w:rsid w:val="00232AE2"/>
    <w:rsid w:val="00232CE2"/>
    <w:rsid w:val="002346E7"/>
    <w:rsid w:val="00235AEE"/>
    <w:rsid w:val="00235DF7"/>
    <w:rsid w:val="002437B8"/>
    <w:rsid w:val="002448C0"/>
    <w:rsid w:val="00245D0A"/>
    <w:rsid w:val="0024794A"/>
    <w:rsid w:val="00252AFD"/>
    <w:rsid w:val="00256A70"/>
    <w:rsid w:val="00261941"/>
    <w:rsid w:val="00262F9D"/>
    <w:rsid w:val="00263040"/>
    <w:rsid w:val="0026498D"/>
    <w:rsid w:val="00272912"/>
    <w:rsid w:val="00274617"/>
    <w:rsid w:val="00277EA7"/>
    <w:rsid w:val="002813AE"/>
    <w:rsid w:val="0028300C"/>
    <w:rsid w:val="002844D6"/>
    <w:rsid w:val="0028666A"/>
    <w:rsid w:val="002906D3"/>
    <w:rsid w:val="00293DD0"/>
    <w:rsid w:val="0029615E"/>
    <w:rsid w:val="002A279D"/>
    <w:rsid w:val="002A655B"/>
    <w:rsid w:val="002A65B9"/>
    <w:rsid w:val="002A6E2E"/>
    <w:rsid w:val="002B0B7F"/>
    <w:rsid w:val="002C18EF"/>
    <w:rsid w:val="002C25E7"/>
    <w:rsid w:val="002D0C1A"/>
    <w:rsid w:val="002D1B6C"/>
    <w:rsid w:val="002D1F6D"/>
    <w:rsid w:val="002D2F2D"/>
    <w:rsid w:val="002D5CE8"/>
    <w:rsid w:val="002E07BA"/>
    <w:rsid w:val="002E0D3A"/>
    <w:rsid w:val="002E26DE"/>
    <w:rsid w:val="002F25E8"/>
    <w:rsid w:val="002F26DA"/>
    <w:rsid w:val="002F5CA4"/>
    <w:rsid w:val="002F61CA"/>
    <w:rsid w:val="002F655E"/>
    <w:rsid w:val="003013E1"/>
    <w:rsid w:val="003065FD"/>
    <w:rsid w:val="003142F6"/>
    <w:rsid w:val="00323701"/>
    <w:rsid w:val="0032524E"/>
    <w:rsid w:val="00325553"/>
    <w:rsid w:val="003272DE"/>
    <w:rsid w:val="0033296F"/>
    <w:rsid w:val="00332F4D"/>
    <w:rsid w:val="003338AC"/>
    <w:rsid w:val="003352FD"/>
    <w:rsid w:val="00357E2F"/>
    <w:rsid w:val="0036008E"/>
    <w:rsid w:val="003648A8"/>
    <w:rsid w:val="00366324"/>
    <w:rsid w:val="00367599"/>
    <w:rsid w:val="00376BE8"/>
    <w:rsid w:val="003812FA"/>
    <w:rsid w:val="00381D36"/>
    <w:rsid w:val="00383E08"/>
    <w:rsid w:val="00384355"/>
    <w:rsid w:val="00385724"/>
    <w:rsid w:val="00387F7B"/>
    <w:rsid w:val="003A06E3"/>
    <w:rsid w:val="003A165F"/>
    <w:rsid w:val="003A410F"/>
    <w:rsid w:val="003A7A29"/>
    <w:rsid w:val="003B02E7"/>
    <w:rsid w:val="003B200F"/>
    <w:rsid w:val="003B30D5"/>
    <w:rsid w:val="003B3F54"/>
    <w:rsid w:val="003C68E3"/>
    <w:rsid w:val="003D0365"/>
    <w:rsid w:val="003D2065"/>
    <w:rsid w:val="003D28E9"/>
    <w:rsid w:val="003D3168"/>
    <w:rsid w:val="003D401E"/>
    <w:rsid w:val="003D774A"/>
    <w:rsid w:val="003D7CA5"/>
    <w:rsid w:val="003E641C"/>
    <w:rsid w:val="003E70F5"/>
    <w:rsid w:val="003E7742"/>
    <w:rsid w:val="003F3307"/>
    <w:rsid w:val="003F37EE"/>
    <w:rsid w:val="003F52D0"/>
    <w:rsid w:val="003F56EC"/>
    <w:rsid w:val="00400B87"/>
    <w:rsid w:val="00401A35"/>
    <w:rsid w:val="0041343E"/>
    <w:rsid w:val="00415889"/>
    <w:rsid w:val="00417942"/>
    <w:rsid w:val="0042037A"/>
    <w:rsid w:val="00424349"/>
    <w:rsid w:val="004332C5"/>
    <w:rsid w:val="004372F2"/>
    <w:rsid w:val="00442169"/>
    <w:rsid w:val="00443FAE"/>
    <w:rsid w:val="00447B76"/>
    <w:rsid w:val="0045007C"/>
    <w:rsid w:val="00457D4F"/>
    <w:rsid w:val="004608CF"/>
    <w:rsid w:val="00461C64"/>
    <w:rsid w:val="00465853"/>
    <w:rsid w:val="00465B15"/>
    <w:rsid w:val="004679D4"/>
    <w:rsid w:val="004731FC"/>
    <w:rsid w:val="0047532A"/>
    <w:rsid w:val="00481819"/>
    <w:rsid w:val="00482DA4"/>
    <w:rsid w:val="00490580"/>
    <w:rsid w:val="004930DF"/>
    <w:rsid w:val="00493AB8"/>
    <w:rsid w:val="004A45F7"/>
    <w:rsid w:val="004A47D1"/>
    <w:rsid w:val="004A57BB"/>
    <w:rsid w:val="004B089C"/>
    <w:rsid w:val="004B2EB8"/>
    <w:rsid w:val="004B6436"/>
    <w:rsid w:val="004C1572"/>
    <w:rsid w:val="004C5134"/>
    <w:rsid w:val="004C5C7E"/>
    <w:rsid w:val="004C5F1E"/>
    <w:rsid w:val="004C7114"/>
    <w:rsid w:val="004D0243"/>
    <w:rsid w:val="004D244C"/>
    <w:rsid w:val="004D2DC3"/>
    <w:rsid w:val="004D4710"/>
    <w:rsid w:val="004D5830"/>
    <w:rsid w:val="004D5869"/>
    <w:rsid w:val="004D792B"/>
    <w:rsid w:val="004D7BCE"/>
    <w:rsid w:val="004E0DBE"/>
    <w:rsid w:val="004E398F"/>
    <w:rsid w:val="004E537C"/>
    <w:rsid w:val="004E5491"/>
    <w:rsid w:val="004E7109"/>
    <w:rsid w:val="004E72E9"/>
    <w:rsid w:val="004F13A3"/>
    <w:rsid w:val="004F2EBD"/>
    <w:rsid w:val="005004CA"/>
    <w:rsid w:val="00501EE0"/>
    <w:rsid w:val="00502D81"/>
    <w:rsid w:val="0050466E"/>
    <w:rsid w:val="005074CD"/>
    <w:rsid w:val="005074F6"/>
    <w:rsid w:val="00507812"/>
    <w:rsid w:val="005100E3"/>
    <w:rsid w:val="00511946"/>
    <w:rsid w:val="00511DD1"/>
    <w:rsid w:val="0051548A"/>
    <w:rsid w:val="00522037"/>
    <w:rsid w:val="00525BBE"/>
    <w:rsid w:val="00530EF2"/>
    <w:rsid w:val="005324DB"/>
    <w:rsid w:val="0053250B"/>
    <w:rsid w:val="005348A6"/>
    <w:rsid w:val="00534ACE"/>
    <w:rsid w:val="0053799E"/>
    <w:rsid w:val="00537ADF"/>
    <w:rsid w:val="00542D31"/>
    <w:rsid w:val="0054359E"/>
    <w:rsid w:val="00543BDE"/>
    <w:rsid w:val="00546D99"/>
    <w:rsid w:val="005502CB"/>
    <w:rsid w:val="00550FA2"/>
    <w:rsid w:val="00551CEA"/>
    <w:rsid w:val="0055325F"/>
    <w:rsid w:val="00553D6E"/>
    <w:rsid w:val="0055453B"/>
    <w:rsid w:val="00561520"/>
    <w:rsid w:val="0056267B"/>
    <w:rsid w:val="0056633C"/>
    <w:rsid w:val="005673C5"/>
    <w:rsid w:val="00571E04"/>
    <w:rsid w:val="005722DF"/>
    <w:rsid w:val="00576F4C"/>
    <w:rsid w:val="00582BF2"/>
    <w:rsid w:val="005A1B49"/>
    <w:rsid w:val="005A5B17"/>
    <w:rsid w:val="005A741F"/>
    <w:rsid w:val="005B0D1E"/>
    <w:rsid w:val="005B4B7A"/>
    <w:rsid w:val="005B7361"/>
    <w:rsid w:val="005C1800"/>
    <w:rsid w:val="005C2096"/>
    <w:rsid w:val="005C3845"/>
    <w:rsid w:val="005C6591"/>
    <w:rsid w:val="005C7C8E"/>
    <w:rsid w:val="005C7F1B"/>
    <w:rsid w:val="005D0ED4"/>
    <w:rsid w:val="005D1D64"/>
    <w:rsid w:val="005D2F91"/>
    <w:rsid w:val="005D3BDF"/>
    <w:rsid w:val="005D4D64"/>
    <w:rsid w:val="005D6E8A"/>
    <w:rsid w:val="005E0052"/>
    <w:rsid w:val="005E2FB5"/>
    <w:rsid w:val="005E38E4"/>
    <w:rsid w:val="005E3C9B"/>
    <w:rsid w:val="005F27EA"/>
    <w:rsid w:val="005F432B"/>
    <w:rsid w:val="006010D5"/>
    <w:rsid w:val="006105EA"/>
    <w:rsid w:val="006118EF"/>
    <w:rsid w:val="0061222E"/>
    <w:rsid w:val="00612F77"/>
    <w:rsid w:val="00614819"/>
    <w:rsid w:val="00614A7C"/>
    <w:rsid w:val="00623334"/>
    <w:rsid w:val="006250B0"/>
    <w:rsid w:val="00625295"/>
    <w:rsid w:val="00625330"/>
    <w:rsid w:val="0062792D"/>
    <w:rsid w:val="00630BEC"/>
    <w:rsid w:val="00630F5B"/>
    <w:rsid w:val="00637314"/>
    <w:rsid w:val="006410BC"/>
    <w:rsid w:val="006410C9"/>
    <w:rsid w:val="00650FD2"/>
    <w:rsid w:val="00656BCD"/>
    <w:rsid w:val="00660838"/>
    <w:rsid w:val="0066390C"/>
    <w:rsid w:val="00663D94"/>
    <w:rsid w:val="0066571A"/>
    <w:rsid w:val="006677EA"/>
    <w:rsid w:val="00670846"/>
    <w:rsid w:val="0067265A"/>
    <w:rsid w:val="00673799"/>
    <w:rsid w:val="00673DF7"/>
    <w:rsid w:val="00676799"/>
    <w:rsid w:val="006770CF"/>
    <w:rsid w:val="00681E4C"/>
    <w:rsid w:val="00683D11"/>
    <w:rsid w:val="00697CDE"/>
    <w:rsid w:val="006A408E"/>
    <w:rsid w:val="006A45C7"/>
    <w:rsid w:val="006B04F0"/>
    <w:rsid w:val="006B0BBD"/>
    <w:rsid w:val="006B1A05"/>
    <w:rsid w:val="006B5F59"/>
    <w:rsid w:val="006C6EAE"/>
    <w:rsid w:val="006C7EF6"/>
    <w:rsid w:val="006D14F7"/>
    <w:rsid w:val="006D42FA"/>
    <w:rsid w:val="006E0074"/>
    <w:rsid w:val="006E6C03"/>
    <w:rsid w:val="006E7B8C"/>
    <w:rsid w:val="006F07DD"/>
    <w:rsid w:val="006F2206"/>
    <w:rsid w:val="006F3ADF"/>
    <w:rsid w:val="006F74F9"/>
    <w:rsid w:val="0070185D"/>
    <w:rsid w:val="00701DC6"/>
    <w:rsid w:val="00703697"/>
    <w:rsid w:val="00704756"/>
    <w:rsid w:val="00705614"/>
    <w:rsid w:val="0070789A"/>
    <w:rsid w:val="00716DB6"/>
    <w:rsid w:val="007175E1"/>
    <w:rsid w:val="00723263"/>
    <w:rsid w:val="00723671"/>
    <w:rsid w:val="007267A2"/>
    <w:rsid w:val="00730E18"/>
    <w:rsid w:val="00732015"/>
    <w:rsid w:val="0073226F"/>
    <w:rsid w:val="00741153"/>
    <w:rsid w:val="00741340"/>
    <w:rsid w:val="007422A1"/>
    <w:rsid w:val="00746D3E"/>
    <w:rsid w:val="0075271F"/>
    <w:rsid w:val="00762453"/>
    <w:rsid w:val="00762A26"/>
    <w:rsid w:val="00762DDA"/>
    <w:rsid w:val="007651F3"/>
    <w:rsid w:val="0078137E"/>
    <w:rsid w:val="007828EC"/>
    <w:rsid w:val="00782F72"/>
    <w:rsid w:val="00792E78"/>
    <w:rsid w:val="007A2853"/>
    <w:rsid w:val="007A44E4"/>
    <w:rsid w:val="007B5FB8"/>
    <w:rsid w:val="007C06DE"/>
    <w:rsid w:val="007C4E28"/>
    <w:rsid w:val="007C6E45"/>
    <w:rsid w:val="007D1D7F"/>
    <w:rsid w:val="007D5BCE"/>
    <w:rsid w:val="007E1EF7"/>
    <w:rsid w:val="007E7FFD"/>
    <w:rsid w:val="007F3C8B"/>
    <w:rsid w:val="007F5E32"/>
    <w:rsid w:val="00803AE0"/>
    <w:rsid w:val="0080471F"/>
    <w:rsid w:val="00810D89"/>
    <w:rsid w:val="00811972"/>
    <w:rsid w:val="00811B86"/>
    <w:rsid w:val="00811C37"/>
    <w:rsid w:val="00813022"/>
    <w:rsid w:val="00814F51"/>
    <w:rsid w:val="00817E45"/>
    <w:rsid w:val="008312EC"/>
    <w:rsid w:val="00835133"/>
    <w:rsid w:val="0084006D"/>
    <w:rsid w:val="008464CC"/>
    <w:rsid w:val="00850D01"/>
    <w:rsid w:val="00852DBA"/>
    <w:rsid w:val="00870E20"/>
    <w:rsid w:val="00875B74"/>
    <w:rsid w:val="00876A3D"/>
    <w:rsid w:val="008904D0"/>
    <w:rsid w:val="00890D93"/>
    <w:rsid w:val="00894826"/>
    <w:rsid w:val="00894ADF"/>
    <w:rsid w:val="008A3E6A"/>
    <w:rsid w:val="008A4AA2"/>
    <w:rsid w:val="008B23F1"/>
    <w:rsid w:val="008B3549"/>
    <w:rsid w:val="008B73D3"/>
    <w:rsid w:val="008B7D53"/>
    <w:rsid w:val="008C7880"/>
    <w:rsid w:val="008D2F9C"/>
    <w:rsid w:val="008D4485"/>
    <w:rsid w:val="008D49F5"/>
    <w:rsid w:val="008D4A33"/>
    <w:rsid w:val="008D4EC5"/>
    <w:rsid w:val="008E4A42"/>
    <w:rsid w:val="008E616D"/>
    <w:rsid w:val="008E7E23"/>
    <w:rsid w:val="008F0121"/>
    <w:rsid w:val="008F3B41"/>
    <w:rsid w:val="008F4E27"/>
    <w:rsid w:val="008F5F2F"/>
    <w:rsid w:val="009006AA"/>
    <w:rsid w:val="00900C33"/>
    <w:rsid w:val="00901189"/>
    <w:rsid w:val="009037DB"/>
    <w:rsid w:val="009109CC"/>
    <w:rsid w:val="00912341"/>
    <w:rsid w:val="00912A50"/>
    <w:rsid w:val="00912CD3"/>
    <w:rsid w:val="009155C8"/>
    <w:rsid w:val="009248E8"/>
    <w:rsid w:val="009310BB"/>
    <w:rsid w:val="00932598"/>
    <w:rsid w:val="00942462"/>
    <w:rsid w:val="0094530F"/>
    <w:rsid w:val="0095189B"/>
    <w:rsid w:val="00951E76"/>
    <w:rsid w:val="0095330E"/>
    <w:rsid w:val="0095659A"/>
    <w:rsid w:val="00957D4F"/>
    <w:rsid w:val="00967B5B"/>
    <w:rsid w:val="0097172D"/>
    <w:rsid w:val="00973C62"/>
    <w:rsid w:val="00974A54"/>
    <w:rsid w:val="009858C7"/>
    <w:rsid w:val="00985EB9"/>
    <w:rsid w:val="00986647"/>
    <w:rsid w:val="0098686F"/>
    <w:rsid w:val="00994617"/>
    <w:rsid w:val="00994F4F"/>
    <w:rsid w:val="00997A7B"/>
    <w:rsid w:val="00997D47"/>
    <w:rsid w:val="009A0581"/>
    <w:rsid w:val="009A1E09"/>
    <w:rsid w:val="009A30DC"/>
    <w:rsid w:val="009B27FA"/>
    <w:rsid w:val="009B397C"/>
    <w:rsid w:val="009B73B3"/>
    <w:rsid w:val="009B73CB"/>
    <w:rsid w:val="009C038D"/>
    <w:rsid w:val="009C0843"/>
    <w:rsid w:val="009C16DA"/>
    <w:rsid w:val="009C3741"/>
    <w:rsid w:val="009C492A"/>
    <w:rsid w:val="009C51EA"/>
    <w:rsid w:val="009C53F8"/>
    <w:rsid w:val="009D66F9"/>
    <w:rsid w:val="009D7DC3"/>
    <w:rsid w:val="009D7F28"/>
    <w:rsid w:val="009E186C"/>
    <w:rsid w:val="009E3604"/>
    <w:rsid w:val="009E389B"/>
    <w:rsid w:val="009E3B4A"/>
    <w:rsid w:val="009E43F4"/>
    <w:rsid w:val="009F0B16"/>
    <w:rsid w:val="009F68C2"/>
    <w:rsid w:val="00A00442"/>
    <w:rsid w:val="00A1299B"/>
    <w:rsid w:val="00A14998"/>
    <w:rsid w:val="00A15962"/>
    <w:rsid w:val="00A17BAB"/>
    <w:rsid w:val="00A22296"/>
    <w:rsid w:val="00A30B67"/>
    <w:rsid w:val="00A368F9"/>
    <w:rsid w:val="00A41076"/>
    <w:rsid w:val="00A469CE"/>
    <w:rsid w:val="00A51B51"/>
    <w:rsid w:val="00A53B1E"/>
    <w:rsid w:val="00A53B7C"/>
    <w:rsid w:val="00A5476D"/>
    <w:rsid w:val="00A576DA"/>
    <w:rsid w:val="00A634E2"/>
    <w:rsid w:val="00A63791"/>
    <w:rsid w:val="00A63E49"/>
    <w:rsid w:val="00A70612"/>
    <w:rsid w:val="00A70D07"/>
    <w:rsid w:val="00A71E85"/>
    <w:rsid w:val="00A72BCE"/>
    <w:rsid w:val="00A745CD"/>
    <w:rsid w:val="00A87B81"/>
    <w:rsid w:val="00A90098"/>
    <w:rsid w:val="00A90D6B"/>
    <w:rsid w:val="00A9246A"/>
    <w:rsid w:val="00A93F8B"/>
    <w:rsid w:val="00AA19C1"/>
    <w:rsid w:val="00AA389D"/>
    <w:rsid w:val="00AA55C5"/>
    <w:rsid w:val="00AA597E"/>
    <w:rsid w:val="00AA71D5"/>
    <w:rsid w:val="00AB20EA"/>
    <w:rsid w:val="00AB2759"/>
    <w:rsid w:val="00AB3C63"/>
    <w:rsid w:val="00AB40DA"/>
    <w:rsid w:val="00AB6DB4"/>
    <w:rsid w:val="00AC3072"/>
    <w:rsid w:val="00AC410C"/>
    <w:rsid w:val="00AC42CA"/>
    <w:rsid w:val="00AC5536"/>
    <w:rsid w:val="00AD3E57"/>
    <w:rsid w:val="00AD4FD5"/>
    <w:rsid w:val="00AD5ECA"/>
    <w:rsid w:val="00AE059D"/>
    <w:rsid w:val="00AE150B"/>
    <w:rsid w:val="00AE3CE8"/>
    <w:rsid w:val="00AE5680"/>
    <w:rsid w:val="00AF13DD"/>
    <w:rsid w:val="00AF65D9"/>
    <w:rsid w:val="00B062B5"/>
    <w:rsid w:val="00B1208A"/>
    <w:rsid w:val="00B12414"/>
    <w:rsid w:val="00B144D0"/>
    <w:rsid w:val="00B249BE"/>
    <w:rsid w:val="00B24EE0"/>
    <w:rsid w:val="00B30264"/>
    <w:rsid w:val="00B356FE"/>
    <w:rsid w:val="00B37124"/>
    <w:rsid w:val="00B4667C"/>
    <w:rsid w:val="00B47C9B"/>
    <w:rsid w:val="00B502EE"/>
    <w:rsid w:val="00B53C7D"/>
    <w:rsid w:val="00B53E61"/>
    <w:rsid w:val="00B55B31"/>
    <w:rsid w:val="00B61401"/>
    <w:rsid w:val="00B626FB"/>
    <w:rsid w:val="00B6587B"/>
    <w:rsid w:val="00B679C3"/>
    <w:rsid w:val="00B679F9"/>
    <w:rsid w:val="00B7069C"/>
    <w:rsid w:val="00B70938"/>
    <w:rsid w:val="00B817EE"/>
    <w:rsid w:val="00B830F9"/>
    <w:rsid w:val="00B83CA3"/>
    <w:rsid w:val="00B860F0"/>
    <w:rsid w:val="00B86A4F"/>
    <w:rsid w:val="00B92124"/>
    <w:rsid w:val="00B92ABF"/>
    <w:rsid w:val="00BA229C"/>
    <w:rsid w:val="00BA2EF1"/>
    <w:rsid w:val="00BB2D48"/>
    <w:rsid w:val="00BB6CF6"/>
    <w:rsid w:val="00BB793E"/>
    <w:rsid w:val="00BC0AB7"/>
    <w:rsid w:val="00BC554E"/>
    <w:rsid w:val="00BC67DF"/>
    <w:rsid w:val="00BC6CE2"/>
    <w:rsid w:val="00BC6DE1"/>
    <w:rsid w:val="00BC7BEC"/>
    <w:rsid w:val="00BD2A0E"/>
    <w:rsid w:val="00BD68DC"/>
    <w:rsid w:val="00BE0BFF"/>
    <w:rsid w:val="00BE0C83"/>
    <w:rsid w:val="00BE1F8D"/>
    <w:rsid w:val="00BE2967"/>
    <w:rsid w:val="00BE4A9A"/>
    <w:rsid w:val="00BF320A"/>
    <w:rsid w:val="00BF5EE5"/>
    <w:rsid w:val="00C001DD"/>
    <w:rsid w:val="00C0047E"/>
    <w:rsid w:val="00C01DC5"/>
    <w:rsid w:val="00C04E0A"/>
    <w:rsid w:val="00C12DA7"/>
    <w:rsid w:val="00C13D84"/>
    <w:rsid w:val="00C1447C"/>
    <w:rsid w:val="00C14C7B"/>
    <w:rsid w:val="00C16D74"/>
    <w:rsid w:val="00C2137C"/>
    <w:rsid w:val="00C214BF"/>
    <w:rsid w:val="00C21F21"/>
    <w:rsid w:val="00C23363"/>
    <w:rsid w:val="00C26762"/>
    <w:rsid w:val="00C271F2"/>
    <w:rsid w:val="00C279EF"/>
    <w:rsid w:val="00C35A15"/>
    <w:rsid w:val="00C436CD"/>
    <w:rsid w:val="00C44F2E"/>
    <w:rsid w:val="00C46D4E"/>
    <w:rsid w:val="00C47D7C"/>
    <w:rsid w:val="00C51C4C"/>
    <w:rsid w:val="00C52849"/>
    <w:rsid w:val="00C52A98"/>
    <w:rsid w:val="00C54A09"/>
    <w:rsid w:val="00C56199"/>
    <w:rsid w:val="00C61384"/>
    <w:rsid w:val="00C62595"/>
    <w:rsid w:val="00C67FCF"/>
    <w:rsid w:val="00C70860"/>
    <w:rsid w:val="00C73775"/>
    <w:rsid w:val="00C73E2C"/>
    <w:rsid w:val="00C74004"/>
    <w:rsid w:val="00C758E2"/>
    <w:rsid w:val="00C760AA"/>
    <w:rsid w:val="00C767FC"/>
    <w:rsid w:val="00C8098F"/>
    <w:rsid w:val="00C80A1D"/>
    <w:rsid w:val="00C80B34"/>
    <w:rsid w:val="00C81F74"/>
    <w:rsid w:val="00C827AD"/>
    <w:rsid w:val="00C836C0"/>
    <w:rsid w:val="00C856CF"/>
    <w:rsid w:val="00C96916"/>
    <w:rsid w:val="00C96A0E"/>
    <w:rsid w:val="00C97BD0"/>
    <w:rsid w:val="00CA2333"/>
    <w:rsid w:val="00CA5D21"/>
    <w:rsid w:val="00CA6E1A"/>
    <w:rsid w:val="00CA6FBB"/>
    <w:rsid w:val="00CB5C70"/>
    <w:rsid w:val="00CB684D"/>
    <w:rsid w:val="00CB7A9E"/>
    <w:rsid w:val="00CC097D"/>
    <w:rsid w:val="00CC393B"/>
    <w:rsid w:val="00CC78DF"/>
    <w:rsid w:val="00CD6D31"/>
    <w:rsid w:val="00CE0186"/>
    <w:rsid w:val="00CE0740"/>
    <w:rsid w:val="00CE0EAF"/>
    <w:rsid w:val="00CE23B3"/>
    <w:rsid w:val="00CE6625"/>
    <w:rsid w:val="00CE796B"/>
    <w:rsid w:val="00CF1AF7"/>
    <w:rsid w:val="00D00095"/>
    <w:rsid w:val="00D0682F"/>
    <w:rsid w:val="00D11F20"/>
    <w:rsid w:val="00D126A9"/>
    <w:rsid w:val="00D15EEE"/>
    <w:rsid w:val="00D17A63"/>
    <w:rsid w:val="00D2030A"/>
    <w:rsid w:val="00D24DC4"/>
    <w:rsid w:val="00D26D4B"/>
    <w:rsid w:val="00D310EC"/>
    <w:rsid w:val="00D31463"/>
    <w:rsid w:val="00D35F3F"/>
    <w:rsid w:val="00D44665"/>
    <w:rsid w:val="00D454F4"/>
    <w:rsid w:val="00D45C4B"/>
    <w:rsid w:val="00D477A1"/>
    <w:rsid w:val="00D52DF3"/>
    <w:rsid w:val="00D53D8D"/>
    <w:rsid w:val="00D53DF7"/>
    <w:rsid w:val="00D5746F"/>
    <w:rsid w:val="00D63ADF"/>
    <w:rsid w:val="00D65849"/>
    <w:rsid w:val="00D6686F"/>
    <w:rsid w:val="00D7468B"/>
    <w:rsid w:val="00D74ED8"/>
    <w:rsid w:val="00D762D9"/>
    <w:rsid w:val="00D81F4C"/>
    <w:rsid w:val="00D82257"/>
    <w:rsid w:val="00D8468F"/>
    <w:rsid w:val="00D8478E"/>
    <w:rsid w:val="00D92547"/>
    <w:rsid w:val="00D94384"/>
    <w:rsid w:val="00D96C29"/>
    <w:rsid w:val="00D97DDF"/>
    <w:rsid w:val="00DA017F"/>
    <w:rsid w:val="00DA2235"/>
    <w:rsid w:val="00DA22F3"/>
    <w:rsid w:val="00DA60A7"/>
    <w:rsid w:val="00DB4926"/>
    <w:rsid w:val="00DC0108"/>
    <w:rsid w:val="00DC29FC"/>
    <w:rsid w:val="00DC324C"/>
    <w:rsid w:val="00DC33AE"/>
    <w:rsid w:val="00DC6D0D"/>
    <w:rsid w:val="00DC7006"/>
    <w:rsid w:val="00DD66D3"/>
    <w:rsid w:val="00DE6555"/>
    <w:rsid w:val="00E000C4"/>
    <w:rsid w:val="00E008FC"/>
    <w:rsid w:val="00E00D07"/>
    <w:rsid w:val="00E02169"/>
    <w:rsid w:val="00E05D48"/>
    <w:rsid w:val="00E072F5"/>
    <w:rsid w:val="00E077A4"/>
    <w:rsid w:val="00E11191"/>
    <w:rsid w:val="00E161F7"/>
    <w:rsid w:val="00E2192A"/>
    <w:rsid w:val="00E25A3E"/>
    <w:rsid w:val="00E302C6"/>
    <w:rsid w:val="00E30349"/>
    <w:rsid w:val="00E31829"/>
    <w:rsid w:val="00E32D5A"/>
    <w:rsid w:val="00E34E36"/>
    <w:rsid w:val="00E355D7"/>
    <w:rsid w:val="00E35EAD"/>
    <w:rsid w:val="00E373CC"/>
    <w:rsid w:val="00E4117C"/>
    <w:rsid w:val="00E4305B"/>
    <w:rsid w:val="00E50ADB"/>
    <w:rsid w:val="00E53A0B"/>
    <w:rsid w:val="00E54A8D"/>
    <w:rsid w:val="00E620CD"/>
    <w:rsid w:val="00E62FEB"/>
    <w:rsid w:val="00E66997"/>
    <w:rsid w:val="00E72321"/>
    <w:rsid w:val="00E72F35"/>
    <w:rsid w:val="00E778A1"/>
    <w:rsid w:val="00E9224D"/>
    <w:rsid w:val="00E9682C"/>
    <w:rsid w:val="00E9728E"/>
    <w:rsid w:val="00EA2742"/>
    <w:rsid w:val="00EA6108"/>
    <w:rsid w:val="00EB2C3B"/>
    <w:rsid w:val="00EB3782"/>
    <w:rsid w:val="00EB563E"/>
    <w:rsid w:val="00EB7EB7"/>
    <w:rsid w:val="00EC419C"/>
    <w:rsid w:val="00EC55B6"/>
    <w:rsid w:val="00EC611A"/>
    <w:rsid w:val="00ED1AB7"/>
    <w:rsid w:val="00ED2C12"/>
    <w:rsid w:val="00ED3CBA"/>
    <w:rsid w:val="00ED4525"/>
    <w:rsid w:val="00ED72BD"/>
    <w:rsid w:val="00EE221E"/>
    <w:rsid w:val="00EE2C55"/>
    <w:rsid w:val="00EF0B14"/>
    <w:rsid w:val="00EF1AB5"/>
    <w:rsid w:val="00EF3E1D"/>
    <w:rsid w:val="00EF43B3"/>
    <w:rsid w:val="00EF7E78"/>
    <w:rsid w:val="00F00B8E"/>
    <w:rsid w:val="00F02A8D"/>
    <w:rsid w:val="00F12376"/>
    <w:rsid w:val="00F17B49"/>
    <w:rsid w:val="00F211BE"/>
    <w:rsid w:val="00F232D4"/>
    <w:rsid w:val="00F25E4B"/>
    <w:rsid w:val="00F267C4"/>
    <w:rsid w:val="00F3261B"/>
    <w:rsid w:val="00F3362F"/>
    <w:rsid w:val="00F3503C"/>
    <w:rsid w:val="00F3713E"/>
    <w:rsid w:val="00F43AE9"/>
    <w:rsid w:val="00F43F3A"/>
    <w:rsid w:val="00F55ECF"/>
    <w:rsid w:val="00F63535"/>
    <w:rsid w:val="00F6437A"/>
    <w:rsid w:val="00F643BC"/>
    <w:rsid w:val="00F660C2"/>
    <w:rsid w:val="00F67653"/>
    <w:rsid w:val="00F67BC0"/>
    <w:rsid w:val="00F67D95"/>
    <w:rsid w:val="00F72E8A"/>
    <w:rsid w:val="00F738B9"/>
    <w:rsid w:val="00F75F7F"/>
    <w:rsid w:val="00F7700A"/>
    <w:rsid w:val="00F8193C"/>
    <w:rsid w:val="00F83CFF"/>
    <w:rsid w:val="00F85910"/>
    <w:rsid w:val="00F8727B"/>
    <w:rsid w:val="00F93E68"/>
    <w:rsid w:val="00F94C93"/>
    <w:rsid w:val="00F96803"/>
    <w:rsid w:val="00FA2AB8"/>
    <w:rsid w:val="00FB3524"/>
    <w:rsid w:val="00FB3928"/>
    <w:rsid w:val="00FB4313"/>
    <w:rsid w:val="00FB5A08"/>
    <w:rsid w:val="00FB70B8"/>
    <w:rsid w:val="00FD48CC"/>
    <w:rsid w:val="00FE01FB"/>
    <w:rsid w:val="00FE3353"/>
    <w:rsid w:val="00FE5925"/>
    <w:rsid w:val="00FE7394"/>
    <w:rsid w:val="00FF35F8"/>
    <w:rsid w:val="00FF50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D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2A8D"/>
    <w:rPr>
      <w:rFonts w:cs="Times New Roman"/>
      <w:color w:val="000000"/>
      <w:u w:val="none"/>
      <w:effect w:val="none"/>
    </w:rPr>
  </w:style>
  <w:style w:type="paragraph" w:styleId="a4">
    <w:name w:val="Normal (Web)"/>
    <w:basedOn w:val="a"/>
    <w:rsid w:val="00F02A8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4C711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semiHidden/>
    <w:locked/>
    <w:rsid w:val="004C7114"/>
    <w:rPr>
      <w:rFonts w:cs="Times New Roman"/>
      <w:sz w:val="18"/>
      <w:szCs w:val="18"/>
    </w:rPr>
  </w:style>
  <w:style w:type="paragraph" w:styleId="a6">
    <w:name w:val="footer"/>
    <w:basedOn w:val="a"/>
    <w:link w:val="Char0"/>
    <w:uiPriority w:val="99"/>
    <w:semiHidden/>
    <w:rsid w:val="004C7114"/>
    <w:pPr>
      <w:tabs>
        <w:tab w:val="center" w:pos="4153"/>
        <w:tab w:val="right" w:pos="8306"/>
      </w:tabs>
      <w:snapToGrid w:val="0"/>
      <w:jc w:val="left"/>
    </w:pPr>
    <w:rPr>
      <w:kern w:val="0"/>
      <w:sz w:val="18"/>
      <w:szCs w:val="18"/>
      <w:lang/>
    </w:rPr>
  </w:style>
  <w:style w:type="character" w:customStyle="1" w:styleId="Char0">
    <w:name w:val="页脚 Char"/>
    <w:link w:val="a6"/>
    <w:uiPriority w:val="99"/>
    <w:semiHidden/>
    <w:locked/>
    <w:rsid w:val="004C7114"/>
    <w:rPr>
      <w:rFonts w:cs="Times New Roman"/>
      <w:sz w:val="18"/>
      <w:szCs w:val="18"/>
    </w:rPr>
  </w:style>
  <w:style w:type="paragraph" w:styleId="a7">
    <w:name w:val="Balloon Text"/>
    <w:basedOn w:val="a"/>
    <w:link w:val="Char1"/>
    <w:uiPriority w:val="99"/>
    <w:semiHidden/>
    <w:rsid w:val="004C7114"/>
    <w:rPr>
      <w:kern w:val="0"/>
      <w:sz w:val="18"/>
      <w:szCs w:val="18"/>
      <w:lang/>
    </w:rPr>
  </w:style>
  <w:style w:type="character" w:customStyle="1" w:styleId="Char1">
    <w:name w:val="批注框文本 Char"/>
    <w:link w:val="a7"/>
    <w:uiPriority w:val="99"/>
    <w:semiHidden/>
    <w:locked/>
    <w:rsid w:val="004C7114"/>
    <w:rPr>
      <w:rFonts w:cs="Times New Roman"/>
      <w:sz w:val="18"/>
      <w:szCs w:val="18"/>
    </w:rPr>
  </w:style>
  <w:style w:type="table" w:styleId="a8">
    <w:name w:val="Table Grid"/>
    <w:basedOn w:val="a1"/>
    <w:uiPriority w:val="99"/>
    <w:rsid w:val="005A1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uiPriority w:val="99"/>
    <w:rsid w:val="005A1B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1F7BAE"/>
    <w:rPr>
      <w:kern w:val="2"/>
      <w:sz w:val="21"/>
      <w:szCs w:val="22"/>
    </w:rPr>
  </w:style>
  <w:style w:type="character" w:styleId="aa">
    <w:name w:val="annotation reference"/>
    <w:uiPriority w:val="99"/>
    <w:semiHidden/>
    <w:unhideWhenUsed/>
    <w:rsid w:val="00746D3E"/>
    <w:rPr>
      <w:sz w:val="21"/>
      <w:szCs w:val="21"/>
    </w:rPr>
  </w:style>
  <w:style w:type="paragraph" w:styleId="ab">
    <w:name w:val="annotation text"/>
    <w:basedOn w:val="a"/>
    <w:link w:val="Char2"/>
    <w:uiPriority w:val="99"/>
    <w:semiHidden/>
    <w:unhideWhenUsed/>
    <w:rsid w:val="00746D3E"/>
    <w:pPr>
      <w:jc w:val="left"/>
    </w:pPr>
    <w:rPr>
      <w:lang/>
    </w:rPr>
  </w:style>
  <w:style w:type="character" w:customStyle="1" w:styleId="Char2">
    <w:name w:val="批注文字 Char"/>
    <w:link w:val="ab"/>
    <w:uiPriority w:val="99"/>
    <w:semiHidden/>
    <w:rsid w:val="00746D3E"/>
    <w:rPr>
      <w:kern w:val="2"/>
      <w:sz w:val="21"/>
      <w:szCs w:val="22"/>
    </w:rPr>
  </w:style>
  <w:style w:type="paragraph" w:styleId="ac">
    <w:name w:val="annotation subject"/>
    <w:basedOn w:val="ab"/>
    <w:next w:val="ab"/>
    <w:link w:val="Char3"/>
    <w:uiPriority w:val="99"/>
    <w:semiHidden/>
    <w:unhideWhenUsed/>
    <w:rsid w:val="00746D3E"/>
    <w:rPr>
      <w:b/>
      <w:bCs/>
    </w:rPr>
  </w:style>
  <w:style w:type="character" w:customStyle="1" w:styleId="Char3">
    <w:name w:val="批注主题 Char"/>
    <w:link w:val="ac"/>
    <w:uiPriority w:val="99"/>
    <w:semiHidden/>
    <w:rsid w:val="00746D3E"/>
    <w:rPr>
      <w:b/>
      <w:bCs/>
      <w:kern w:val="2"/>
      <w:sz w:val="21"/>
      <w:szCs w:val="22"/>
    </w:rPr>
  </w:style>
  <w:style w:type="paragraph" w:styleId="ad">
    <w:name w:val="Date"/>
    <w:basedOn w:val="a"/>
    <w:next w:val="a"/>
    <w:link w:val="Char4"/>
    <w:uiPriority w:val="99"/>
    <w:semiHidden/>
    <w:unhideWhenUsed/>
    <w:rsid w:val="002D2F2D"/>
    <w:pPr>
      <w:ind w:leftChars="2500" w:left="100"/>
    </w:pPr>
    <w:rPr>
      <w:lang/>
    </w:rPr>
  </w:style>
  <w:style w:type="character" w:customStyle="1" w:styleId="Char4">
    <w:name w:val="日期 Char"/>
    <w:link w:val="ad"/>
    <w:uiPriority w:val="99"/>
    <w:semiHidden/>
    <w:rsid w:val="002D2F2D"/>
    <w:rPr>
      <w:kern w:val="2"/>
      <w:sz w:val="21"/>
      <w:szCs w:val="22"/>
    </w:rPr>
  </w:style>
  <w:style w:type="paragraph" w:customStyle="1" w:styleId="10">
    <w:name w:val="正文缩进1"/>
    <w:basedOn w:val="a"/>
    <w:rsid w:val="002844D6"/>
    <w:pPr>
      <w:ind w:firstLineChars="200" w:firstLine="420"/>
    </w:pPr>
    <w:rPr>
      <w:rFonts w:ascii="Times New Roman" w:hAnsi="Times New Roman"/>
      <w:szCs w:val="20"/>
    </w:rPr>
  </w:style>
  <w:style w:type="paragraph" w:customStyle="1" w:styleId="Default">
    <w:name w:val="Default"/>
    <w:rsid w:val="00057488"/>
    <w:pPr>
      <w:widowControl w:val="0"/>
      <w:autoSpaceDE w:val="0"/>
      <w:autoSpaceDN w:val="0"/>
      <w:adjustRightInd w:val="0"/>
    </w:pPr>
    <w:rPr>
      <w:rFonts w:ascii="宋体" w:cs="宋体"/>
      <w:color w:val="000000"/>
      <w:sz w:val="24"/>
      <w:szCs w:val="24"/>
    </w:rPr>
  </w:style>
  <w:style w:type="paragraph" w:customStyle="1" w:styleId="11">
    <w:name w:val="正文缩进11"/>
    <w:basedOn w:val="a"/>
    <w:uiPriority w:val="99"/>
    <w:rsid w:val="0070185D"/>
    <w:pPr>
      <w:ind w:firstLineChars="200" w:firstLine="420"/>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234247383">
      <w:bodyDiv w:val="1"/>
      <w:marLeft w:val="0"/>
      <w:marRight w:val="0"/>
      <w:marTop w:val="0"/>
      <w:marBottom w:val="0"/>
      <w:divBdr>
        <w:top w:val="none" w:sz="0" w:space="0" w:color="auto"/>
        <w:left w:val="none" w:sz="0" w:space="0" w:color="auto"/>
        <w:bottom w:val="none" w:sz="0" w:space="0" w:color="auto"/>
        <w:right w:val="none" w:sz="0" w:space="0" w:color="auto"/>
      </w:divBdr>
    </w:div>
    <w:div w:id="778599818">
      <w:bodyDiv w:val="1"/>
      <w:marLeft w:val="0"/>
      <w:marRight w:val="0"/>
      <w:marTop w:val="0"/>
      <w:marBottom w:val="0"/>
      <w:divBdr>
        <w:top w:val="none" w:sz="0" w:space="0" w:color="auto"/>
        <w:left w:val="none" w:sz="0" w:space="0" w:color="auto"/>
        <w:bottom w:val="none" w:sz="0" w:space="0" w:color="auto"/>
        <w:right w:val="none" w:sz="0" w:space="0" w:color="auto"/>
      </w:divBdr>
    </w:div>
    <w:div w:id="876544287">
      <w:bodyDiv w:val="1"/>
      <w:marLeft w:val="0"/>
      <w:marRight w:val="0"/>
      <w:marTop w:val="0"/>
      <w:marBottom w:val="0"/>
      <w:divBdr>
        <w:top w:val="none" w:sz="0" w:space="0" w:color="auto"/>
        <w:left w:val="none" w:sz="0" w:space="0" w:color="auto"/>
        <w:bottom w:val="none" w:sz="0" w:space="0" w:color="auto"/>
        <w:right w:val="none" w:sz="0" w:space="0" w:color="auto"/>
      </w:divBdr>
    </w:div>
    <w:div w:id="1001008825">
      <w:marLeft w:val="0"/>
      <w:marRight w:val="0"/>
      <w:marTop w:val="0"/>
      <w:marBottom w:val="0"/>
      <w:divBdr>
        <w:top w:val="none" w:sz="0" w:space="0" w:color="auto"/>
        <w:left w:val="none" w:sz="0" w:space="0" w:color="auto"/>
        <w:bottom w:val="none" w:sz="0" w:space="0" w:color="auto"/>
        <w:right w:val="none" w:sz="0" w:space="0" w:color="auto"/>
      </w:divBdr>
      <w:divsChild>
        <w:div w:id="1001008821">
          <w:marLeft w:val="0"/>
          <w:marRight w:val="0"/>
          <w:marTop w:val="0"/>
          <w:marBottom w:val="0"/>
          <w:divBdr>
            <w:top w:val="none" w:sz="0" w:space="0" w:color="auto"/>
            <w:left w:val="none" w:sz="0" w:space="0" w:color="auto"/>
            <w:bottom w:val="none" w:sz="0" w:space="0" w:color="auto"/>
            <w:right w:val="none" w:sz="0" w:space="0" w:color="auto"/>
          </w:divBdr>
          <w:divsChild>
            <w:div w:id="1001008822">
              <w:marLeft w:val="0"/>
              <w:marRight w:val="0"/>
              <w:marTop w:val="0"/>
              <w:marBottom w:val="0"/>
              <w:divBdr>
                <w:top w:val="none" w:sz="0" w:space="0" w:color="auto"/>
                <w:left w:val="none" w:sz="0" w:space="0" w:color="auto"/>
                <w:bottom w:val="none" w:sz="0" w:space="0" w:color="auto"/>
                <w:right w:val="none" w:sz="0" w:space="0" w:color="auto"/>
              </w:divBdr>
            </w:div>
            <w:div w:id="1001008823">
              <w:marLeft w:val="0"/>
              <w:marRight w:val="0"/>
              <w:marTop w:val="0"/>
              <w:marBottom w:val="0"/>
              <w:divBdr>
                <w:top w:val="none" w:sz="0" w:space="0" w:color="auto"/>
                <w:left w:val="none" w:sz="0" w:space="0" w:color="auto"/>
                <w:bottom w:val="dashed" w:sz="4" w:space="6" w:color="8E8E8E"/>
                <w:right w:val="none" w:sz="0" w:space="0" w:color="auto"/>
              </w:divBdr>
            </w:div>
            <w:div w:id="100100882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30648758">
      <w:bodyDiv w:val="1"/>
      <w:marLeft w:val="0"/>
      <w:marRight w:val="0"/>
      <w:marTop w:val="0"/>
      <w:marBottom w:val="0"/>
      <w:divBdr>
        <w:top w:val="none" w:sz="0" w:space="0" w:color="auto"/>
        <w:left w:val="none" w:sz="0" w:space="0" w:color="auto"/>
        <w:bottom w:val="none" w:sz="0" w:space="0" w:color="auto"/>
        <w:right w:val="none" w:sz="0" w:space="0" w:color="auto"/>
      </w:divBdr>
    </w:div>
    <w:div w:id="1305308228">
      <w:bodyDiv w:val="1"/>
      <w:marLeft w:val="0"/>
      <w:marRight w:val="0"/>
      <w:marTop w:val="0"/>
      <w:marBottom w:val="0"/>
      <w:divBdr>
        <w:top w:val="none" w:sz="0" w:space="0" w:color="auto"/>
        <w:left w:val="none" w:sz="0" w:space="0" w:color="auto"/>
        <w:bottom w:val="none" w:sz="0" w:space="0" w:color="auto"/>
        <w:right w:val="none" w:sz="0" w:space="0" w:color="auto"/>
      </w:divBdr>
    </w:div>
    <w:div w:id="1574241865">
      <w:bodyDiv w:val="1"/>
      <w:marLeft w:val="0"/>
      <w:marRight w:val="0"/>
      <w:marTop w:val="0"/>
      <w:marBottom w:val="0"/>
      <w:divBdr>
        <w:top w:val="none" w:sz="0" w:space="0" w:color="auto"/>
        <w:left w:val="none" w:sz="0" w:space="0" w:color="auto"/>
        <w:bottom w:val="none" w:sz="0" w:space="0" w:color="auto"/>
        <w:right w:val="none" w:sz="0" w:space="0" w:color="auto"/>
      </w:divBdr>
    </w:div>
    <w:div w:id="1694260199">
      <w:bodyDiv w:val="1"/>
      <w:marLeft w:val="0"/>
      <w:marRight w:val="0"/>
      <w:marTop w:val="0"/>
      <w:marBottom w:val="0"/>
      <w:divBdr>
        <w:top w:val="none" w:sz="0" w:space="0" w:color="auto"/>
        <w:left w:val="none" w:sz="0" w:space="0" w:color="auto"/>
        <w:bottom w:val="none" w:sz="0" w:space="0" w:color="auto"/>
        <w:right w:val="none" w:sz="0" w:space="0" w:color="auto"/>
      </w:divBdr>
    </w:div>
    <w:div w:id="1894386893">
      <w:bodyDiv w:val="1"/>
      <w:marLeft w:val="0"/>
      <w:marRight w:val="0"/>
      <w:marTop w:val="0"/>
      <w:marBottom w:val="0"/>
      <w:divBdr>
        <w:top w:val="none" w:sz="0" w:space="0" w:color="auto"/>
        <w:left w:val="none" w:sz="0" w:space="0" w:color="auto"/>
        <w:bottom w:val="none" w:sz="0" w:space="0" w:color="auto"/>
        <w:right w:val="none" w:sz="0" w:space="0" w:color="auto"/>
      </w:divBdr>
    </w:div>
    <w:div w:id="19423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3C12-2ECA-44CF-BE44-AAA22A17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4</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长信基金管理有限责任公司关于长信稳通三个月定期开放债券型发起式证券投资基金开放申购、赎回业务的公告</dc:title>
  <dc:subject/>
  <dc:creator>温琛</dc:creator>
  <cp:keywords/>
  <cp:lastModifiedBy>ZHONGM</cp:lastModifiedBy>
  <cp:revision>2</cp:revision>
  <cp:lastPrinted>2020-04-30T09:12:00Z</cp:lastPrinted>
  <dcterms:created xsi:type="dcterms:W3CDTF">2023-03-13T16:01:00Z</dcterms:created>
  <dcterms:modified xsi:type="dcterms:W3CDTF">2023-03-13T16:01:00Z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