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1" w:rsidRPr="009E4E45" w:rsidRDefault="00453218" w:rsidP="00DE6D61">
      <w:pPr>
        <w:spacing w:line="360" w:lineRule="auto"/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/>
          <w:b/>
          <w:color w:val="000000"/>
          <w:sz w:val="24"/>
          <w:szCs w:val="24"/>
        </w:rPr>
        <w:t>关于旗下部分基金</w:t>
      </w:r>
      <w:r w:rsidR="005C5580">
        <w:rPr>
          <w:rFonts w:ascii="宋体" w:eastAsia="宋体" w:hAnsi="宋体" w:cs="Times New Roman"/>
          <w:b/>
          <w:color w:val="000000"/>
          <w:sz w:val="24"/>
          <w:szCs w:val="24"/>
        </w:rPr>
        <w:t>在</w:t>
      </w:r>
      <w:r w:rsidR="005C5580" w:rsidRPr="005C558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2023年度新增港股通交易日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照常开放</w:t>
      </w:r>
      <w:r>
        <w:rPr>
          <w:rFonts w:ascii="宋体" w:eastAsia="宋体" w:hAnsi="宋体" w:cs="Times New Roman"/>
          <w:b/>
          <w:color w:val="000000"/>
          <w:sz w:val="24"/>
          <w:szCs w:val="24"/>
        </w:rPr>
        <w:t>申购、赎回、转换、定期定额投资业务的公告</w:t>
      </w:r>
    </w:p>
    <w:p w:rsidR="000F535A" w:rsidRPr="00840A70" w:rsidRDefault="00453218" w:rsidP="000F535A">
      <w:pPr>
        <w:spacing w:line="360" w:lineRule="auto"/>
        <w:ind w:firstLineChars="200" w:firstLine="48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根据中国投资信息有限公司发布的《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关于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2023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年沪港通下新增港股通交易日有关安排的通知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》及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中国创盈市场服务有限公司发布的《关于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2023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年新增港股通交易日及更新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2023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年深港通下的港股通交易日有关安排的通知》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，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2023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年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月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27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日、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4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月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28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日、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6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月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20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日、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6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月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21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日、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9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月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27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日、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9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月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28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日为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2023</w:t>
      </w:r>
      <w:r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年度新增港股通交易日。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易方达基金管理有限公司（以下简称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本公司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）旗下</w:t>
      </w:r>
      <w:r w:rsidR="000E653E">
        <w:rPr>
          <w:rFonts w:ascii="宋体" w:eastAsia="宋体" w:hAnsi="宋体" w:cs="Times New Roman"/>
          <w:color w:val="000000" w:themeColor="text1"/>
          <w:sz w:val="24"/>
          <w:szCs w:val="24"/>
        </w:rPr>
        <w:t>相关基金</w:t>
      </w:r>
      <w:r w:rsidR="00D50545"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在上述</w:t>
      </w:r>
      <w:r w:rsidR="00D50545" w:rsidRPr="00840A7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新增港股通交易日</w:t>
      </w:r>
      <w:r w:rsidR="000E653E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的业务安排调整为</w:t>
      </w:r>
      <w:r w:rsidRPr="00840A70">
        <w:rPr>
          <w:rFonts w:ascii="宋体" w:eastAsia="宋体" w:hAnsi="宋体" w:cs="Times New Roman"/>
          <w:color w:val="000000" w:themeColor="text1"/>
          <w:sz w:val="24"/>
          <w:szCs w:val="24"/>
        </w:rPr>
        <w:t>照常开放申购、赎回、转换、定期定额投资业务，</w:t>
      </w:r>
      <w:r w:rsidRPr="00840A7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基金列表详见附件。</w:t>
      </w:r>
    </w:p>
    <w:p w:rsidR="00DE6D61" w:rsidRPr="00840A70" w:rsidRDefault="00453218" w:rsidP="00DE6D61">
      <w:pPr>
        <w:spacing w:line="360" w:lineRule="auto"/>
        <w:ind w:firstLineChars="200" w:firstLine="48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840A70">
        <w:rPr>
          <w:rFonts w:ascii="宋体" w:eastAsia="宋体" w:hAnsi="宋体" w:cs="Times New Roman" w:hint="eastAsia"/>
          <w:color w:val="000000"/>
          <w:sz w:val="24"/>
          <w:szCs w:val="24"/>
        </w:rPr>
        <w:t>特别提示：</w:t>
      </w:r>
    </w:p>
    <w:p w:rsidR="0083770A" w:rsidRPr="00840A70" w:rsidRDefault="00453218" w:rsidP="0083770A">
      <w:pPr>
        <w:spacing w:line="360" w:lineRule="auto"/>
        <w:ind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40A70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Pr="00840A70">
        <w:rPr>
          <w:rFonts w:ascii="宋体" w:eastAsia="宋体" w:hAnsi="宋体" w:cs="Times New Roman" w:hint="eastAsia"/>
          <w:color w:val="000000"/>
          <w:sz w:val="24"/>
          <w:szCs w:val="24"/>
        </w:rPr>
        <w:t>．</w:t>
      </w:r>
      <w:r w:rsidR="00F66BCD" w:rsidRPr="00F66BCD">
        <w:rPr>
          <w:rFonts w:ascii="宋体" w:eastAsia="宋体" w:hAnsi="宋体" w:cs="Times New Roman" w:hint="eastAsia"/>
          <w:color w:val="000000"/>
          <w:sz w:val="24"/>
          <w:szCs w:val="24"/>
        </w:rPr>
        <w:t>本次调整后，2023年剩余港股通非交易日包括4月7日、4月10日、5月26日、10月23日、12月25日、12月26日，各基金在剩余港股通非交易日将暂停申赎等业务，具体业务安排详见本公司2023年1月10</w:t>
      </w:r>
      <w:r w:rsidR="00F66BCD">
        <w:rPr>
          <w:rFonts w:ascii="宋体" w:eastAsia="宋体" w:hAnsi="宋体" w:cs="Times New Roman" w:hint="eastAsia"/>
          <w:color w:val="000000"/>
          <w:sz w:val="24"/>
          <w:szCs w:val="24"/>
        </w:rPr>
        <w:t>日发布的相关公告</w:t>
      </w:r>
      <w:r w:rsidRPr="00E47527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:rsidR="00DE6D61" w:rsidRPr="00840A70" w:rsidRDefault="00453218" w:rsidP="006B3E0A">
      <w:pPr>
        <w:spacing w:line="360" w:lineRule="auto"/>
        <w:ind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840A70">
        <w:rPr>
          <w:rFonts w:ascii="宋体" w:eastAsia="宋体" w:hAnsi="宋体" w:cs="Times New Roman"/>
          <w:color w:val="000000"/>
          <w:sz w:val="24"/>
          <w:szCs w:val="24"/>
        </w:rPr>
        <w:t>2.</w:t>
      </w:r>
      <w:r w:rsidR="00784A4C" w:rsidRPr="00840A70">
        <w:rPr>
          <w:rFonts w:ascii="宋体" w:eastAsia="宋体" w:hAnsi="宋体" w:cs="Times New Roman"/>
          <w:color w:val="000000"/>
          <w:sz w:val="24"/>
          <w:szCs w:val="24"/>
        </w:rPr>
        <w:t>各基金是否已开放申购、赎回、转换与定期定额投资业务，详见本公司发布的相关公告。</w:t>
      </w:r>
    </w:p>
    <w:p w:rsidR="00DE6D61" w:rsidRPr="00840A70" w:rsidRDefault="00453218" w:rsidP="00453218">
      <w:pPr>
        <w:spacing w:line="360" w:lineRule="auto"/>
        <w:ind w:firstLineChars="200" w:firstLine="482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840A70">
        <w:rPr>
          <w:rFonts w:ascii="宋体" w:eastAsia="宋体" w:hAnsi="宋体" w:cs="Times New Roman"/>
          <w:b/>
          <w:color w:val="000000"/>
          <w:sz w:val="24"/>
          <w:szCs w:val="24"/>
        </w:rPr>
        <w:t>3</w:t>
      </w:r>
      <w:r w:rsidR="00784A4C" w:rsidRPr="00840A70">
        <w:rPr>
          <w:rFonts w:ascii="宋体" w:eastAsia="宋体" w:hAnsi="宋体" w:cs="Times New Roman"/>
          <w:b/>
          <w:color w:val="000000"/>
          <w:sz w:val="24"/>
          <w:szCs w:val="24"/>
        </w:rPr>
        <w:t>．在上述</w:t>
      </w:r>
      <w:r w:rsidR="00495A32" w:rsidRPr="00840A70">
        <w:rPr>
          <w:rFonts w:ascii="宋体" w:eastAsia="宋体" w:hAnsi="宋体" w:cs="Times New Roman"/>
          <w:b/>
          <w:color w:val="000000"/>
          <w:sz w:val="24"/>
          <w:szCs w:val="24"/>
        </w:rPr>
        <w:t>新增</w:t>
      </w:r>
      <w:r w:rsidR="00784A4C" w:rsidRPr="00840A70">
        <w:rPr>
          <w:rFonts w:ascii="宋体" w:eastAsia="宋体" w:hAnsi="宋体" w:cs="Times New Roman"/>
          <w:b/>
          <w:color w:val="000000"/>
          <w:sz w:val="24"/>
          <w:szCs w:val="24"/>
        </w:rPr>
        <w:t>港股通交易日，各基金如因其他原因暂停申购、赎回、转换、定期定额投资、大额申购、大额转换转入业务或有其他交易状态限制的，</w:t>
      </w:r>
      <w:r w:rsidR="0022384E" w:rsidRPr="00840A70">
        <w:rPr>
          <w:rFonts w:ascii="宋体" w:eastAsia="宋体" w:hAnsi="宋体" w:cs="Times New Roman"/>
          <w:b/>
          <w:color w:val="000000"/>
          <w:sz w:val="24"/>
          <w:szCs w:val="24"/>
        </w:rPr>
        <w:t>仍受相关交易状态限制，</w:t>
      </w:r>
      <w:r w:rsidR="00784A4C" w:rsidRPr="00840A70">
        <w:rPr>
          <w:rFonts w:ascii="宋体" w:eastAsia="宋体" w:hAnsi="宋体" w:cs="Times New Roman"/>
          <w:b/>
          <w:color w:val="000000"/>
          <w:sz w:val="24"/>
          <w:szCs w:val="24"/>
        </w:rPr>
        <w:t>具体业务办理以相关公告为准。</w:t>
      </w:r>
    </w:p>
    <w:p w:rsidR="00DE6D61" w:rsidRPr="00840A70" w:rsidRDefault="00453218" w:rsidP="00DE6D61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40A70">
        <w:rPr>
          <w:rFonts w:ascii="宋体" w:eastAsia="宋体" w:hAnsi="宋体" w:cs="Times New Roman"/>
          <w:color w:val="000000"/>
          <w:sz w:val="24"/>
          <w:szCs w:val="24"/>
        </w:rPr>
        <w:t>4</w:t>
      </w:r>
      <w:r w:rsidR="00784A4C" w:rsidRPr="00840A70">
        <w:rPr>
          <w:rFonts w:ascii="宋体" w:eastAsia="宋体" w:hAnsi="宋体" w:cs="Times New Roman"/>
          <w:color w:val="000000"/>
          <w:sz w:val="24"/>
          <w:szCs w:val="24"/>
        </w:rPr>
        <w:t>．若港股通交易日安排发生变化，</w:t>
      </w:r>
      <w:bookmarkStart w:id="0" w:name="_GoBack"/>
      <w:bookmarkEnd w:id="0"/>
      <w:r w:rsidR="00784A4C" w:rsidRPr="00840A70">
        <w:rPr>
          <w:rFonts w:ascii="宋体" w:eastAsia="宋体" w:hAnsi="宋体" w:cs="Times New Roman"/>
          <w:color w:val="000000"/>
          <w:sz w:val="24"/>
          <w:szCs w:val="24"/>
        </w:rPr>
        <w:t>本公司将进行相应调整并公告。</w:t>
      </w:r>
    </w:p>
    <w:p w:rsidR="00DE6D61" w:rsidRPr="00840A70" w:rsidRDefault="00453218" w:rsidP="00DE6D61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40A70">
        <w:rPr>
          <w:rFonts w:ascii="宋体" w:eastAsia="宋体" w:hAnsi="宋体" w:cs="Times New Roman"/>
          <w:color w:val="000000"/>
          <w:sz w:val="24"/>
          <w:szCs w:val="24"/>
        </w:rPr>
        <w:t>投资者可登录本公司网站（</w:t>
      </w:r>
      <w:r w:rsidRPr="00840A70">
        <w:rPr>
          <w:rFonts w:ascii="宋体" w:eastAsia="宋体" w:hAnsi="宋体" w:cs="Times New Roman"/>
          <w:color w:val="000000"/>
          <w:sz w:val="24"/>
          <w:szCs w:val="24"/>
        </w:rPr>
        <w:t>www.efunds.com.cn</w:t>
      </w:r>
      <w:r w:rsidRPr="00840A70">
        <w:rPr>
          <w:rFonts w:ascii="宋体" w:eastAsia="宋体" w:hAnsi="宋体" w:cs="Times New Roman"/>
          <w:color w:val="000000"/>
          <w:sz w:val="24"/>
          <w:szCs w:val="24"/>
        </w:rPr>
        <w:t>）或拨打本公司客户服务电话（</w:t>
      </w:r>
      <w:r w:rsidRPr="00840A70">
        <w:rPr>
          <w:rFonts w:ascii="宋体" w:eastAsia="宋体" w:hAnsi="宋体" w:cs="Times New Roman"/>
          <w:color w:val="000000"/>
          <w:sz w:val="24"/>
          <w:szCs w:val="24"/>
        </w:rPr>
        <w:t>400 881 8088</w:t>
      </w:r>
      <w:r w:rsidRPr="00840A70">
        <w:rPr>
          <w:rFonts w:ascii="宋体" w:eastAsia="宋体" w:hAnsi="宋体" w:cs="Times New Roman"/>
          <w:color w:val="000000"/>
          <w:sz w:val="24"/>
          <w:szCs w:val="24"/>
        </w:rPr>
        <w:t>）获取相关信息。</w:t>
      </w:r>
    </w:p>
    <w:p w:rsidR="00DE6D61" w:rsidRPr="00840A70" w:rsidRDefault="00453218" w:rsidP="00DE6D61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40A70">
        <w:rPr>
          <w:rFonts w:ascii="宋体" w:eastAsia="宋体" w:hAnsi="宋体" w:cs="Times New Roman"/>
          <w:color w:val="000000"/>
          <w:sz w:val="24"/>
          <w:szCs w:val="24"/>
        </w:rPr>
        <w:t>特此公告。</w:t>
      </w:r>
    </w:p>
    <w:p w:rsidR="00DE6D61" w:rsidRPr="00840A70" w:rsidRDefault="00DE6D61" w:rsidP="00DE6D61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DE6D61" w:rsidRPr="00840A70" w:rsidRDefault="00453218" w:rsidP="00DE6D61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840A70">
        <w:rPr>
          <w:rFonts w:ascii="宋体" w:eastAsia="宋体" w:hAnsi="宋体" w:cs="Times New Roman" w:hint="eastAsia"/>
          <w:color w:val="000000"/>
          <w:sz w:val="24"/>
          <w:szCs w:val="24"/>
        </w:rPr>
        <w:t>附件：基金列表</w:t>
      </w:r>
    </w:p>
    <w:p w:rsidR="00DE6D61" w:rsidRPr="00DA28AB" w:rsidRDefault="00453218" w:rsidP="00DE6D61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 w:rsidRPr="00840A70">
        <w:rPr>
          <w:rFonts w:ascii="宋体" w:eastAsia="宋体" w:hAnsi="宋体" w:cs="Times New Roman" w:hint="eastAsia"/>
          <w:color w:val="000000"/>
          <w:sz w:val="24"/>
          <w:szCs w:val="24"/>
        </w:rPr>
        <w:t>易方达基金管理</w:t>
      </w:r>
      <w:r w:rsidRPr="00DA28AB">
        <w:rPr>
          <w:rFonts w:ascii="宋体" w:eastAsia="宋体" w:hAnsi="宋体" w:cs="Times New Roman" w:hint="eastAsia"/>
          <w:color w:val="000000"/>
          <w:sz w:val="24"/>
          <w:szCs w:val="24"/>
        </w:rPr>
        <w:t>有限公司</w:t>
      </w:r>
    </w:p>
    <w:p w:rsidR="00DE6D61" w:rsidRDefault="00453218" w:rsidP="00DE6D61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 w:rsidRPr="00DA28AB">
        <w:rPr>
          <w:rFonts w:ascii="宋体" w:eastAsia="宋体" w:hAnsi="宋体" w:cs="Times New Roman"/>
          <w:color w:val="000000"/>
          <w:sz w:val="24"/>
          <w:szCs w:val="24"/>
        </w:rPr>
        <w:t>2023</w:t>
      </w:r>
      <w:r w:rsidRPr="00DA28AB">
        <w:rPr>
          <w:rFonts w:ascii="宋体" w:eastAsia="宋体" w:hAnsi="宋体" w:cs="Times New Roman"/>
          <w:color w:val="000000"/>
          <w:sz w:val="24"/>
          <w:szCs w:val="24"/>
        </w:rPr>
        <w:t>年</w:t>
      </w:r>
      <w:r w:rsidRPr="00DA28AB">
        <w:rPr>
          <w:rFonts w:ascii="宋体" w:eastAsia="宋体" w:hAnsi="宋体" w:cs="Times New Roman"/>
          <w:color w:val="000000"/>
          <w:sz w:val="24"/>
          <w:szCs w:val="24"/>
        </w:rPr>
        <w:t>3</w:t>
      </w:r>
      <w:r w:rsidRPr="00DA28AB">
        <w:rPr>
          <w:rFonts w:ascii="宋体" w:eastAsia="宋体" w:hAnsi="宋体" w:cs="Times New Roman"/>
          <w:color w:val="000000"/>
          <w:sz w:val="24"/>
          <w:szCs w:val="24"/>
        </w:rPr>
        <w:t>月</w:t>
      </w:r>
      <w:r w:rsidR="00F66BCD">
        <w:rPr>
          <w:rFonts w:ascii="宋体" w:eastAsia="宋体" w:hAnsi="宋体" w:cs="Times New Roman"/>
          <w:color w:val="000000"/>
          <w:sz w:val="24"/>
          <w:szCs w:val="24"/>
        </w:rPr>
        <w:t>3</w:t>
      </w:r>
      <w:r w:rsidRPr="00DA28AB">
        <w:rPr>
          <w:rFonts w:ascii="宋体" w:eastAsia="宋体" w:hAnsi="宋体" w:cs="Times New Roman"/>
          <w:color w:val="000000"/>
          <w:sz w:val="24"/>
          <w:szCs w:val="24"/>
        </w:rPr>
        <w:t>日</w:t>
      </w:r>
    </w:p>
    <w:p w:rsidR="00DE6D61" w:rsidRDefault="00DE6D61">
      <w:pPr>
        <w:widowControl/>
        <w:jc w:val="left"/>
        <w:sectPr w:rsidR="00DE6D61" w:rsidSect="00DE6D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6D61" w:rsidRDefault="00DE6D61">
      <w:pPr>
        <w:widowControl/>
        <w:jc w:val="left"/>
      </w:pPr>
    </w:p>
    <w:p w:rsidR="00E16F08" w:rsidRDefault="00453218" w:rsidP="00E16F08">
      <w:pPr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645CF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附件：基金列表</w:t>
      </w:r>
    </w:p>
    <w:p w:rsidR="00E16F08" w:rsidRPr="00645CF3" w:rsidRDefault="00E16F08" w:rsidP="00E16F08">
      <w:pPr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38"/>
        <w:gridCol w:w="7938"/>
        <w:gridCol w:w="3119"/>
      </w:tblGrid>
      <w:tr w:rsidR="00B157FE" w:rsidTr="00784A4C">
        <w:tc>
          <w:tcPr>
            <w:tcW w:w="1838" w:type="dxa"/>
            <w:vAlign w:val="center"/>
          </w:tcPr>
          <w:p w:rsidR="00784A4C" w:rsidRPr="000E653E" w:rsidRDefault="00453218" w:rsidP="00E46BA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0E653E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基金代码</w:t>
            </w:r>
          </w:p>
        </w:tc>
        <w:tc>
          <w:tcPr>
            <w:tcW w:w="7938" w:type="dxa"/>
            <w:vAlign w:val="center"/>
          </w:tcPr>
          <w:p w:rsidR="00784A4C" w:rsidRPr="000E653E" w:rsidRDefault="00453218" w:rsidP="00E46BA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0E653E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基金名称</w:t>
            </w:r>
          </w:p>
        </w:tc>
        <w:tc>
          <w:tcPr>
            <w:tcW w:w="3119" w:type="dxa"/>
            <w:vAlign w:val="center"/>
          </w:tcPr>
          <w:p w:rsidR="00784A4C" w:rsidRPr="000E653E" w:rsidRDefault="00453218" w:rsidP="00E46BA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0E653E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场内简称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159788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易方达中证港股通中国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港股通</w:t>
            </w:r>
            <w:r>
              <w:rPr>
                <w:rFonts w:hint="eastAsia"/>
              </w:rPr>
              <w:t>100ETF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161131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易方达科润混合型证券投资基金（</w:t>
            </w:r>
            <w:r>
              <w:rPr>
                <w:rFonts w:hint="eastAsia"/>
              </w:rPr>
              <w:t>LOF</w:t>
            </w:r>
            <w:r>
              <w:rPr>
                <w:rFonts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易方达科润</w:t>
            </w:r>
            <w:r>
              <w:rPr>
                <w:rFonts w:hint="eastAsia"/>
              </w:rPr>
              <w:t>LOF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501203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易方达创新未来混合型证券投资基金（</w:t>
            </w:r>
            <w:r>
              <w:rPr>
                <w:rFonts w:hint="eastAsia"/>
              </w:rPr>
              <w:t>LOF</w:t>
            </w:r>
            <w:r>
              <w:rPr>
                <w:rFonts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易基未来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513070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易方达中证港股通消费主题交易型开放式指数证券投资基金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HK</w:t>
            </w:r>
            <w:r>
              <w:rPr>
                <w:rFonts w:hint="eastAsia"/>
              </w:rPr>
              <w:t>消费</w:t>
            </w:r>
            <w:r>
              <w:rPr>
                <w:rFonts w:hint="eastAsia"/>
              </w:rPr>
              <w:t>50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513090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易方达中证香港证券投资主题交易型开放式指数证券投资基金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香港证券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513200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易方达中证港股通医药卫生综合交易型开放式指数证券投资基金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港股医药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513320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易方达恒生港股通新经济交易型开放式指数证券投资基金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HK</w:t>
            </w:r>
            <w:r>
              <w:rPr>
                <w:rFonts w:hint="eastAsia"/>
              </w:rPr>
              <w:t>新经济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517010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易方达中证沪港深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HGS500E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517030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易方达中证沪港深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HGS300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517330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易方达中证长江保护主题交易型开放式指数证券投资基金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长江保护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005583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易方达港股通红利灵活配置混合型证券投资基金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005827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易方达蓝筹精选混合型证券投资基金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005875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易方达中盘成长混合型证券投资基金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006533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易方达科融混合型证券投资基金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007346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易方达科技创新混合型证券投资基金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007548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</w:t>
            </w:r>
            <w:r>
              <w:rPr>
                <w:rFonts w:hint="eastAsia"/>
              </w:rPr>
              <w:t>ESG</w:t>
            </w:r>
            <w:r>
              <w:rPr>
                <w:rFonts w:hint="eastAsia"/>
              </w:rPr>
              <w:t>责任投资股票型发起式证券投资基金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008283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易方达金融行业股票型发起式证券投资基金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008286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易方达研究精选股票型证券投资基金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009049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易方达高端制造混合型发起式证券投资基金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009215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易方达瑞川灵活配置混合型发起式证券投资基金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lastRenderedPageBreak/>
              <w:t>009216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易方达瑞川灵活配置混合型发起式证券投资基金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009265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易方达消费精选股票型证券投资基金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009341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易方达均衡成长股票型证券投资基金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009689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易方达瑞锦灵活配置混合型发起式证券投资基金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009690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易方达瑞锦灵活配置混合型发起式证券投资基金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009808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易方达创新成长混合型证券投资基金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010013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易方达信息行业精选股票型证券投资基金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010115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易方达远见成长混合型证券投资基金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011412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易方达远见成长混合型证券投资基金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010196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易方达核心优势股票型证券投资基金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010197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易方达核心优势股票型证券投资基金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010198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易方达竞争优势企业混合型证券投资基金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010849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易方达竞争优势企业混合型证券投资基金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010387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易方达医药生物股票型证券投资基金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010388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易方达医药生物股票型证券投资基金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010389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易方达科益混合型证券投资基金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010390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易方达科益混合型证券投资基金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010391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易方达战略新兴产业股票型证券投资基金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010392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易方达战略新兴产业股票型证券投资基金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010736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易方达沪深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指数精选增强型证券投资基金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010737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易方达沪深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指数精选增强型证券投资基金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010839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易方达瑞安灵活配置混合型发起式证券投资基金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010840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易方达瑞安灵活配置混合型发起式证券投资基金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011086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易方达瑞康灵活配置混合型证券投资基金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011087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易方达瑞康灵活配置混合型证券投资基金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011300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易方达智造优势混合型证券投资基金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011301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易方达智造优势混合型证券投资基金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011649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易方达逆向投资混合型证券投资基金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011650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易方达逆向投资混合型证券投资基金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011777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易方达稳健增长混合型证券投资基金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011778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易方达稳健增长混合型证券投资基金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011822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易方达产业升级混合型证券投资基金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011823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易方达产业升级混合型证券投资基金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011847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易方达商业模式优选混合型证券投资基金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011848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易方达商业模式优选混合型证券投资基金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011891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易方达先锋成长混合型证券投资基金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011892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易方达先锋成长混合型证券投资基金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011893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易方达长期价值混合型证券投资基金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011894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易方达长期价值混合型证券投资基金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012008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易方达稳健回报混合型证券投资基金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012009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易方达稳健回报混合型证券投资基金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012075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易方达稳健添利混合型证券投资基金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012076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易方达稳健添利混合型证券投资基金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012080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指数量化增强型证券投资基金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012081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指数量化增强型证券投资基金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012175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易方达稳健增利混合型证券投资基金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012176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易方达稳健增利混合型证券投资基金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012301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易方达核心智造混合型证券投资基金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012346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易方达港股通成长混合型证券投资基金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012347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易方达港股通成长混合型证券投资基金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013774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易方达趋势优选混合型证券投资基金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013775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易方达趋势优选混合型证券投资基金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014139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易方达高质量增长量化精选股票型证券投资基金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014140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易方达高质量增长量化精选股票型证券投资基金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014727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易方达成长动力混合型证券投资基金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014728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易方达成长动力混合型证券投资基金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016498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</w:t>
            </w:r>
            <w:r>
              <w:rPr>
                <w:rFonts w:hint="eastAsia"/>
              </w:rPr>
              <w:t>MSCI</w:t>
            </w:r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>A50</w:t>
            </w:r>
            <w:r>
              <w:rPr>
                <w:rFonts w:hint="eastAsia"/>
              </w:rPr>
              <w:t>互联互通指数量化增强型证券投资基金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016499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</w:t>
            </w:r>
            <w:r>
              <w:rPr>
                <w:rFonts w:hint="eastAsia"/>
              </w:rPr>
              <w:t>MSCI</w:t>
            </w:r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>A50</w:t>
            </w:r>
            <w:r>
              <w:rPr>
                <w:rFonts w:hint="eastAsia"/>
              </w:rPr>
              <w:t>互联互通指数量化增强型证券投资基金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类份额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B157FE" w:rsidTr="00784A4C">
        <w:tc>
          <w:tcPr>
            <w:tcW w:w="18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110011</w:t>
            </w:r>
          </w:p>
        </w:tc>
        <w:tc>
          <w:tcPr>
            <w:tcW w:w="7938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易方达优质精选混合型证券投资基金</w:t>
            </w:r>
          </w:p>
        </w:tc>
        <w:tc>
          <w:tcPr>
            <w:tcW w:w="3119" w:type="dxa"/>
            <w:vAlign w:val="center"/>
          </w:tcPr>
          <w:p w:rsidR="00784A4C" w:rsidRDefault="00453218" w:rsidP="00E46BAC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</w:tbl>
    <w:p w:rsidR="00205B0D" w:rsidRPr="00DE6D61" w:rsidRDefault="00205B0D"/>
    <w:sectPr w:rsidR="00205B0D" w:rsidRPr="00DE6D61" w:rsidSect="00DE6D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王洋洋">
    <w15:presenceInfo w15:providerId="None" w15:userId="王洋洋"/>
  </w15:person>
  <w15:person w15:author="黄应兵">
    <w15:presenceInfo w15:providerId="None" w15:userId="黄应兵"/>
  </w15:person>
  <w15:person w15:author="周倩岚">
    <w15:presenceInfo w15:providerId="None" w15:userId="周倩岚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5%85%B3%E4%BA%8E%E6%97%97%E4%B8%8B%E9%83%A8%E5%88%86%E5%9F%BA%E9%87%91%E5%9C%A82023%E5%B9%B4%E5%BA%A6%E6%96%B0%E5%A2%9E%E6%B8%AF%E8%82%A1%E9%80%9A%E4%BA%A4%E6%98%93%E6%97%A5%E7%85%A7%E5%B8%B8%E5%BC%80%E6%94%BE%E7%94%B3%E8%B4%AD%E3%80%81%E8%B5%8E%E5%9B%9E%E3%80%81%E8%BD%AC%E6%8D%A2%E3%80%81%E5%AE%9A%E6%9C%9F%E5%AE%9A%E9%A2%9D%E6%8A%95%E8%B5%84%E4%B8%9A%E5%8A%A1%E7%9A%84%E5%85%AC%E5%91%8A.docx&amp;fileId=ANN_DOC_33482&amp;t=1677747667015&amp;t=1677747667015"/>
  </w:docVars>
  <w:rsids>
    <w:rsidRoot w:val="000E3577"/>
    <w:rsid w:val="00013D76"/>
    <w:rsid w:val="00026482"/>
    <w:rsid w:val="000D46B0"/>
    <w:rsid w:val="000D4FD7"/>
    <w:rsid w:val="000E3577"/>
    <w:rsid w:val="000E653E"/>
    <w:rsid w:val="000F535A"/>
    <w:rsid w:val="00116224"/>
    <w:rsid w:val="001B5758"/>
    <w:rsid w:val="00205B0D"/>
    <w:rsid w:val="0022384E"/>
    <w:rsid w:val="00357D2B"/>
    <w:rsid w:val="003A1A76"/>
    <w:rsid w:val="003E4850"/>
    <w:rsid w:val="003F164B"/>
    <w:rsid w:val="00453218"/>
    <w:rsid w:val="00456370"/>
    <w:rsid w:val="00495A32"/>
    <w:rsid w:val="004F7D05"/>
    <w:rsid w:val="00524061"/>
    <w:rsid w:val="005C5580"/>
    <w:rsid w:val="00605ECB"/>
    <w:rsid w:val="00645CF3"/>
    <w:rsid w:val="006B3E0A"/>
    <w:rsid w:val="006F6371"/>
    <w:rsid w:val="0075152E"/>
    <w:rsid w:val="007847CD"/>
    <w:rsid w:val="00784A4C"/>
    <w:rsid w:val="00797E99"/>
    <w:rsid w:val="007C5804"/>
    <w:rsid w:val="0083770A"/>
    <w:rsid w:val="00840A70"/>
    <w:rsid w:val="0096433F"/>
    <w:rsid w:val="009D16F7"/>
    <w:rsid w:val="009E4E45"/>
    <w:rsid w:val="00A84F54"/>
    <w:rsid w:val="00B157FE"/>
    <w:rsid w:val="00B76F7E"/>
    <w:rsid w:val="00BD0B05"/>
    <w:rsid w:val="00C00BFF"/>
    <w:rsid w:val="00C919BB"/>
    <w:rsid w:val="00D50545"/>
    <w:rsid w:val="00DA28AB"/>
    <w:rsid w:val="00DE6D61"/>
    <w:rsid w:val="00E16F08"/>
    <w:rsid w:val="00E46BAC"/>
    <w:rsid w:val="00E47527"/>
    <w:rsid w:val="00E6051A"/>
    <w:rsid w:val="00F66BCD"/>
    <w:rsid w:val="00FD4BA3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D61"/>
    <w:rPr>
      <w:sz w:val="18"/>
      <w:szCs w:val="18"/>
    </w:rPr>
  </w:style>
  <w:style w:type="table" w:styleId="a5">
    <w:name w:val="Table Grid"/>
    <w:basedOn w:val="a1"/>
    <w:uiPriority w:val="39"/>
    <w:rsid w:val="00E1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6F0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16F0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16F08"/>
  </w:style>
  <w:style w:type="paragraph" w:styleId="a8">
    <w:name w:val="Balloon Text"/>
    <w:basedOn w:val="a"/>
    <w:link w:val="Char2"/>
    <w:uiPriority w:val="99"/>
    <w:semiHidden/>
    <w:unhideWhenUsed/>
    <w:rsid w:val="00E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6F08"/>
    <w:rPr>
      <w:sz w:val="18"/>
      <w:szCs w:val="18"/>
    </w:rPr>
  </w:style>
  <w:style w:type="paragraph" w:styleId="a9">
    <w:name w:val="List Paragraph"/>
    <w:basedOn w:val="a"/>
    <w:uiPriority w:val="34"/>
    <w:qFormat/>
    <w:rsid w:val="0083770A"/>
    <w:pPr>
      <w:ind w:firstLineChars="200" w:firstLine="420"/>
    </w:p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5C5580"/>
    <w:rPr>
      <w:b/>
      <w:bCs/>
    </w:rPr>
  </w:style>
  <w:style w:type="character" w:customStyle="1" w:styleId="Char3">
    <w:name w:val="批注主题 Char"/>
    <w:basedOn w:val="Char1"/>
    <w:link w:val="aa"/>
    <w:uiPriority w:val="99"/>
    <w:semiHidden/>
    <w:rsid w:val="005C5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4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2023-03-02T16:02:00Z</dcterms:created>
  <dcterms:modified xsi:type="dcterms:W3CDTF">2023-03-02T16:02:00Z</dcterms:modified>
</cp:coreProperties>
</file>