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806" w:rsidRDefault="002F1FEE">
      <w:pPr>
        <w:pStyle w:val="Default"/>
        <w:jc w:val="center"/>
        <w:rPr>
          <w:b/>
          <w:sz w:val="28"/>
          <w:szCs w:val="23"/>
        </w:rPr>
      </w:pPr>
      <w:r w:rsidRPr="002F1FEE">
        <w:rPr>
          <w:rFonts w:hint="eastAsia"/>
          <w:b/>
          <w:sz w:val="28"/>
          <w:szCs w:val="23"/>
        </w:rPr>
        <w:t>中银基金管理有限公司关于新增</w:t>
      </w:r>
      <w:r w:rsidR="00334BCF">
        <w:rPr>
          <w:rFonts w:hint="eastAsia"/>
          <w:b/>
          <w:sz w:val="28"/>
          <w:szCs w:val="23"/>
        </w:rPr>
        <w:t>中国银河证券</w:t>
      </w:r>
      <w:r w:rsidRPr="002F1FEE">
        <w:rPr>
          <w:rFonts w:hint="eastAsia"/>
          <w:b/>
          <w:sz w:val="28"/>
          <w:szCs w:val="23"/>
        </w:rPr>
        <w:t>股份有限公司为旗下部分基金销售机构的公告</w:t>
      </w:r>
    </w:p>
    <w:p w:rsidR="00851B98" w:rsidRDefault="00851B98" w:rsidP="00E72AD6">
      <w:pPr>
        <w:pStyle w:val="Default"/>
        <w:spacing w:line="360" w:lineRule="auto"/>
        <w:ind w:firstLineChars="200" w:firstLine="480"/>
        <w:jc w:val="both"/>
        <w:rPr>
          <w:szCs w:val="21"/>
        </w:rPr>
      </w:pPr>
    </w:p>
    <w:p w:rsidR="00444806" w:rsidRPr="00077DAC" w:rsidRDefault="00C15637" w:rsidP="00E72AD6">
      <w:pPr>
        <w:pStyle w:val="Default"/>
        <w:spacing w:line="360" w:lineRule="auto"/>
        <w:ind w:firstLineChars="200" w:firstLine="480"/>
        <w:jc w:val="both"/>
        <w:rPr>
          <w:rFonts w:hAnsi="Times New Roman"/>
          <w:szCs w:val="21"/>
        </w:rPr>
      </w:pPr>
      <w:r>
        <w:rPr>
          <w:rFonts w:hint="eastAsia"/>
          <w:szCs w:val="21"/>
        </w:rPr>
        <w:t>根据中银基金管理有限公司（以下简称</w:t>
      </w:r>
      <w:r>
        <w:rPr>
          <w:rFonts w:ascii="Times New Roman" w:hAnsi="Times New Roman" w:cs="Times New Roman"/>
          <w:szCs w:val="21"/>
        </w:rPr>
        <w:t>“</w:t>
      </w:r>
      <w:r>
        <w:rPr>
          <w:rFonts w:hAnsi="Times New Roman" w:hint="eastAsia"/>
          <w:szCs w:val="21"/>
        </w:rPr>
        <w:t>本公司</w:t>
      </w:r>
      <w:r>
        <w:rPr>
          <w:rFonts w:ascii="Times New Roman" w:hAnsi="Times New Roman" w:cs="Times New Roman"/>
          <w:szCs w:val="21"/>
        </w:rPr>
        <w:t>”</w:t>
      </w:r>
      <w:r>
        <w:rPr>
          <w:rFonts w:hAnsi="Times New Roman" w:hint="eastAsia"/>
          <w:szCs w:val="21"/>
        </w:rPr>
        <w:t>）与</w:t>
      </w:r>
      <w:r w:rsidR="00334BCF">
        <w:rPr>
          <w:rFonts w:hAnsi="Times New Roman" w:hint="eastAsia"/>
          <w:szCs w:val="21"/>
        </w:rPr>
        <w:t>中国银河证券</w:t>
      </w:r>
      <w:r w:rsidR="004D6590">
        <w:rPr>
          <w:rFonts w:hAnsi="Times New Roman" w:hint="eastAsia"/>
          <w:szCs w:val="21"/>
        </w:rPr>
        <w:t>股份有限公司（以下简称“</w:t>
      </w:r>
      <w:r w:rsidR="00334BCF">
        <w:rPr>
          <w:rFonts w:hAnsi="Times New Roman" w:hint="eastAsia"/>
          <w:szCs w:val="21"/>
        </w:rPr>
        <w:t>银河证券</w:t>
      </w:r>
      <w:r w:rsidR="004D6590">
        <w:rPr>
          <w:rFonts w:hAnsi="Times New Roman" w:hint="eastAsia"/>
          <w:szCs w:val="21"/>
        </w:rPr>
        <w:t>”）</w:t>
      </w:r>
      <w:r>
        <w:rPr>
          <w:rFonts w:hAnsi="Times New Roman" w:hint="eastAsia"/>
          <w:szCs w:val="21"/>
        </w:rPr>
        <w:t>签署的基金销售</w:t>
      </w:r>
      <w:bookmarkStart w:id="0" w:name="_GoBack"/>
      <w:bookmarkEnd w:id="0"/>
      <w:r>
        <w:rPr>
          <w:rFonts w:hAnsi="Times New Roman" w:hint="eastAsia"/>
          <w:szCs w:val="21"/>
        </w:rPr>
        <w:t>协议及</w:t>
      </w:r>
      <w:r>
        <w:rPr>
          <w:rFonts w:hAnsi="Times New Roman"/>
          <w:szCs w:val="21"/>
        </w:rPr>
        <w:t>相关补充协议</w:t>
      </w:r>
      <w:r>
        <w:rPr>
          <w:rFonts w:hAnsi="Times New Roman" w:hint="eastAsia"/>
          <w:szCs w:val="21"/>
        </w:rPr>
        <w:t>，</w:t>
      </w:r>
      <w:r w:rsidR="00334BCF">
        <w:rPr>
          <w:rFonts w:hAnsi="Times New Roman" w:hint="eastAsia"/>
          <w:szCs w:val="21"/>
        </w:rPr>
        <w:t>银河证券</w:t>
      </w:r>
      <w:r>
        <w:rPr>
          <w:rFonts w:hAnsi="Times New Roman" w:hint="eastAsia"/>
          <w:color w:val="auto"/>
          <w:szCs w:val="21"/>
        </w:rPr>
        <w:t>将于</w:t>
      </w:r>
      <w:r>
        <w:rPr>
          <w:rFonts w:ascii="Times New Roman" w:hAnsi="Times New Roman" w:cs="Times New Roman"/>
          <w:color w:val="auto"/>
          <w:szCs w:val="21"/>
        </w:rPr>
        <w:t>202</w:t>
      </w:r>
      <w:r w:rsidR="00F00FFD">
        <w:rPr>
          <w:rFonts w:ascii="Times New Roman" w:hAnsi="Times New Roman" w:cs="Times New Roman"/>
          <w:color w:val="auto"/>
          <w:szCs w:val="21"/>
        </w:rPr>
        <w:t>3</w:t>
      </w:r>
      <w:r>
        <w:rPr>
          <w:rFonts w:hAnsi="Times New Roman" w:hint="eastAsia"/>
          <w:color w:val="auto"/>
          <w:szCs w:val="21"/>
        </w:rPr>
        <w:t>年</w:t>
      </w:r>
      <w:r w:rsidR="00F00FFD">
        <w:rPr>
          <w:rFonts w:ascii="Times New Roman" w:hAnsi="Times New Roman" w:cs="Times New Roman"/>
          <w:color w:val="auto"/>
          <w:szCs w:val="21"/>
        </w:rPr>
        <w:t>2</w:t>
      </w:r>
      <w:r>
        <w:rPr>
          <w:rFonts w:ascii="Times New Roman" w:hAnsi="Times New Roman" w:cs="Times New Roman"/>
          <w:color w:val="auto"/>
          <w:szCs w:val="21"/>
        </w:rPr>
        <w:t>月</w:t>
      </w:r>
      <w:r w:rsidR="00F00FFD">
        <w:rPr>
          <w:rFonts w:ascii="Times New Roman" w:hAnsi="Times New Roman" w:cs="Times New Roman"/>
          <w:color w:val="auto"/>
          <w:szCs w:val="21"/>
        </w:rPr>
        <w:t>28</w:t>
      </w:r>
      <w:r w:rsidR="00334BCF">
        <w:rPr>
          <w:rFonts w:ascii="Times New Roman" w:hAnsi="Times New Roman" w:cs="Times New Roman"/>
          <w:color w:val="auto"/>
          <w:szCs w:val="21"/>
        </w:rPr>
        <w:t>日</w:t>
      </w:r>
      <w:r>
        <w:rPr>
          <w:rFonts w:hAnsi="Times New Roman" w:hint="eastAsia"/>
          <w:color w:val="auto"/>
          <w:szCs w:val="21"/>
        </w:rPr>
        <w:t>起开始销售本公司</w:t>
      </w:r>
      <w:r w:rsidR="003515AE">
        <w:rPr>
          <w:rFonts w:hAnsi="宋体" w:hint="eastAsia"/>
        </w:rPr>
        <w:t>旗下部分</w:t>
      </w:r>
      <w:r w:rsidR="003515AE">
        <w:rPr>
          <w:rFonts w:hAnsi="宋体"/>
        </w:rPr>
        <w:t>基金</w:t>
      </w:r>
      <w:r>
        <w:rPr>
          <w:rFonts w:hAnsi="Times New Roman" w:hint="eastAsia"/>
          <w:color w:val="auto"/>
          <w:szCs w:val="21"/>
        </w:rPr>
        <w:t>，</w:t>
      </w:r>
      <w:r>
        <w:rPr>
          <w:rFonts w:asciiTheme="minorEastAsia" w:hAnsiTheme="minorEastAsia" w:cs="SimSun,Bold" w:hint="eastAsia"/>
          <w:bCs/>
          <w:color w:val="auto"/>
        </w:rPr>
        <w:t>具体业务规则、费率优惠活动内容及办理程序</w:t>
      </w:r>
      <w:r>
        <w:rPr>
          <w:rFonts w:asciiTheme="minorEastAsia" w:hAnsiTheme="minorEastAsia" w:cs="SimSun,Bold" w:hint="eastAsia"/>
          <w:bCs/>
          <w:color w:val="000000" w:themeColor="text1"/>
        </w:rPr>
        <w:t>等相关规则以</w:t>
      </w:r>
      <w:r w:rsidR="00334BCF">
        <w:rPr>
          <w:rFonts w:hAnsi="Times New Roman" w:hint="eastAsia"/>
          <w:szCs w:val="21"/>
        </w:rPr>
        <w:t>银河证券</w:t>
      </w:r>
      <w:r>
        <w:rPr>
          <w:rFonts w:asciiTheme="minorEastAsia" w:hAnsiTheme="minorEastAsia" w:cs="SimSun,Bold" w:hint="eastAsia"/>
          <w:bCs/>
          <w:color w:val="000000" w:themeColor="text1"/>
        </w:rPr>
        <w:t>的规定为准，</w:t>
      </w:r>
      <w:r>
        <w:rPr>
          <w:rFonts w:hAnsi="Times New Roman" w:hint="eastAsia"/>
          <w:szCs w:val="21"/>
        </w:rPr>
        <w:t>现将有关事项公告如下：</w:t>
      </w:r>
    </w:p>
    <w:p w:rsidR="00851B98" w:rsidRDefault="00851B98">
      <w:pPr>
        <w:pStyle w:val="Default"/>
        <w:spacing w:line="360" w:lineRule="auto"/>
        <w:ind w:left="482"/>
        <w:rPr>
          <w:rFonts w:hAnsi="Times New Roman"/>
          <w:b/>
          <w:szCs w:val="21"/>
        </w:rPr>
      </w:pPr>
    </w:p>
    <w:p w:rsidR="00444806" w:rsidRDefault="00C15637">
      <w:pPr>
        <w:pStyle w:val="Default"/>
        <w:spacing w:line="360" w:lineRule="auto"/>
        <w:ind w:left="482"/>
        <w:rPr>
          <w:rFonts w:hAnsi="Times New Roman"/>
          <w:b/>
          <w:szCs w:val="21"/>
        </w:rPr>
      </w:pPr>
      <w:r>
        <w:rPr>
          <w:rFonts w:hAnsi="Times New Roman" w:hint="eastAsia"/>
          <w:b/>
          <w:szCs w:val="21"/>
        </w:rPr>
        <w:t>一、适用基金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2"/>
        <w:gridCol w:w="8118"/>
      </w:tblGrid>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b/>
                <w:bCs/>
                <w:color w:val="000000"/>
                <w:kern w:val="0"/>
                <w:sz w:val="22"/>
              </w:rPr>
            </w:pPr>
            <w:r w:rsidRPr="004B0A37">
              <w:rPr>
                <w:rFonts w:ascii="宋体" w:hAnsi="宋体" w:hint="eastAsia"/>
                <w:b/>
                <w:bCs/>
                <w:color w:val="000000"/>
                <w:kern w:val="0"/>
                <w:sz w:val="22"/>
              </w:rPr>
              <w:t>基金代码</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b/>
                <w:bCs/>
                <w:color w:val="000000"/>
                <w:sz w:val="22"/>
              </w:rPr>
            </w:pPr>
            <w:r w:rsidRPr="004B0A37">
              <w:rPr>
                <w:rFonts w:ascii="宋体" w:hAnsi="宋体" w:hint="eastAsia"/>
                <w:b/>
                <w:bCs/>
                <w:color w:val="000000"/>
                <w:sz w:val="22"/>
              </w:rPr>
              <w:t>基金全称</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000591</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中银健康生活混合型证券投资基金</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000699</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中银薪钱包货币市场基金</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000805</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中银新经济灵活配置混合型证券投资基金</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000817</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中银安心回报半年定期开放债券型证券投资基金</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000996</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中银新动力股票型证券投资基金</w:t>
            </w:r>
            <w:r w:rsidRPr="004B0A37">
              <w:rPr>
                <w:rFonts w:ascii="宋体" w:hAnsi="宋体"/>
                <w:color w:val="000000"/>
                <w:sz w:val="22"/>
              </w:rPr>
              <w:t>A</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001035</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中银恒利半年定期开放债券型证券投资基金</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001127</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中银宏观策略灵活配置混合型证券投资基金</w:t>
            </w:r>
            <w:r w:rsidRPr="004B0A37">
              <w:rPr>
                <w:rFonts w:ascii="宋体" w:hAnsi="宋体"/>
                <w:color w:val="000000"/>
                <w:sz w:val="22"/>
              </w:rPr>
              <w:t>A</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001235</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中银国有企业债债券型证券投资基金</w:t>
            </w:r>
            <w:r w:rsidRPr="004B0A37">
              <w:rPr>
                <w:rFonts w:ascii="宋体" w:hAnsi="宋体"/>
                <w:color w:val="000000"/>
                <w:sz w:val="22"/>
              </w:rPr>
              <w:t>A</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001370</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中银新趋势灵活配置混合型证券投资基金</w:t>
            </w:r>
            <w:r w:rsidRPr="004B0A37">
              <w:rPr>
                <w:rFonts w:ascii="宋体" w:hAnsi="宋体"/>
                <w:color w:val="000000"/>
                <w:sz w:val="22"/>
              </w:rPr>
              <w:t>A</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001677</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中银战略新兴产业股票型证券投资基金</w:t>
            </w:r>
            <w:r w:rsidRPr="004B0A37">
              <w:rPr>
                <w:rFonts w:ascii="宋体" w:hAnsi="宋体"/>
                <w:color w:val="000000"/>
                <w:sz w:val="22"/>
              </w:rPr>
              <w:t>A</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002054</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中银新财富灵活配置混合型证券投资基金</w:t>
            </w:r>
            <w:r w:rsidRPr="004B0A37">
              <w:rPr>
                <w:rFonts w:ascii="宋体" w:hAnsi="宋体"/>
                <w:color w:val="000000"/>
                <w:sz w:val="22"/>
              </w:rPr>
              <w:t>A</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002056</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中银新财富灵活配置混合型证券投资基金</w:t>
            </w:r>
            <w:r w:rsidRPr="004B0A37">
              <w:rPr>
                <w:rFonts w:ascii="宋体" w:hAnsi="宋体"/>
                <w:color w:val="000000"/>
                <w:sz w:val="22"/>
              </w:rPr>
              <w:t>C</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002195</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中银机构现金管理货币市场基金</w:t>
            </w:r>
            <w:r w:rsidRPr="004B0A37">
              <w:rPr>
                <w:rFonts w:ascii="宋体" w:hAnsi="宋体"/>
                <w:color w:val="000000"/>
                <w:sz w:val="22"/>
              </w:rPr>
              <w:t>A</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002261</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中银宝利灵活配置混合型证券投资基金</w:t>
            </w:r>
            <w:r w:rsidRPr="004B0A37">
              <w:rPr>
                <w:rFonts w:ascii="宋体" w:hAnsi="宋体"/>
                <w:color w:val="000000"/>
                <w:sz w:val="22"/>
              </w:rPr>
              <w:t>A</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002262</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中银宝利灵活配置混合型证券投资基金</w:t>
            </w:r>
            <w:r w:rsidRPr="004B0A37">
              <w:rPr>
                <w:rFonts w:ascii="宋体" w:hAnsi="宋体"/>
                <w:color w:val="000000"/>
                <w:sz w:val="22"/>
              </w:rPr>
              <w:t>C</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002288</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中银稳进策略灵活配置混合型证券投资基金</w:t>
            </w:r>
            <w:r w:rsidRPr="004B0A37">
              <w:rPr>
                <w:rFonts w:ascii="宋体" w:hAnsi="宋体"/>
                <w:color w:val="000000"/>
                <w:sz w:val="22"/>
              </w:rPr>
              <w:t>A</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002413</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中银瑞利灵活配置混合型证券投资基金</w:t>
            </w:r>
            <w:r w:rsidRPr="004B0A37">
              <w:rPr>
                <w:rFonts w:ascii="宋体" w:hAnsi="宋体"/>
                <w:color w:val="000000"/>
                <w:sz w:val="22"/>
              </w:rPr>
              <w:t>A</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002414</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中银瑞利灵活配置混合型证券投资基金</w:t>
            </w:r>
            <w:r w:rsidRPr="004B0A37">
              <w:rPr>
                <w:rFonts w:ascii="宋体" w:hAnsi="宋体"/>
                <w:color w:val="000000"/>
                <w:sz w:val="22"/>
              </w:rPr>
              <w:t>C</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002430</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中银丰利灵活配置混合型证券投资基金</w:t>
            </w:r>
            <w:r w:rsidRPr="004B0A37">
              <w:rPr>
                <w:rFonts w:ascii="宋体" w:hAnsi="宋体"/>
                <w:color w:val="000000"/>
                <w:sz w:val="22"/>
              </w:rPr>
              <w:t>A</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002431</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中银丰利灵活配置混合型证券投资基金</w:t>
            </w:r>
            <w:r w:rsidRPr="004B0A37">
              <w:rPr>
                <w:rFonts w:ascii="宋体" w:hAnsi="宋体"/>
                <w:color w:val="000000"/>
                <w:sz w:val="22"/>
              </w:rPr>
              <w:t>C</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002434</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中银宏利灵活配置混合型证券投资基金</w:t>
            </w:r>
            <w:r w:rsidRPr="004B0A37">
              <w:rPr>
                <w:rFonts w:ascii="宋体" w:hAnsi="宋体"/>
                <w:color w:val="000000"/>
                <w:sz w:val="22"/>
              </w:rPr>
              <w:t>A</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002435</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中银宏利灵活配置混合型证券投资基金</w:t>
            </w:r>
            <w:r w:rsidRPr="004B0A37">
              <w:rPr>
                <w:rFonts w:ascii="宋体" w:hAnsi="宋体"/>
                <w:color w:val="000000"/>
                <w:sz w:val="22"/>
              </w:rPr>
              <w:t>C</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002461</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中银珍利灵活配置混合型证券投资基金</w:t>
            </w:r>
            <w:r w:rsidRPr="004B0A37">
              <w:rPr>
                <w:rFonts w:ascii="宋体" w:hAnsi="宋体"/>
                <w:color w:val="000000"/>
                <w:sz w:val="22"/>
              </w:rPr>
              <w:t>A</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002462</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中银珍利灵活配置混合型证券投资基金</w:t>
            </w:r>
            <w:r w:rsidRPr="004B0A37">
              <w:rPr>
                <w:rFonts w:ascii="宋体" w:hAnsi="宋体"/>
                <w:color w:val="000000"/>
                <w:sz w:val="22"/>
              </w:rPr>
              <w:t>C</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002502</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中银腾利灵活配置混合型证券投资基金</w:t>
            </w:r>
            <w:r w:rsidRPr="004B0A37">
              <w:rPr>
                <w:rFonts w:ascii="宋体" w:hAnsi="宋体"/>
                <w:color w:val="000000"/>
                <w:sz w:val="22"/>
              </w:rPr>
              <w:t>A</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002503</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中银腾利灵活配置混合型证券投资基金</w:t>
            </w:r>
            <w:r w:rsidRPr="004B0A37">
              <w:rPr>
                <w:rFonts w:ascii="宋体" w:hAnsi="宋体"/>
                <w:color w:val="000000"/>
                <w:sz w:val="22"/>
              </w:rPr>
              <w:t>C</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002535</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中银鑫利灵活配置混合型证券投资基金</w:t>
            </w:r>
            <w:r w:rsidRPr="004B0A37">
              <w:rPr>
                <w:rFonts w:ascii="宋体" w:hAnsi="宋体"/>
                <w:color w:val="000000"/>
                <w:sz w:val="22"/>
              </w:rPr>
              <w:t>A</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002536</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中银鑫利灵活配置混合型证券投资基金</w:t>
            </w:r>
            <w:r w:rsidRPr="004B0A37">
              <w:rPr>
                <w:rFonts w:ascii="宋体" w:hAnsi="宋体"/>
                <w:color w:val="000000"/>
                <w:sz w:val="22"/>
              </w:rPr>
              <w:t>C</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002614</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中银颐利灵活配置混合型证券投资基金</w:t>
            </w:r>
            <w:r w:rsidRPr="004B0A37">
              <w:rPr>
                <w:rFonts w:ascii="宋体" w:hAnsi="宋体"/>
                <w:color w:val="000000"/>
                <w:sz w:val="22"/>
              </w:rPr>
              <w:t>A</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002615</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中银颐利灵活配置混合型证券投资基金</w:t>
            </w:r>
            <w:r w:rsidRPr="004B0A37">
              <w:rPr>
                <w:rFonts w:ascii="宋体" w:hAnsi="宋体"/>
                <w:color w:val="000000"/>
                <w:sz w:val="22"/>
              </w:rPr>
              <w:t>C</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lastRenderedPageBreak/>
              <w:t>002616</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中银益利灵活配置混合型证券投资基金</w:t>
            </w:r>
            <w:r w:rsidRPr="004B0A37">
              <w:rPr>
                <w:rFonts w:ascii="宋体" w:hAnsi="宋体"/>
                <w:color w:val="000000"/>
                <w:sz w:val="22"/>
              </w:rPr>
              <w:t>A</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002617</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中银益利灵活配置混合型证券投资基金</w:t>
            </w:r>
            <w:r w:rsidRPr="004B0A37">
              <w:rPr>
                <w:rFonts w:ascii="宋体" w:hAnsi="宋体"/>
                <w:color w:val="000000"/>
                <w:sz w:val="22"/>
              </w:rPr>
              <w:t>C</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002618</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中银裕利灵活配置混合型证券投资基金</w:t>
            </w:r>
            <w:r w:rsidRPr="004B0A37">
              <w:rPr>
                <w:rFonts w:ascii="宋体" w:hAnsi="宋体"/>
                <w:color w:val="000000"/>
                <w:sz w:val="22"/>
              </w:rPr>
              <w:t>A</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002619</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中银裕利灵活配置混合型证券投资基金</w:t>
            </w:r>
            <w:r w:rsidRPr="004B0A37">
              <w:rPr>
                <w:rFonts w:ascii="宋体" w:hAnsi="宋体"/>
                <w:color w:val="000000"/>
                <w:sz w:val="22"/>
              </w:rPr>
              <w:t>C</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002826</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中银永利半年定期开放债券型证券投资基金</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002985</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中银季季红定期开放债券型证券投资基金</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003717</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中银量化精选灵活配置混合型证券投资基金</w:t>
            </w:r>
            <w:r w:rsidRPr="004B0A37">
              <w:rPr>
                <w:rFonts w:ascii="宋体" w:hAnsi="宋体"/>
                <w:color w:val="000000"/>
                <w:sz w:val="22"/>
              </w:rPr>
              <w:t>A</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003848</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中银广利灵活配置混合型证券投资基金</w:t>
            </w:r>
            <w:r w:rsidRPr="004B0A37">
              <w:rPr>
                <w:rFonts w:ascii="宋体" w:hAnsi="宋体"/>
                <w:color w:val="000000"/>
                <w:sz w:val="22"/>
              </w:rPr>
              <w:t>A</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003849</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中银广利灵活配置混合型证券投资基金</w:t>
            </w:r>
            <w:r w:rsidRPr="004B0A37">
              <w:rPr>
                <w:rFonts w:ascii="宋体" w:hAnsi="宋体"/>
                <w:color w:val="000000"/>
                <w:sz w:val="22"/>
              </w:rPr>
              <w:t>C</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003850</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中银锦利灵活配置混合型证券投资基金</w:t>
            </w:r>
            <w:r w:rsidRPr="004B0A37">
              <w:rPr>
                <w:rFonts w:ascii="宋体" w:hAnsi="宋体"/>
                <w:color w:val="000000"/>
                <w:sz w:val="22"/>
              </w:rPr>
              <w:t>A</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003851</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中银锦利灵活配置混合型证券投资基金</w:t>
            </w:r>
            <w:r w:rsidRPr="004B0A37">
              <w:rPr>
                <w:rFonts w:ascii="宋体" w:hAnsi="宋体"/>
                <w:color w:val="000000"/>
                <w:sz w:val="22"/>
              </w:rPr>
              <w:t>C</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003966</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中银润利灵活配置混合型证券投资基金</w:t>
            </w:r>
            <w:r w:rsidRPr="004B0A37">
              <w:rPr>
                <w:rFonts w:ascii="宋体" w:hAnsi="宋体"/>
                <w:color w:val="000000"/>
                <w:sz w:val="22"/>
              </w:rPr>
              <w:t>A</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003967</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中银润利灵活配置混合型证券投资基金</w:t>
            </w:r>
            <w:r w:rsidRPr="004B0A37">
              <w:rPr>
                <w:rFonts w:ascii="宋体" w:hAnsi="宋体"/>
                <w:color w:val="000000"/>
                <w:sz w:val="22"/>
              </w:rPr>
              <w:t>C</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004502</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中银如意宝货币市场基金</w:t>
            </w:r>
            <w:r w:rsidRPr="004B0A37">
              <w:rPr>
                <w:rFonts w:ascii="宋体" w:hAnsi="宋体"/>
                <w:color w:val="000000"/>
                <w:sz w:val="22"/>
              </w:rPr>
              <w:t>A</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004767</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中银智享债券型证券投资基金</w:t>
            </w:r>
            <w:r w:rsidRPr="004B0A37">
              <w:rPr>
                <w:rFonts w:ascii="宋体" w:hAnsi="宋体"/>
                <w:color w:val="000000"/>
                <w:sz w:val="22"/>
              </w:rPr>
              <w:t>A</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004844</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中银利享定期开放债券型证券投资基金</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004871</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中银金融地产混合型证券投资基金</w:t>
            </w:r>
            <w:r w:rsidRPr="004B0A37">
              <w:rPr>
                <w:rFonts w:ascii="宋体" w:hAnsi="宋体"/>
                <w:color w:val="000000"/>
                <w:sz w:val="22"/>
              </w:rPr>
              <w:t>A</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004881</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中银量化价值混合型证券投资基金</w:t>
            </w:r>
            <w:r w:rsidRPr="004B0A37">
              <w:rPr>
                <w:rFonts w:ascii="宋体" w:hAnsi="宋体"/>
                <w:color w:val="000000"/>
                <w:sz w:val="22"/>
              </w:rPr>
              <w:t>A</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005029</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中银产业精选混合型证券投资基金</w:t>
            </w:r>
            <w:r w:rsidRPr="004B0A37">
              <w:rPr>
                <w:rFonts w:ascii="宋体" w:hAnsi="宋体"/>
                <w:color w:val="000000"/>
                <w:sz w:val="22"/>
              </w:rPr>
              <w:t>A</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005030</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中银产业精选混合型证券投资基金</w:t>
            </w:r>
            <w:r w:rsidRPr="004B0A37">
              <w:rPr>
                <w:rFonts w:ascii="宋体" w:hAnsi="宋体"/>
                <w:color w:val="000000"/>
                <w:sz w:val="22"/>
              </w:rPr>
              <w:t>C</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005162</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中银如意宝货币市场基金</w:t>
            </w:r>
            <w:r w:rsidRPr="004B0A37">
              <w:rPr>
                <w:rFonts w:ascii="宋体" w:hAnsi="宋体"/>
                <w:color w:val="000000"/>
                <w:sz w:val="22"/>
              </w:rPr>
              <w:t>B</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005545</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中银改革红利灵活配置混合型证券投资基金</w:t>
            </w:r>
            <w:r w:rsidRPr="004B0A37">
              <w:rPr>
                <w:rFonts w:ascii="宋体" w:hAnsi="宋体"/>
                <w:color w:val="000000"/>
                <w:sz w:val="22"/>
              </w:rPr>
              <w:t>A</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005690</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中银安享债券型证券投资基金</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006224</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中银中债</w:t>
            </w:r>
            <w:r w:rsidRPr="004B0A37">
              <w:rPr>
                <w:rFonts w:ascii="宋体" w:hAnsi="宋体"/>
                <w:color w:val="000000"/>
                <w:sz w:val="22"/>
              </w:rPr>
              <w:t>3-5</w:t>
            </w:r>
            <w:r w:rsidRPr="004B0A37">
              <w:rPr>
                <w:rFonts w:ascii="宋体" w:hAnsi="宋体" w:hint="eastAsia"/>
                <w:color w:val="000000"/>
                <w:sz w:val="22"/>
              </w:rPr>
              <w:t>年期农发行债券指数证券投资基金</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006243</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中银双息回报混合型证券投资基金</w:t>
            </w:r>
            <w:r w:rsidRPr="004B0A37">
              <w:rPr>
                <w:rFonts w:ascii="宋体" w:hAnsi="宋体"/>
                <w:color w:val="000000"/>
                <w:sz w:val="22"/>
              </w:rPr>
              <w:t>A</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006331</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中银国有企业债债券型证券投资基金</w:t>
            </w:r>
            <w:r w:rsidRPr="004B0A37">
              <w:rPr>
                <w:rFonts w:ascii="宋体" w:hAnsi="宋体"/>
                <w:color w:val="000000"/>
                <w:sz w:val="22"/>
              </w:rPr>
              <w:t>C</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006421</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中银弘享债券型证券投资基金</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006677</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中银稳汇短债债券型证券投资基金</w:t>
            </w:r>
            <w:r w:rsidRPr="004B0A37">
              <w:rPr>
                <w:rFonts w:ascii="宋体" w:hAnsi="宋体"/>
                <w:color w:val="000000"/>
                <w:sz w:val="22"/>
              </w:rPr>
              <w:t>A</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006678</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中银稳汇短债债券型证券投资基金</w:t>
            </w:r>
            <w:r w:rsidRPr="004B0A37">
              <w:rPr>
                <w:rFonts w:ascii="宋体" w:hAnsi="宋体"/>
                <w:color w:val="000000"/>
                <w:sz w:val="22"/>
              </w:rPr>
              <w:t>C</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006846</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中银福建国有企业债</w:t>
            </w:r>
            <w:r w:rsidRPr="004B0A37">
              <w:rPr>
                <w:rFonts w:ascii="宋体" w:hAnsi="宋体"/>
                <w:color w:val="000000"/>
                <w:sz w:val="22"/>
              </w:rPr>
              <w:t>6</w:t>
            </w:r>
            <w:r w:rsidRPr="004B0A37">
              <w:rPr>
                <w:rFonts w:ascii="宋体" w:hAnsi="宋体" w:hint="eastAsia"/>
                <w:color w:val="000000"/>
                <w:sz w:val="22"/>
              </w:rPr>
              <w:t>个月定期开放债券型证券投资基金</w:t>
            </w:r>
            <w:r w:rsidRPr="004B0A37">
              <w:rPr>
                <w:rFonts w:ascii="宋体" w:hAnsi="宋体"/>
                <w:color w:val="000000"/>
                <w:sz w:val="22"/>
              </w:rPr>
              <w:t>A</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006847</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中银福建国有企业债</w:t>
            </w:r>
            <w:r w:rsidRPr="004B0A37">
              <w:rPr>
                <w:rFonts w:ascii="宋体" w:hAnsi="宋体"/>
                <w:color w:val="000000"/>
                <w:sz w:val="22"/>
              </w:rPr>
              <w:t>6</w:t>
            </w:r>
            <w:r w:rsidRPr="004B0A37">
              <w:rPr>
                <w:rFonts w:ascii="宋体" w:hAnsi="宋体" w:hint="eastAsia"/>
                <w:color w:val="000000"/>
                <w:sz w:val="22"/>
              </w:rPr>
              <w:t>个月定期开放债券型证券投资基金</w:t>
            </w:r>
            <w:r w:rsidRPr="004B0A37">
              <w:rPr>
                <w:rFonts w:ascii="宋体" w:hAnsi="宋体"/>
                <w:color w:val="000000"/>
                <w:sz w:val="22"/>
              </w:rPr>
              <w:t>C</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006853</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中银汇享债券型证券投资基金</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006952</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中银景元回报混合型证券投资基金</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007035</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中银中债</w:t>
            </w:r>
            <w:r w:rsidRPr="004B0A37">
              <w:rPr>
                <w:rFonts w:ascii="宋体" w:hAnsi="宋体"/>
                <w:color w:val="000000"/>
                <w:sz w:val="22"/>
              </w:rPr>
              <w:t>1-3</w:t>
            </w:r>
            <w:r w:rsidRPr="004B0A37">
              <w:rPr>
                <w:rFonts w:ascii="宋体" w:hAnsi="宋体" w:hint="eastAsia"/>
                <w:color w:val="000000"/>
                <w:sz w:val="22"/>
              </w:rPr>
              <w:t>年期国开行债券指数证券投资基金</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007318</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中银民丰回报混合型证券投资基金</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007335</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中银中债</w:t>
            </w:r>
            <w:r w:rsidRPr="004B0A37">
              <w:rPr>
                <w:rFonts w:ascii="宋体" w:hAnsi="宋体"/>
                <w:color w:val="000000"/>
                <w:sz w:val="22"/>
              </w:rPr>
              <w:t>1-3</w:t>
            </w:r>
            <w:r w:rsidRPr="004B0A37">
              <w:rPr>
                <w:rFonts w:ascii="宋体" w:hAnsi="宋体" w:hint="eastAsia"/>
                <w:color w:val="000000"/>
                <w:sz w:val="22"/>
              </w:rPr>
              <w:t>年期农发行债券指数证券投资基金</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007566</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中银宁享债券型证券投资基金</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007708</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中银瑞福浮动净值型发起式货币市场基金</w:t>
            </w:r>
            <w:r w:rsidRPr="004B0A37">
              <w:rPr>
                <w:rFonts w:ascii="宋体" w:hAnsi="宋体"/>
                <w:color w:val="000000"/>
                <w:sz w:val="22"/>
              </w:rPr>
              <w:t>A</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007709</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中银瑞福浮动净值型发起式货币市场基金</w:t>
            </w:r>
            <w:r w:rsidRPr="004B0A37">
              <w:rPr>
                <w:rFonts w:ascii="宋体" w:hAnsi="宋体"/>
                <w:color w:val="000000"/>
                <w:sz w:val="22"/>
              </w:rPr>
              <w:t>C</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007718</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中银创新医疗混合型证券投资基金</w:t>
            </w:r>
            <w:r w:rsidRPr="004B0A37">
              <w:rPr>
                <w:rFonts w:ascii="宋体" w:hAnsi="宋体"/>
                <w:color w:val="000000"/>
                <w:sz w:val="22"/>
              </w:rPr>
              <w:t>A</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008095</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中银亚太精选债券型证券投资基金</w:t>
            </w:r>
            <w:r w:rsidRPr="004B0A37">
              <w:rPr>
                <w:rFonts w:ascii="宋体" w:hAnsi="宋体"/>
                <w:color w:val="000000"/>
                <w:sz w:val="22"/>
              </w:rPr>
              <w:t>(QDII)A</w:t>
            </w:r>
            <w:r w:rsidRPr="004B0A37">
              <w:rPr>
                <w:rFonts w:ascii="宋体" w:hAnsi="宋体" w:hint="eastAsia"/>
                <w:color w:val="000000"/>
                <w:sz w:val="22"/>
              </w:rPr>
              <w:t>类人民币</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008096</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中银亚太精选债券型证券投资基金</w:t>
            </w:r>
            <w:r w:rsidRPr="004B0A37">
              <w:rPr>
                <w:rFonts w:ascii="宋体" w:hAnsi="宋体"/>
                <w:color w:val="000000"/>
                <w:sz w:val="22"/>
              </w:rPr>
              <w:t>(QDII)C</w:t>
            </w:r>
            <w:r w:rsidRPr="004B0A37">
              <w:rPr>
                <w:rFonts w:ascii="宋体" w:hAnsi="宋体" w:hint="eastAsia"/>
                <w:color w:val="000000"/>
                <w:sz w:val="22"/>
              </w:rPr>
              <w:t>类人民币</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008232</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中银恒优</w:t>
            </w:r>
            <w:r w:rsidRPr="004B0A37">
              <w:rPr>
                <w:rFonts w:ascii="宋体" w:hAnsi="宋体"/>
                <w:color w:val="000000"/>
                <w:sz w:val="22"/>
              </w:rPr>
              <w:t>12</w:t>
            </w:r>
            <w:r w:rsidRPr="004B0A37">
              <w:rPr>
                <w:rFonts w:ascii="宋体" w:hAnsi="宋体" w:hint="eastAsia"/>
                <w:color w:val="000000"/>
                <w:sz w:val="22"/>
              </w:rPr>
              <w:t>个月持有期债券型证券投资基金</w:t>
            </w:r>
            <w:r w:rsidRPr="004B0A37">
              <w:rPr>
                <w:rFonts w:ascii="宋体" w:hAnsi="宋体"/>
                <w:color w:val="000000"/>
                <w:sz w:val="22"/>
              </w:rPr>
              <w:t>A</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008233</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中银恒优</w:t>
            </w:r>
            <w:r w:rsidRPr="004B0A37">
              <w:rPr>
                <w:rFonts w:ascii="宋体" w:hAnsi="宋体"/>
                <w:color w:val="000000"/>
                <w:sz w:val="22"/>
              </w:rPr>
              <w:t>12</w:t>
            </w:r>
            <w:r w:rsidRPr="004B0A37">
              <w:rPr>
                <w:rFonts w:ascii="宋体" w:hAnsi="宋体" w:hint="eastAsia"/>
                <w:color w:val="000000"/>
                <w:sz w:val="22"/>
              </w:rPr>
              <w:t>个月持有期债券型证券投资基金</w:t>
            </w:r>
            <w:r w:rsidRPr="004B0A37">
              <w:rPr>
                <w:rFonts w:ascii="宋体" w:hAnsi="宋体"/>
                <w:color w:val="000000"/>
                <w:sz w:val="22"/>
              </w:rPr>
              <w:t>C</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008773</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中银景泰回报混合型证券投资基金</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lastRenderedPageBreak/>
              <w:t>009026</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中银高质量发展机遇混合型证券投资基金</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009255</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中银添盛</w:t>
            </w:r>
            <w:r w:rsidRPr="004B0A37">
              <w:rPr>
                <w:rFonts w:ascii="宋体" w:hAnsi="宋体"/>
                <w:color w:val="000000"/>
                <w:sz w:val="22"/>
              </w:rPr>
              <w:t>39</w:t>
            </w:r>
            <w:r w:rsidRPr="004B0A37">
              <w:rPr>
                <w:rFonts w:ascii="宋体" w:hAnsi="宋体" w:hint="eastAsia"/>
                <w:color w:val="000000"/>
                <w:sz w:val="22"/>
              </w:rPr>
              <w:t>个月定期开放债券型证券投资基金</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009345</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中银顺兴回报一年持有期混合型证券投资基金</w:t>
            </w:r>
            <w:r w:rsidRPr="004B0A37">
              <w:rPr>
                <w:rFonts w:ascii="宋体" w:hAnsi="宋体"/>
                <w:color w:val="000000"/>
                <w:sz w:val="22"/>
              </w:rPr>
              <w:t>A</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009346</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中银顺兴回报一年持有期混合型证券投资基金</w:t>
            </w:r>
            <w:r w:rsidRPr="004B0A37">
              <w:rPr>
                <w:rFonts w:ascii="宋体" w:hAnsi="宋体"/>
                <w:color w:val="000000"/>
                <w:sz w:val="22"/>
              </w:rPr>
              <w:t>C</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009379</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中银成长优选股票型证券投资基金</w:t>
            </w:r>
            <w:r w:rsidRPr="004B0A37">
              <w:rPr>
                <w:rFonts w:ascii="宋体" w:hAnsi="宋体"/>
                <w:color w:val="000000"/>
                <w:sz w:val="22"/>
              </w:rPr>
              <w:t>A</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009411</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中银科技创新一年定期开放混合型证券投资基金</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009477</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中银上海金交易型开放式证券投资基金联接基金</w:t>
            </w:r>
            <w:r w:rsidRPr="004B0A37">
              <w:rPr>
                <w:rFonts w:ascii="宋体" w:hAnsi="宋体"/>
                <w:color w:val="000000"/>
                <w:sz w:val="22"/>
              </w:rPr>
              <w:t>A</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009478</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中银上海金交易型开放式证券投资基金联接基金</w:t>
            </w:r>
            <w:r w:rsidRPr="004B0A37">
              <w:rPr>
                <w:rFonts w:ascii="宋体" w:hAnsi="宋体"/>
                <w:color w:val="000000"/>
                <w:sz w:val="22"/>
              </w:rPr>
              <w:t>C</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009479</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中银中证</w:t>
            </w:r>
            <w:r w:rsidRPr="004B0A37">
              <w:rPr>
                <w:rFonts w:ascii="宋体" w:hAnsi="宋体"/>
                <w:color w:val="000000"/>
                <w:sz w:val="22"/>
              </w:rPr>
              <w:t>100</w:t>
            </w:r>
            <w:r w:rsidRPr="004B0A37">
              <w:rPr>
                <w:rFonts w:ascii="宋体" w:hAnsi="宋体" w:hint="eastAsia"/>
                <w:color w:val="000000"/>
                <w:sz w:val="22"/>
              </w:rPr>
              <w:t>交易型开放式指数证券投资基金联接基金</w:t>
            </w:r>
            <w:r w:rsidRPr="004B0A37">
              <w:rPr>
                <w:rFonts w:ascii="宋体" w:hAnsi="宋体"/>
                <w:color w:val="000000"/>
                <w:sz w:val="22"/>
              </w:rPr>
              <w:t>A</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009480</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中银中证</w:t>
            </w:r>
            <w:r w:rsidRPr="004B0A37">
              <w:rPr>
                <w:rFonts w:ascii="宋体" w:hAnsi="宋体"/>
                <w:color w:val="000000"/>
                <w:sz w:val="22"/>
              </w:rPr>
              <w:t>100</w:t>
            </w:r>
            <w:r w:rsidRPr="004B0A37">
              <w:rPr>
                <w:rFonts w:ascii="宋体" w:hAnsi="宋体" w:hint="eastAsia"/>
                <w:color w:val="000000"/>
                <w:sz w:val="22"/>
              </w:rPr>
              <w:t>交易型开放式指数证券投资基金联接基金</w:t>
            </w:r>
            <w:r w:rsidRPr="004B0A37">
              <w:rPr>
                <w:rFonts w:ascii="宋体" w:hAnsi="宋体"/>
                <w:color w:val="000000"/>
                <w:sz w:val="22"/>
              </w:rPr>
              <w:t>C</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009877</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中银内核驱动股票型证券投资基金</w:t>
            </w:r>
            <w:r w:rsidRPr="004B0A37">
              <w:rPr>
                <w:rFonts w:ascii="宋体" w:hAnsi="宋体"/>
                <w:color w:val="000000"/>
                <w:sz w:val="22"/>
              </w:rPr>
              <w:t>A</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009924</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中银中债</w:t>
            </w:r>
            <w:r w:rsidRPr="004B0A37">
              <w:rPr>
                <w:rFonts w:ascii="宋体" w:hAnsi="宋体"/>
                <w:color w:val="000000"/>
                <w:sz w:val="22"/>
              </w:rPr>
              <w:t>1-5</w:t>
            </w:r>
            <w:r w:rsidRPr="004B0A37">
              <w:rPr>
                <w:rFonts w:ascii="宋体" w:hAnsi="宋体" w:hint="eastAsia"/>
                <w:color w:val="000000"/>
                <w:sz w:val="22"/>
              </w:rPr>
              <w:t>年期国开行债券指数证券投资基金</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010311</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中银量化价值混合型证券投资基金</w:t>
            </w:r>
            <w:r w:rsidRPr="004B0A37">
              <w:rPr>
                <w:rFonts w:ascii="宋体" w:hAnsi="宋体"/>
                <w:color w:val="000000"/>
                <w:sz w:val="22"/>
              </w:rPr>
              <w:t>C</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010312</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中银金融地产混合型证券投资基金</w:t>
            </w:r>
            <w:r w:rsidRPr="004B0A37">
              <w:rPr>
                <w:rFonts w:ascii="宋体" w:hAnsi="宋体"/>
                <w:color w:val="000000"/>
                <w:sz w:val="22"/>
              </w:rPr>
              <w:t>C</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010484</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中银量化精选灵活配置混合型证券投资基金</w:t>
            </w:r>
            <w:r w:rsidRPr="004B0A37">
              <w:rPr>
                <w:rFonts w:ascii="宋体" w:hAnsi="宋体"/>
                <w:color w:val="000000"/>
                <w:sz w:val="22"/>
              </w:rPr>
              <w:t>C</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010487</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中银顺盈回报一年持有期混合型证券投资基金</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010500</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中银创新医疗混合型证券投资基金</w:t>
            </w:r>
            <w:r w:rsidRPr="004B0A37">
              <w:rPr>
                <w:rFonts w:ascii="宋体" w:hAnsi="宋体"/>
                <w:color w:val="000000"/>
                <w:sz w:val="22"/>
              </w:rPr>
              <w:t>C</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010509</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中银彭博政策性银行债券</w:t>
            </w:r>
            <w:r w:rsidRPr="004B0A37">
              <w:rPr>
                <w:rFonts w:ascii="宋体" w:hAnsi="宋体"/>
                <w:color w:val="000000"/>
                <w:sz w:val="22"/>
              </w:rPr>
              <w:t>1-5</w:t>
            </w:r>
            <w:r w:rsidRPr="004B0A37">
              <w:rPr>
                <w:rFonts w:ascii="宋体" w:hAnsi="宋体" w:hint="eastAsia"/>
                <w:color w:val="000000"/>
                <w:sz w:val="22"/>
              </w:rPr>
              <w:t>年指数证券投资基金</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010812</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中银战略新兴产业股票型证券投资基金</w:t>
            </w:r>
            <w:r w:rsidRPr="004B0A37">
              <w:rPr>
                <w:rFonts w:ascii="宋体" w:hAnsi="宋体"/>
                <w:color w:val="000000"/>
                <w:sz w:val="22"/>
              </w:rPr>
              <w:t>C</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010884</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中银臻享债券型证券投资基金</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010933</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中银稳汇短债债券型证券投资基金</w:t>
            </w:r>
            <w:r w:rsidRPr="004B0A37">
              <w:rPr>
                <w:rFonts w:ascii="宋体" w:hAnsi="宋体"/>
                <w:color w:val="000000"/>
                <w:sz w:val="22"/>
              </w:rPr>
              <w:t>E</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011044</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中银顺泽回报一年持有期混合型证券投资基金</w:t>
            </w:r>
            <w:r w:rsidRPr="004B0A37">
              <w:rPr>
                <w:rFonts w:ascii="宋体" w:hAnsi="宋体"/>
                <w:color w:val="000000"/>
                <w:sz w:val="22"/>
              </w:rPr>
              <w:t>A</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011045</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中银顺泽回报一年持有期混合型证券投资基金</w:t>
            </w:r>
            <w:r w:rsidRPr="004B0A37">
              <w:rPr>
                <w:rFonts w:ascii="宋体" w:hAnsi="宋体"/>
                <w:color w:val="000000"/>
                <w:sz w:val="22"/>
              </w:rPr>
              <w:t>C</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011482</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中银顺宁回报</w:t>
            </w:r>
            <w:r w:rsidRPr="004B0A37">
              <w:rPr>
                <w:rFonts w:ascii="宋体" w:hAnsi="宋体"/>
                <w:color w:val="000000"/>
                <w:sz w:val="22"/>
              </w:rPr>
              <w:t>6</w:t>
            </w:r>
            <w:r w:rsidRPr="004B0A37">
              <w:rPr>
                <w:rFonts w:ascii="宋体" w:hAnsi="宋体" w:hint="eastAsia"/>
                <w:color w:val="000000"/>
                <w:sz w:val="22"/>
              </w:rPr>
              <w:t>个月持有期混合型证券投资基金</w:t>
            </w:r>
            <w:r w:rsidRPr="004B0A37">
              <w:rPr>
                <w:rFonts w:ascii="宋体" w:hAnsi="宋体"/>
                <w:color w:val="000000"/>
                <w:sz w:val="22"/>
              </w:rPr>
              <w:t>A</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011483</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中银顺宁回报</w:t>
            </w:r>
            <w:r w:rsidRPr="004B0A37">
              <w:rPr>
                <w:rFonts w:ascii="宋体" w:hAnsi="宋体"/>
                <w:color w:val="000000"/>
                <w:sz w:val="22"/>
              </w:rPr>
              <w:t>6</w:t>
            </w:r>
            <w:r w:rsidRPr="004B0A37">
              <w:rPr>
                <w:rFonts w:ascii="宋体" w:hAnsi="宋体" w:hint="eastAsia"/>
                <w:color w:val="000000"/>
                <w:sz w:val="22"/>
              </w:rPr>
              <w:t>个月持有期混合型证券投资基金</w:t>
            </w:r>
            <w:r w:rsidRPr="004B0A37">
              <w:rPr>
                <w:rFonts w:ascii="宋体" w:hAnsi="宋体"/>
                <w:color w:val="000000"/>
                <w:sz w:val="22"/>
              </w:rPr>
              <w:t>C</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012134</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中银嘉享</w:t>
            </w:r>
            <w:r w:rsidRPr="004B0A37">
              <w:rPr>
                <w:rFonts w:ascii="宋体" w:hAnsi="宋体"/>
                <w:color w:val="000000"/>
                <w:sz w:val="22"/>
              </w:rPr>
              <w:t>3</w:t>
            </w:r>
            <w:r w:rsidRPr="004B0A37">
              <w:rPr>
                <w:rFonts w:ascii="宋体" w:hAnsi="宋体" w:hint="eastAsia"/>
                <w:color w:val="000000"/>
                <w:sz w:val="22"/>
              </w:rPr>
              <w:t>个月定期开放债券型证券投资基金</w:t>
            </w:r>
            <w:r w:rsidRPr="004B0A37">
              <w:rPr>
                <w:rFonts w:ascii="宋体" w:hAnsi="宋体"/>
                <w:color w:val="000000"/>
                <w:sz w:val="22"/>
              </w:rPr>
              <w:t>A</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012191</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中银恒泰</w:t>
            </w:r>
            <w:r w:rsidRPr="004B0A37">
              <w:rPr>
                <w:rFonts w:ascii="宋体" w:hAnsi="宋体"/>
                <w:color w:val="000000"/>
                <w:sz w:val="22"/>
              </w:rPr>
              <w:t>9</w:t>
            </w:r>
            <w:r w:rsidRPr="004B0A37">
              <w:rPr>
                <w:rFonts w:ascii="宋体" w:hAnsi="宋体" w:hint="eastAsia"/>
                <w:color w:val="000000"/>
                <w:sz w:val="22"/>
              </w:rPr>
              <w:t>个月持有期债券型证券投资基金</w:t>
            </w:r>
            <w:r w:rsidRPr="004B0A37">
              <w:rPr>
                <w:rFonts w:ascii="宋体" w:hAnsi="宋体"/>
                <w:color w:val="000000"/>
                <w:sz w:val="22"/>
              </w:rPr>
              <w:t>A</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012192</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中银恒泰</w:t>
            </w:r>
            <w:r w:rsidRPr="004B0A37">
              <w:rPr>
                <w:rFonts w:ascii="宋体" w:hAnsi="宋体"/>
                <w:color w:val="000000"/>
                <w:sz w:val="22"/>
              </w:rPr>
              <w:t>9</w:t>
            </w:r>
            <w:r w:rsidRPr="004B0A37">
              <w:rPr>
                <w:rFonts w:ascii="宋体" w:hAnsi="宋体" w:hint="eastAsia"/>
                <w:color w:val="000000"/>
                <w:sz w:val="22"/>
              </w:rPr>
              <w:t>个月持有期债券型证券投资基金</w:t>
            </w:r>
            <w:r w:rsidRPr="004B0A37">
              <w:rPr>
                <w:rFonts w:ascii="宋体" w:hAnsi="宋体"/>
                <w:color w:val="000000"/>
                <w:sz w:val="22"/>
              </w:rPr>
              <w:t>C</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012204</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中银通利债券型证券投资基金</w:t>
            </w:r>
            <w:r w:rsidRPr="004B0A37">
              <w:rPr>
                <w:rFonts w:ascii="宋体" w:hAnsi="宋体"/>
                <w:color w:val="000000"/>
                <w:sz w:val="22"/>
              </w:rPr>
              <w:t>A</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012205</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中银通利债券型证券投资基金</w:t>
            </w:r>
            <w:r w:rsidRPr="004B0A37">
              <w:rPr>
                <w:rFonts w:ascii="宋体" w:hAnsi="宋体"/>
                <w:color w:val="000000"/>
                <w:sz w:val="22"/>
              </w:rPr>
              <w:t>C</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012600</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中银内核驱动股票型证券投资基金</w:t>
            </w:r>
            <w:r w:rsidRPr="004B0A37">
              <w:rPr>
                <w:rFonts w:ascii="宋体" w:hAnsi="宋体"/>
                <w:color w:val="000000"/>
                <w:sz w:val="22"/>
              </w:rPr>
              <w:t>C</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013653</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中银上海清算所</w:t>
            </w:r>
            <w:r w:rsidRPr="004B0A37">
              <w:rPr>
                <w:rFonts w:ascii="宋体" w:hAnsi="宋体"/>
                <w:color w:val="000000"/>
                <w:sz w:val="22"/>
              </w:rPr>
              <w:t>0-5</w:t>
            </w:r>
            <w:r w:rsidRPr="004B0A37">
              <w:rPr>
                <w:rFonts w:ascii="宋体" w:hAnsi="宋体" w:hint="eastAsia"/>
                <w:color w:val="000000"/>
                <w:sz w:val="22"/>
              </w:rPr>
              <w:t>年农发行债券指数证券投资基金</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013838</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中银恒嘉</w:t>
            </w:r>
            <w:r w:rsidRPr="004B0A37">
              <w:rPr>
                <w:rFonts w:ascii="宋体" w:hAnsi="宋体"/>
                <w:color w:val="000000"/>
                <w:sz w:val="22"/>
              </w:rPr>
              <w:t>60</w:t>
            </w:r>
            <w:r w:rsidRPr="004B0A37">
              <w:rPr>
                <w:rFonts w:ascii="宋体" w:hAnsi="宋体" w:hint="eastAsia"/>
                <w:color w:val="000000"/>
                <w:sz w:val="22"/>
              </w:rPr>
              <w:t>天滚动持有短债债券型证券投资基金</w:t>
            </w:r>
            <w:r w:rsidRPr="004B0A37">
              <w:rPr>
                <w:rFonts w:ascii="宋体" w:hAnsi="宋体"/>
                <w:color w:val="000000"/>
                <w:sz w:val="22"/>
              </w:rPr>
              <w:t>A</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013839</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中银恒嘉</w:t>
            </w:r>
            <w:r w:rsidRPr="004B0A37">
              <w:rPr>
                <w:rFonts w:ascii="宋体" w:hAnsi="宋体"/>
                <w:color w:val="000000"/>
                <w:sz w:val="22"/>
              </w:rPr>
              <w:t>60</w:t>
            </w:r>
            <w:r w:rsidRPr="004B0A37">
              <w:rPr>
                <w:rFonts w:ascii="宋体" w:hAnsi="宋体" w:hint="eastAsia"/>
                <w:color w:val="000000"/>
                <w:sz w:val="22"/>
              </w:rPr>
              <w:t>天滚动持有短债债券型证券投资基金</w:t>
            </w:r>
            <w:r w:rsidRPr="004B0A37">
              <w:rPr>
                <w:rFonts w:ascii="宋体" w:hAnsi="宋体"/>
                <w:color w:val="000000"/>
                <w:sz w:val="22"/>
              </w:rPr>
              <w:t>C</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014397</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中银恒悦</w:t>
            </w:r>
            <w:r w:rsidRPr="004B0A37">
              <w:rPr>
                <w:rFonts w:ascii="宋体" w:hAnsi="宋体"/>
                <w:color w:val="000000"/>
                <w:sz w:val="22"/>
              </w:rPr>
              <w:t>180</w:t>
            </w:r>
            <w:r w:rsidRPr="004B0A37">
              <w:rPr>
                <w:rFonts w:ascii="宋体" w:hAnsi="宋体" w:hint="eastAsia"/>
                <w:color w:val="000000"/>
                <w:sz w:val="22"/>
              </w:rPr>
              <w:t>天持有期债券型证券投资基金</w:t>
            </w:r>
            <w:r w:rsidRPr="004B0A37">
              <w:rPr>
                <w:rFonts w:ascii="宋体" w:hAnsi="宋体"/>
                <w:color w:val="000000"/>
                <w:sz w:val="22"/>
              </w:rPr>
              <w:t>A</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014398</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中银恒悦</w:t>
            </w:r>
            <w:r w:rsidRPr="004B0A37">
              <w:rPr>
                <w:rFonts w:ascii="宋体" w:hAnsi="宋体"/>
                <w:color w:val="000000"/>
                <w:sz w:val="22"/>
              </w:rPr>
              <w:t>180</w:t>
            </w:r>
            <w:r w:rsidRPr="004B0A37">
              <w:rPr>
                <w:rFonts w:ascii="宋体" w:hAnsi="宋体" w:hint="eastAsia"/>
                <w:color w:val="000000"/>
                <w:sz w:val="22"/>
              </w:rPr>
              <w:t>天持有期债券型证券投资基金</w:t>
            </w:r>
            <w:r w:rsidRPr="004B0A37">
              <w:rPr>
                <w:rFonts w:ascii="宋体" w:hAnsi="宋体"/>
                <w:color w:val="000000"/>
                <w:sz w:val="22"/>
              </w:rPr>
              <w:t>C</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014399</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中银民利一年持有期债券型证券投资基金</w:t>
            </w:r>
            <w:r w:rsidRPr="004B0A37">
              <w:rPr>
                <w:rFonts w:ascii="宋体" w:hAnsi="宋体"/>
                <w:color w:val="000000"/>
                <w:sz w:val="22"/>
              </w:rPr>
              <w:t>A</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014400</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中银民利一年持有期债券型证券投资基金</w:t>
            </w:r>
            <w:r w:rsidRPr="004B0A37">
              <w:rPr>
                <w:rFonts w:ascii="宋体" w:hAnsi="宋体"/>
                <w:color w:val="000000"/>
                <w:sz w:val="22"/>
              </w:rPr>
              <w:t>C</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015438</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中银荣享债券型证券投资基金</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016084</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中银慧泽平衡</w:t>
            </w:r>
            <w:r w:rsidRPr="004B0A37">
              <w:rPr>
                <w:rFonts w:ascii="宋体" w:hAnsi="宋体"/>
                <w:color w:val="000000"/>
                <w:sz w:val="22"/>
              </w:rPr>
              <w:t>3</w:t>
            </w:r>
            <w:r w:rsidRPr="004B0A37">
              <w:rPr>
                <w:rFonts w:ascii="宋体" w:hAnsi="宋体" w:hint="eastAsia"/>
                <w:color w:val="000000"/>
                <w:sz w:val="22"/>
              </w:rPr>
              <w:t>个月持有期混合型发起式基金中基金</w:t>
            </w:r>
            <w:r w:rsidRPr="004B0A37">
              <w:rPr>
                <w:rFonts w:ascii="宋体" w:hAnsi="宋体"/>
                <w:color w:val="000000"/>
                <w:sz w:val="22"/>
              </w:rPr>
              <w:t>(FOF)A</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016085</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中银慧泽平衡</w:t>
            </w:r>
            <w:r w:rsidRPr="004B0A37">
              <w:rPr>
                <w:rFonts w:ascii="宋体" w:hAnsi="宋体"/>
                <w:color w:val="000000"/>
                <w:sz w:val="22"/>
              </w:rPr>
              <w:t>3</w:t>
            </w:r>
            <w:r w:rsidRPr="004B0A37">
              <w:rPr>
                <w:rFonts w:ascii="宋体" w:hAnsi="宋体" w:hint="eastAsia"/>
                <w:color w:val="000000"/>
                <w:sz w:val="22"/>
              </w:rPr>
              <w:t>个月持有期混合型发起式基金中基金</w:t>
            </w:r>
            <w:r w:rsidRPr="004B0A37">
              <w:rPr>
                <w:rFonts w:ascii="宋体" w:hAnsi="宋体"/>
                <w:color w:val="000000"/>
                <w:sz w:val="22"/>
              </w:rPr>
              <w:t>(FOF)C</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016086</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中银慧泽积极</w:t>
            </w:r>
            <w:r w:rsidRPr="004B0A37">
              <w:rPr>
                <w:rFonts w:ascii="宋体" w:hAnsi="宋体"/>
                <w:color w:val="000000"/>
                <w:sz w:val="22"/>
              </w:rPr>
              <w:t>3</w:t>
            </w:r>
            <w:r w:rsidRPr="004B0A37">
              <w:rPr>
                <w:rFonts w:ascii="宋体" w:hAnsi="宋体" w:hint="eastAsia"/>
                <w:color w:val="000000"/>
                <w:sz w:val="22"/>
              </w:rPr>
              <w:t>个月持有期混合型发起式基金中基金</w:t>
            </w:r>
            <w:r w:rsidRPr="004B0A37">
              <w:rPr>
                <w:rFonts w:ascii="宋体" w:hAnsi="宋体"/>
                <w:color w:val="000000"/>
                <w:sz w:val="22"/>
              </w:rPr>
              <w:t>(FOF)A</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016087</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中银慧泽积极</w:t>
            </w:r>
            <w:r w:rsidRPr="004B0A37">
              <w:rPr>
                <w:rFonts w:ascii="宋体" w:hAnsi="宋体"/>
                <w:color w:val="000000"/>
                <w:sz w:val="22"/>
              </w:rPr>
              <w:t>3</w:t>
            </w:r>
            <w:r w:rsidRPr="004B0A37">
              <w:rPr>
                <w:rFonts w:ascii="宋体" w:hAnsi="宋体" w:hint="eastAsia"/>
                <w:color w:val="000000"/>
                <w:sz w:val="22"/>
              </w:rPr>
              <w:t>个月持有期混合型发起式基金中基金</w:t>
            </w:r>
            <w:r w:rsidRPr="004B0A37">
              <w:rPr>
                <w:rFonts w:ascii="宋体" w:hAnsi="宋体"/>
                <w:color w:val="000000"/>
                <w:sz w:val="22"/>
              </w:rPr>
              <w:t>(FOF)C</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015807</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中银宏观策略灵活配置混合型证券投资基金</w:t>
            </w:r>
            <w:r w:rsidRPr="004B0A37">
              <w:rPr>
                <w:rFonts w:ascii="宋体" w:hAnsi="宋体"/>
                <w:color w:val="000000"/>
                <w:sz w:val="22"/>
              </w:rPr>
              <w:t>C</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016153</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中银慧泽稳健</w:t>
            </w:r>
            <w:r w:rsidRPr="004B0A37">
              <w:rPr>
                <w:rFonts w:ascii="宋体" w:hAnsi="宋体"/>
                <w:color w:val="000000"/>
                <w:sz w:val="22"/>
              </w:rPr>
              <w:t>3</w:t>
            </w:r>
            <w:r w:rsidRPr="004B0A37">
              <w:rPr>
                <w:rFonts w:ascii="宋体" w:hAnsi="宋体" w:hint="eastAsia"/>
                <w:color w:val="000000"/>
                <w:sz w:val="22"/>
              </w:rPr>
              <w:t>个月持有期混合型发起式基金中基金</w:t>
            </w:r>
            <w:r w:rsidRPr="004B0A37">
              <w:rPr>
                <w:rFonts w:ascii="宋体" w:hAnsi="宋体"/>
                <w:color w:val="000000"/>
                <w:sz w:val="22"/>
              </w:rPr>
              <w:t>(FOF)A</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016154</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中银慧泽稳健</w:t>
            </w:r>
            <w:r w:rsidRPr="004B0A37">
              <w:rPr>
                <w:rFonts w:ascii="宋体" w:hAnsi="宋体"/>
                <w:color w:val="000000"/>
                <w:sz w:val="22"/>
              </w:rPr>
              <w:t>3</w:t>
            </w:r>
            <w:r w:rsidRPr="004B0A37">
              <w:rPr>
                <w:rFonts w:ascii="宋体" w:hAnsi="宋体" w:hint="eastAsia"/>
                <w:color w:val="000000"/>
                <w:sz w:val="22"/>
              </w:rPr>
              <w:t>个月持有期混合型发起式基金中基金</w:t>
            </w:r>
            <w:r w:rsidRPr="004B0A37">
              <w:rPr>
                <w:rFonts w:ascii="宋体" w:hAnsi="宋体"/>
                <w:color w:val="000000"/>
                <w:sz w:val="22"/>
              </w:rPr>
              <w:t>(FOF)C</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016480</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中银改革红利灵活配置混合型证券投资基金</w:t>
            </w:r>
            <w:r w:rsidRPr="004B0A37">
              <w:rPr>
                <w:rFonts w:ascii="宋体" w:hAnsi="宋体"/>
                <w:color w:val="000000"/>
                <w:sz w:val="22"/>
              </w:rPr>
              <w:t>C</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016520</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中银稳进策略灵活配置混合型证券投资基金</w:t>
            </w:r>
            <w:r w:rsidRPr="004B0A37">
              <w:rPr>
                <w:rFonts w:ascii="宋体" w:hAnsi="宋体"/>
                <w:color w:val="000000"/>
                <w:sz w:val="22"/>
              </w:rPr>
              <w:t>C</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016965</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中银乐享债券型证券投资基金</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017205</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中银智享债券型证券投资基金</w:t>
            </w:r>
            <w:r w:rsidRPr="004B0A37">
              <w:rPr>
                <w:rFonts w:ascii="宋体" w:hAnsi="宋体"/>
                <w:color w:val="000000"/>
                <w:sz w:val="22"/>
              </w:rPr>
              <w:t>C</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017206</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中银嘉享</w:t>
            </w:r>
            <w:r w:rsidRPr="004B0A37">
              <w:rPr>
                <w:rFonts w:ascii="宋体" w:hAnsi="宋体"/>
                <w:color w:val="000000"/>
                <w:sz w:val="22"/>
              </w:rPr>
              <w:t>3</w:t>
            </w:r>
            <w:r w:rsidRPr="004B0A37">
              <w:rPr>
                <w:rFonts w:ascii="宋体" w:hAnsi="宋体" w:hint="eastAsia"/>
                <w:color w:val="000000"/>
                <w:sz w:val="22"/>
              </w:rPr>
              <w:t>个月定期开放债券型证券投资基金</w:t>
            </w:r>
            <w:r w:rsidRPr="004B0A37">
              <w:rPr>
                <w:rFonts w:ascii="宋体" w:hAnsi="宋体"/>
                <w:color w:val="000000"/>
                <w:sz w:val="22"/>
              </w:rPr>
              <w:t>C</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017629</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中银机构现金管理货币市场基金</w:t>
            </w:r>
            <w:r w:rsidRPr="004B0A37">
              <w:rPr>
                <w:rFonts w:ascii="宋体" w:hAnsi="宋体"/>
                <w:color w:val="000000"/>
                <w:sz w:val="22"/>
              </w:rPr>
              <w:t>E</w:t>
            </w:r>
            <w:r w:rsidRPr="004B0A37">
              <w:rPr>
                <w:rFonts w:ascii="宋体" w:hAnsi="宋体" w:hint="eastAsia"/>
                <w:color w:val="000000"/>
                <w:sz w:val="22"/>
              </w:rPr>
              <w:t>类</w:t>
            </w:r>
          </w:p>
        </w:tc>
      </w:tr>
      <w:tr w:rsidR="00B13839" w:rsidRPr="00B13839" w:rsidTr="004B0A37">
        <w:trPr>
          <w:trHeight w:val="288"/>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13839" w:rsidRPr="004B0A37" w:rsidRDefault="00B13839" w:rsidP="00B13839">
            <w:pPr>
              <w:widowControl/>
              <w:jc w:val="center"/>
              <w:rPr>
                <w:rFonts w:ascii="宋体" w:hAnsi="宋体"/>
                <w:color w:val="000000"/>
                <w:kern w:val="0"/>
                <w:sz w:val="22"/>
              </w:rPr>
            </w:pPr>
            <w:r w:rsidRPr="004B0A37">
              <w:rPr>
                <w:rFonts w:ascii="宋体" w:hAnsi="宋体"/>
                <w:color w:val="000000"/>
                <w:kern w:val="0"/>
                <w:sz w:val="22"/>
              </w:rPr>
              <w:t>016689</w:t>
            </w:r>
          </w:p>
        </w:tc>
        <w:tc>
          <w:tcPr>
            <w:tcW w:w="4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3839" w:rsidRPr="004B0A37" w:rsidRDefault="00B13839" w:rsidP="00B13839">
            <w:pPr>
              <w:widowControl/>
              <w:jc w:val="center"/>
              <w:rPr>
                <w:rFonts w:ascii="宋体" w:hAnsi="宋体"/>
                <w:color w:val="000000"/>
                <w:sz w:val="22"/>
              </w:rPr>
            </w:pPr>
            <w:r w:rsidRPr="004B0A37">
              <w:rPr>
                <w:rFonts w:ascii="宋体" w:hAnsi="宋体" w:hint="eastAsia"/>
                <w:color w:val="000000"/>
                <w:sz w:val="22"/>
              </w:rPr>
              <w:t>中银淳享一年定期开放债券型发起式证券投资基金</w:t>
            </w:r>
          </w:p>
        </w:tc>
      </w:tr>
    </w:tbl>
    <w:p w:rsidR="00851B98" w:rsidRPr="00BC1D14" w:rsidRDefault="00851B98" w:rsidP="00E72AD6">
      <w:pPr>
        <w:pStyle w:val="Default"/>
        <w:spacing w:line="360" w:lineRule="auto"/>
        <w:ind w:firstLineChars="200" w:firstLine="482"/>
        <w:rPr>
          <w:rFonts w:hAnsi="Times New Roman"/>
          <w:b/>
          <w:szCs w:val="21"/>
        </w:rPr>
      </w:pPr>
    </w:p>
    <w:p w:rsidR="00444806" w:rsidRDefault="00C15637" w:rsidP="00E72AD6">
      <w:pPr>
        <w:pStyle w:val="Default"/>
        <w:spacing w:line="360" w:lineRule="auto"/>
        <w:ind w:firstLineChars="200" w:firstLine="482"/>
        <w:rPr>
          <w:rFonts w:hAnsi="Times New Roman"/>
          <w:b/>
          <w:szCs w:val="21"/>
        </w:rPr>
      </w:pPr>
      <w:r>
        <w:rPr>
          <w:rFonts w:hAnsi="Times New Roman" w:hint="eastAsia"/>
          <w:b/>
          <w:szCs w:val="21"/>
        </w:rPr>
        <w:t>二、投资者可以通过以下途径咨询有关详情</w:t>
      </w:r>
    </w:p>
    <w:p w:rsidR="00444806" w:rsidRDefault="00C15637">
      <w:pPr>
        <w:pStyle w:val="Default"/>
        <w:numPr>
          <w:ilvl w:val="0"/>
          <w:numId w:val="1"/>
        </w:numPr>
        <w:spacing w:line="360" w:lineRule="auto"/>
        <w:rPr>
          <w:rFonts w:hAnsi="Times New Roman"/>
          <w:szCs w:val="21"/>
        </w:rPr>
      </w:pPr>
      <w:r>
        <w:rPr>
          <w:rFonts w:hAnsi="Times New Roman" w:hint="eastAsia"/>
          <w:szCs w:val="21"/>
        </w:rPr>
        <w:t>中银基金管理有限公司</w:t>
      </w:r>
    </w:p>
    <w:p w:rsidR="00444806" w:rsidRDefault="00C15637">
      <w:pPr>
        <w:pStyle w:val="Default"/>
        <w:spacing w:line="360" w:lineRule="auto"/>
        <w:ind w:firstLineChars="200" w:firstLine="480"/>
        <w:rPr>
          <w:rFonts w:ascii="Times New Roman" w:hAnsi="Times New Roman" w:cs="Times New Roman"/>
          <w:szCs w:val="21"/>
        </w:rPr>
      </w:pPr>
      <w:r>
        <w:rPr>
          <w:rFonts w:hAnsi="Times New Roman" w:hint="eastAsia"/>
          <w:szCs w:val="21"/>
        </w:rPr>
        <w:t>客户服务电话：</w:t>
      </w:r>
      <w:r>
        <w:rPr>
          <w:rFonts w:ascii="Times New Roman" w:hAnsi="Times New Roman" w:cs="Times New Roman"/>
          <w:szCs w:val="21"/>
        </w:rPr>
        <w:t xml:space="preserve">400-888-5566 </w:t>
      </w:r>
      <w:r>
        <w:rPr>
          <w:rFonts w:hAnsi="Times New Roman" w:hint="eastAsia"/>
          <w:szCs w:val="21"/>
        </w:rPr>
        <w:t xml:space="preserve">或 </w:t>
      </w:r>
      <w:r>
        <w:rPr>
          <w:rFonts w:ascii="Times New Roman" w:hAnsi="Times New Roman" w:cs="Times New Roman"/>
          <w:szCs w:val="21"/>
        </w:rPr>
        <w:t xml:space="preserve">021-38834788 </w:t>
      </w:r>
    </w:p>
    <w:p w:rsidR="00444806" w:rsidRDefault="00C15637">
      <w:pPr>
        <w:pStyle w:val="Default"/>
        <w:spacing w:line="360" w:lineRule="auto"/>
        <w:ind w:firstLineChars="200" w:firstLine="480"/>
        <w:rPr>
          <w:rFonts w:ascii="Times New Roman" w:hAnsi="Times New Roman" w:cs="Times New Roman"/>
          <w:szCs w:val="21"/>
        </w:rPr>
      </w:pPr>
      <w:r>
        <w:rPr>
          <w:rFonts w:hAnsi="Times New Roman" w:hint="eastAsia"/>
          <w:szCs w:val="21"/>
        </w:rPr>
        <w:t>公司网站：</w:t>
      </w:r>
      <w:r>
        <w:rPr>
          <w:rFonts w:ascii="Times New Roman" w:hAnsi="Times New Roman" w:cs="Times New Roman"/>
          <w:szCs w:val="21"/>
        </w:rPr>
        <w:t>www.bocim.com</w:t>
      </w:r>
    </w:p>
    <w:p w:rsidR="00444806" w:rsidRDefault="00334BCF">
      <w:pPr>
        <w:pStyle w:val="Default"/>
        <w:numPr>
          <w:ilvl w:val="0"/>
          <w:numId w:val="1"/>
        </w:numPr>
        <w:spacing w:line="360" w:lineRule="auto"/>
        <w:rPr>
          <w:rFonts w:hAnsi="Times New Roman"/>
          <w:szCs w:val="21"/>
        </w:rPr>
      </w:pPr>
      <w:r>
        <w:rPr>
          <w:rFonts w:hAnsi="Times New Roman"/>
          <w:szCs w:val="21"/>
        </w:rPr>
        <w:t>中国银河证券</w:t>
      </w:r>
      <w:r w:rsidR="00C15637">
        <w:rPr>
          <w:rFonts w:hAnsi="Times New Roman" w:hint="eastAsia"/>
          <w:szCs w:val="21"/>
        </w:rPr>
        <w:t>股份有限公司</w:t>
      </w:r>
    </w:p>
    <w:p w:rsidR="00444806" w:rsidRDefault="00C15637">
      <w:pPr>
        <w:pStyle w:val="Default"/>
        <w:spacing w:line="360" w:lineRule="auto"/>
        <w:ind w:firstLineChars="200" w:firstLine="480"/>
        <w:rPr>
          <w:rFonts w:hAnsi="Times New Roman"/>
          <w:szCs w:val="21"/>
        </w:rPr>
      </w:pPr>
      <w:r>
        <w:rPr>
          <w:rFonts w:hAnsi="Times New Roman" w:hint="eastAsia"/>
          <w:szCs w:val="21"/>
        </w:rPr>
        <w:t>客户服务热线：</w:t>
      </w:r>
      <w:r w:rsidR="00077DAC">
        <w:rPr>
          <w:rFonts w:ascii="Times New Roman" w:hAnsi="Times New Roman" w:cs="Times New Roman"/>
          <w:szCs w:val="21"/>
        </w:rPr>
        <w:t>955</w:t>
      </w:r>
      <w:r w:rsidR="00334BCF">
        <w:rPr>
          <w:rFonts w:ascii="Times New Roman" w:hAnsi="Times New Roman" w:cs="Times New Roman"/>
          <w:szCs w:val="21"/>
        </w:rPr>
        <w:t>51</w:t>
      </w:r>
    </w:p>
    <w:p w:rsidR="00444806" w:rsidRDefault="00C15637" w:rsidP="00E57111">
      <w:pPr>
        <w:pStyle w:val="Default"/>
        <w:spacing w:line="360" w:lineRule="auto"/>
        <w:ind w:firstLineChars="200" w:firstLine="480"/>
        <w:rPr>
          <w:rFonts w:hAnsi="Times New Roman"/>
          <w:szCs w:val="21"/>
        </w:rPr>
      </w:pPr>
      <w:r>
        <w:rPr>
          <w:rFonts w:hAnsi="Times New Roman" w:hint="eastAsia"/>
          <w:szCs w:val="21"/>
        </w:rPr>
        <w:t>公司网站：</w:t>
      </w:r>
      <w:r w:rsidR="00077DAC" w:rsidRPr="00077DAC">
        <w:rPr>
          <w:rStyle w:val="a7"/>
          <w:rFonts w:ascii="Times New Roman" w:hAnsi="Times New Roman" w:cs="Times New Roman"/>
        </w:rPr>
        <w:t>https://www.</w:t>
      </w:r>
      <w:r w:rsidR="00334BCF">
        <w:rPr>
          <w:rStyle w:val="a7"/>
          <w:rFonts w:ascii="Times New Roman" w:hAnsi="Times New Roman" w:cs="Times New Roman"/>
        </w:rPr>
        <w:t>chinastock</w:t>
      </w:r>
      <w:r w:rsidR="00077DAC" w:rsidRPr="00077DAC">
        <w:rPr>
          <w:rStyle w:val="a7"/>
          <w:rFonts w:ascii="Times New Roman" w:hAnsi="Times New Roman" w:cs="Times New Roman"/>
        </w:rPr>
        <w:t>.com.cn/</w:t>
      </w:r>
    </w:p>
    <w:p w:rsidR="00851B98" w:rsidRDefault="00851B98">
      <w:pPr>
        <w:pStyle w:val="Default"/>
        <w:spacing w:line="360" w:lineRule="auto"/>
        <w:ind w:firstLineChars="200" w:firstLine="480"/>
        <w:rPr>
          <w:rFonts w:hAnsi="Times New Roman"/>
          <w:szCs w:val="21"/>
        </w:rPr>
      </w:pPr>
    </w:p>
    <w:p w:rsidR="00444806" w:rsidRDefault="00C15637">
      <w:pPr>
        <w:pStyle w:val="Default"/>
        <w:spacing w:line="360" w:lineRule="auto"/>
        <w:ind w:firstLineChars="200" w:firstLine="480"/>
        <w:rPr>
          <w:rFonts w:hAnsi="Times New Roman"/>
          <w:szCs w:val="21"/>
        </w:rPr>
      </w:pPr>
      <w:r>
        <w:rPr>
          <w:rFonts w:hAnsi="Times New Roman" w:hint="eastAsia"/>
          <w:szCs w:val="21"/>
        </w:rPr>
        <w:t>风险提示：</w:t>
      </w:r>
    </w:p>
    <w:p w:rsidR="00B13839" w:rsidRDefault="00F00FFD">
      <w:pPr>
        <w:pStyle w:val="Default"/>
        <w:spacing w:line="360" w:lineRule="auto"/>
        <w:ind w:firstLineChars="200" w:firstLine="480"/>
        <w:rPr>
          <w:rFonts w:hAnsi="Times New Roman"/>
          <w:szCs w:val="21"/>
        </w:rPr>
      </w:pPr>
      <w:r w:rsidRPr="00F00FFD">
        <w:rPr>
          <w:rFonts w:hAnsi="Times New Roman" w:hint="eastAsia"/>
          <w:szCs w:val="21"/>
        </w:rPr>
        <w:t>定开基金以定期开放方式进行运作，在非开放期间投资者不能进行申购、赎回。</w:t>
      </w:r>
    </w:p>
    <w:p w:rsidR="00444806" w:rsidRDefault="00C15637">
      <w:pPr>
        <w:pStyle w:val="Default"/>
        <w:spacing w:line="360" w:lineRule="auto"/>
        <w:ind w:firstLineChars="200" w:firstLine="480"/>
        <w:jc w:val="both"/>
        <w:rPr>
          <w:rFonts w:hAnsi="Times New Roman"/>
          <w:szCs w:val="21"/>
        </w:rPr>
      </w:pPr>
      <w:r>
        <w:rPr>
          <w:rFonts w:hAnsi="Times New Roman" w:hint="eastAsia"/>
          <w:szCs w:val="21"/>
        </w:rPr>
        <w:t>本公司承诺以诚实信用、勤勉尽责的原则管理和运用基金资产，但不保证基金一定盈利，也不保证最低收益，在市场波动等因素的影响下，基金投资存在本金损失的风险。</w:t>
      </w:r>
      <w:r w:rsidR="00040BD0" w:rsidRPr="00040BD0">
        <w:rPr>
          <w:rFonts w:hAnsi="Times New Roman" w:hint="eastAsia"/>
          <w:szCs w:val="21"/>
        </w:rPr>
        <w:t>“养老”的名称不代表收益保障或其他任何形式的收益承诺，且养老基金不保本，可能发生亏损。</w:t>
      </w:r>
      <w:r>
        <w:rPr>
          <w:rFonts w:hAnsi="Times New Roman" w:hint="eastAsia"/>
          <w:szCs w:val="21"/>
        </w:rPr>
        <w:t>投资有风险，基金管理人管理的其他基金的业绩不构成对本基金业绩表现的保证。基金管理人提醒投资者基金投资的“买者自负”原则，在做出投资决策后，基金运营状况与基金净值变化引致的投资风险，由投资者自行负担。</w:t>
      </w:r>
      <w:r w:rsidR="00F00FFD" w:rsidRPr="00F00FFD">
        <w:rPr>
          <w:rFonts w:hAnsi="Times New Roman" w:hint="eastAsia"/>
          <w:szCs w:val="21"/>
        </w:rPr>
        <w:t>投资于货币市场基金并不等同于将资金作为存款存放在银行或存款类金融机构。</w:t>
      </w:r>
      <w:r>
        <w:rPr>
          <w:rFonts w:hAnsi="Times New Roman" w:hint="eastAsia"/>
          <w:szCs w:val="21"/>
        </w:rPr>
        <w:t>投资者投资基金前应认真阅读基金合同、招募说明书</w:t>
      </w:r>
      <w:r w:rsidR="0083311C">
        <w:rPr>
          <w:rFonts w:hAnsi="Times New Roman" w:hint="eastAsia"/>
          <w:szCs w:val="21"/>
        </w:rPr>
        <w:t>、</w:t>
      </w:r>
      <w:r w:rsidR="0083311C">
        <w:rPr>
          <w:rFonts w:hAnsi="Times New Roman"/>
          <w:szCs w:val="21"/>
        </w:rPr>
        <w:t>产品资料</w:t>
      </w:r>
      <w:r w:rsidR="0083311C">
        <w:rPr>
          <w:rFonts w:hAnsi="Times New Roman" w:hint="eastAsia"/>
          <w:szCs w:val="21"/>
        </w:rPr>
        <w:t>概要</w:t>
      </w:r>
      <w:r>
        <w:rPr>
          <w:rFonts w:hAnsi="Times New Roman" w:hint="eastAsia"/>
          <w:szCs w:val="21"/>
        </w:rPr>
        <w:t>等法律文件，了解拟投资基金的风险收益特征，根据自身投资目的、投资期限、投资经验、资产状况等判断基金是否和投资者的风险承受能力相匹配，并按照销售机构的要求完成风险承受能力与产品风险之间的匹配检验。</w:t>
      </w:r>
    </w:p>
    <w:p w:rsidR="00444806" w:rsidRDefault="00C15637">
      <w:pPr>
        <w:pStyle w:val="Default"/>
        <w:spacing w:line="360" w:lineRule="auto"/>
        <w:ind w:firstLineChars="200" w:firstLine="480"/>
        <w:jc w:val="both"/>
        <w:rPr>
          <w:rFonts w:hAnsi="Times New Roman"/>
          <w:szCs w:val="21"/>
        </w:rPr>
      </w:pPr>
      <w:r>
        <w:rPr>
          <w:rFonts w:hAnsi="Times New Roman" w:hint="eastAsia"/>
          <w:szCs w:val="21"/>
        </w:rPr>
        <w:t>特此公告</w:t>
      </w:r>
      <w:r w:rsidR="002F1FEE">
        <w:rPr>
          <w:rFonts w:hAnsi="Times New Roman" w:hint="eastAsia"/>
          <w:szCs w:val="21"/>
        </w:rPr>
        <w:t>。</w:t>
      </w:r>
    </w:p>
    <w:p w:rsidR="00444806" w:rsidRDefault="00444806">
      <w:pPr>
        <w:pStyle w:val="Default"/>
        <w:spacing w:line="360" w:lineRule="auto"/>
        <w:ind w:firstLineChars="200" w:firstLine="480"/>
        <w:jc w:val="both"/>
        <w:rPr>
          <w:rFonts w:hAnsi="Times New Roman"/>
          <w:szCs w:val="21"/>
        </w:rPr>
      </w:pPr>
    </w:p>
    <w:p w:rsidR="00444806" w:rsidRDefault="00C15637">
      <w:pPr>
        <w:pStyle w:val="Default"/>
        <w:spacing w:line="360" w:lineRule="auto"/>
        <w:ind w:firstLineChars="200" w:firstLine="480"/>
        <w:jc w:val="right"/>
        <w:rPr>
          <w:rFonts w:hAnsi="Times New Roman"/>
          <w:szCs w:val="21"/>
        </w:rPr>
      </w:pPr>
      <w:r>
        <w:rPr>
          <w:rFonts w:hAnsi="Times New Roman" w:hint="eastAsia"/>
          <w:szCs w:val="21"/>
        </w:rPr>
        <w:t>中银基金管理有限公司</w:t>
      </w:r>
    </w:p>
    <w:p w:rsidR="00444806" w:rsidRPr="00E72AD6" w:rsidRDefault="00C15637" w:rsidP="00E72AD6">
      <w:pPr>
        <w:spacing w:line="360" w:lineRule="auto"/>
        <w:ind w:firstLineChars="200" w:firstLine="480"/>
        <w:jc w:val="right"/>
        <w:rPr>
          <w:sz w:val="24"/>
        </w:rPr>
      </w:pPr>
      <w:r>
        <w:rPr>
          <w:rFonts w:ascii="Times New Roman" w:hAnsi="Times New Roman" w:cs="Times New Roman"/>
          <w:sz w:val="24"/>
          <w:szCs w:val="21"/>
        </w:rPr>
        <w:t xml:space="preserve">     202</w:t>
      </w:r>
      <w:r w:rsidR="00B13839">
        <w:rPr>
          <w:rFonts w:ascii="Times New Roman" w:hAnsi="Times New Roman" w:cs="Times New Roman"/>
          <w:sz w:val="24"/>
          <w:szCs w:val="21"/>
        </w:rPr>
        <w:t>3</w:t>
      </w:r>
      <w:r>
        <w:rPr>
          <w:rFonts w:hAnsi="Times New Roman" w:hint="eastAsia"/>
          <w:sz w:val="24"/>
          <w:szCs w:val="21"/>
        </w:rPr>
        <w:t>年</w:t>
      </w:r>
      <w:r w:rsidR="00B13839">
        <w:rPr>
          <w:rFonts w:ascii="Times New Roman" w:hAnsi="Times New Roman" w:cs="Times New Roman"/>
          <w:sz w:val="24"/>
          <w:szCs w:val="21"/>
        </w:rPr>
        <w:t>2</w:t>
      </w:r>
      <w:r w:rsidR="00334BCF">
        <w:rPr>
          <w:rFonts w:ascii="Times New Roman" w:hAnsi="Times New Roman" w:cs="Times New Roman"/>
          <w:sz w:val="24"/>
          <w:szCs w:val="21"/>
        </w:rPr>
        <w:t>月</w:t>
      </w:r>
      <w:r w:rsidR="00B13839">
        <w:rPr>
          <w:rFonts w:ascii="Times New Roman" w:hAnsi="Times New Roman" w:cs="Times New Roman"/>
          <w:sz w:val="24"/>
          <w:szCs w:val="21"/>
        </w:rPr>
        <w:t>28</w:t>
      </w:r>
      <w:r w:rsidR="00334BCF">
        <w:rPr>
          <w:rFonts w:ascii="Times New Roman" w:hAnsi="Times New Roman" w:cs="Times New Roman"/>
          <w:sz w:val="24"/>
          <w:szCs w:val="21"/>
        </w:rPr>
        <w:t>日</w:t>
      </w:r>
    </w:p>
    <w:sectPr w:rsidR="00444806" w:rsidRPr="00E72AD6" w:rsidSect="00EA7822">
      <w:pgSz w:w="11906" w:h="16838"/>
      <w:pgMar w:top="1134" w:right="1361" w:bottom="1134" w:left="1361" w:header="624"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B3C" w:rsidRDefault="00A46B3C" w:rsidP="004B47B9">
      <w:r>
        <w:separator/>
      </w:r>
    </w:p>
  </w:endnote>
  <w:endnote w:type="continuationSeparator" w:id="0">
    <w:p w:rsidR="00A46B3C" w:rsidRDefault="00A46B3C" w:rsidP="004B4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SimSun,Bold">
    <w:altName w:val="Arial Unicode MS"/>
    <w:panose1 w:val="00000000000000000000"/>
    <w:charset w:val="86"/>
    <w:family w:val="auto"/>
    <w:notTrueType/>
    <w:pitch w:val="default"/>
    <w:sig w:usb0="00000001"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B3C" w:rsidRDefault="00A46B3C" w:rsidP="004B47B9">
      <w:r>
        <w:separator/>
      </w:r>
    </w:p>
  </w:footnote>
  <w:footnote w:type="continuationSeparator" w:id="0">
    <w:p w:rsidR="00A46B3C" w:rsidRDefault="00A46B3C" w:rsidP="004B47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72F54"/>
    <w:multiLevelType w:val="multilevel"/>
    <w:tmpl w:val="4AA72F54"/>
    <w:lvl w:ilvl="0">
      <w:start w:val="1"/>
      <w:numFmt w:val="decimal"/>
      <w:lvlText w:val="%1."/>
      <w:lvlJc w:val="left"/>
      <w:pPr>
        <w:ind w:left="900" w:hanging="420"/>
      </w:pPr>
      <w:rPr>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40E7"/>
    <w:rsid w:val="00034015"/>
    <w:rsid w:val="00040BD0"/>
    <w:rsid w:val="000430A0"/>
    <w:rsid w:val="00044DBB"/>
    <w:rsid w:val="0005086D"/>
    <w:rsid w:val="000771B2"/>
    <w:rsid w:val="00077DAC"/>
    <w:rsid w:val="00080F22"/>
    <w:rsid w:val="0009704C"/>
    <w:rsid w:val="000C091A"/>
    <w:rsid w:val="000F37A3"/>
    <w:rsid w:val="00121570"/>
    <w:rsid w:val="001748EE"/>
    <w:rsid w:val="001A2D61"/>
    <w:rsid w:val="00244261"/>
    <w:rsid w:val="002448F9"/>
    <w:rsid w:val="002A6C40"/>
    <w:rsid w:val="002D1BCD"/>
    <w:rsid w:val="002F1FEE"/>
    <w:rsid w:val="00310B5B"/>
    <w:rsid w:val="00322381"/>
    <w:rsid w:val="00334BCF"/>
    <w:rsid w:val="003515AE"/>
    <w:rsid w:val="00371C8D"/>
    <w:rsid w:val="00382DBD"/>
    <w:rsid w:val="0038561A"/>
    <w:rsid w:val="00387602"/>
    <w:rsid w:val="00393703"/>
    <w:rsid w:val="003D0912"/>
    <w:rsid w:val="003D5F52"/>
    <w:rsid w:val="004331F0"/>
    <w:rsid w:val="00441221"/>
    <w:rsid w:val="00444806"/>
    <w:rsid w:val="004604CA"/>
    <w:rsid w:val="00477A84"/>
    <w:rsid w:val="004848E0"/>
    <w:rsid w:val="0048547E"/>
    <w:rsid w:val="004A5C29"/>
    <w:rsid w:val="004B0A37"/>
    <w:rsid w:val="004B47B9"/>
    <w:rsid w:val="004C3F72"/>
    <w:rsid w:val="004D5A0B"/>
    <w:rsid w:val="004D6590"/>
    <w:rsid w:val="004E0E2A"/>
    <w:rsid w:val="004E629C"/>
    <w:rsid w:val="004F0810"/>
    <w:rsid w:val="00512DC5"/>
    <w:rsid w:val="00552057"/>
    <w:rsid w:val="00581C0C"/>
    <w:rsid w:val="005901CD"/>
    <w:rsid w:val="005C45D2"/>
    <w:rsid w:val="00610647"/>
    <w:rsid w:val="006746D0"/>
    <w:rsid w:val="006A0FE1"/>
    <w:rsid w:val="006E105F"/>
    <w:rsid w:val="00727C74"/>
    <w:rsid w:val="007E5E60"/>
    <w:rsid w:val="007F06C2"/>
    <w:rsid w:val="008005BC"/>
    <w:rsid w:val="00813AC0"/>
    <w:rsid w:val="008200A6"/>
    <w:rsid w:val="008271DA"/>
    <w:rsid w:val="0083311C"/>
    <w:rsid w:val="00851B98"/>
    <w:rsid w:val="00852D37"/>
    <w:rsid w:val="008E1BE7"/>
    <w:rsid w:val="009C1492"/>
    <w:rsid w:val="00A12079"/>
    <w:rsid w:val="00A31FD5"/>
    <w:rsid w:val="00A46B3C"/>
    <w:rsid w:val="00A46FC8"/>
    <w:rsid w:val="00A84CFE"/>
    <w:rsid w:val="00B13839"/>
    <w:rsid w:val="00B51321"/>
    <w:rsid w:val="00B63F07"/>
    <w:rsid w:val="00B90DE5"/>
    <w:rsid w:val="00BB23F9"/>
    <w:rsid w:val="00BB4FA0"/>
    <w:rsid w:val="00BC1D14"/>
    <w:rsid w:val="00BD05F1"/>
    <w:rsid w:val="00BD6F6F"/>
    <w:rsid w:val="00C1219A"/>
    <w:rsid w:val="00C12A2C"/>
    <w:rsid w:val="00C15637"/>
    <w:rsid w:val="00C250BF"/>
    <w:rsid w:val="00C65A04"/>
    <w:rsid w:val="00CA0AE0"/>
    <w:rsid w:val="00CA508E"/>
    <w:rsid w:val="00CA7332"/>
    <w:rsid w:val="00D36C3E"/>
    <w:rsid w:val="00D4028A"/>
    <w:rsid w:val="00D429DF"/>
    <w:rsid w:val="00D552DA"/>
    <w:rsid w:val="00D90BC7"/>
    <w:rsid w:val="00DC5ED2"/>
    <w:rsid w:val="00DC66FF"/>
    <w:rsid w:val="00DE7896"/>
    <w:rsid w:val="00E15960"/>
    <w:rsid w:val="00E205B8"/>
    <w:rsid w:val="00E249E2"/>
    <w:rsid w:val="00E57111"/>
    <w:rsid w:val="00E72AD6"/>
    <w:rsid w:val="00E8484C"/>
    <w:rsid w:val="00EA45DC"/>
    <w:rsid w:val="00EA7822"/>
    <w:rsid w:val="00EB42C3"/>
    <w:rsid w:val="00EC61B3"/>
    <w:rsid w:val="00EC686F"/>
    <w:rsid w:val="00EC72C0"/>
    <w:rsid w:val="00ED1650"/>
    <w:rsid w:val="00ED40E7"/>
    <w:rsid w:val="00ED6BA9"/>
    <w:rsid w:val="00EE63E9"/>
    <w:rsid w:val="00F00FFD"/>
    <w:rsid w:val="00F6416F"/>
    <w:rsid w:val="00FE4C66"/>
    <w:rsid w:val="02D525E6"/>
    <w:rsid w:val="034B5C09"/>
    <w:rsid w:val="07AB692C"/>
    <w:rsid w:val="0A3642B2"/>
    <w:rsid w:val="0B3D0A6A"/>
    <w:rsid w:val="0C877DB1"/>
    <w:rsid w:val="11F3723E"/>
    <w:rsid w:val="141D51EA"/>
    <w:rsid w:val="1BAC1F08"/>
    <w:rsid w:val="1E224E2A"/>
    <w:rsid w:val="27954455"/>
    <w:rsid w:val="2812402F"/>
    <w:rsid w:val="2DB3226D"/>
    <w:rsid w:val="2EAE44A4"/>
    <w:rsid w:val="38E04150"/>
    <w:rsid w:val="3A1E165A"/>
    <w:rsid w:val="40CC5FEB"/>
    <w:rsid w:val="533B5794"/>
    <w:rsid w:val="5CE63BA0"/>
    <w:rsid w:val="70CF29AA"/>
    <w:rsid w:val="7C3714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822"/>
    <w:pPr>
      <w:widowControl w:val="0"/>
      <w:jc w:val="both"/>
    </w:pPr>
    <w:rPr>
      <w:rFonts w:ascii="Calibri" w:eastAsia="宋体"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EA7822"/>
    <w:rPr>
      <w:sz w:val="18"/>
      <w:szCs w:val="18"/>
    </w:rPr>
  </w:style>
  <w:style w:type="paragraph" w:styleId="a4">
    <w:name w:val="footer"/>
    <w:basedOn w:val="a"/>
    <w:link w:val="Char0"/>
    <w:uiPriority w:val="99"/>
    <w:unhideWhenUsed/>
    <w:qFormat/>
    <w:rsid w:val="00EA782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EA7822"/>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sid w:val="00EA7822"/>
    <w:rPr>
      <w:rFonts w:ascii="Calibri" w:eastAsia="宋体" w:hAnsi="Calibri"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sid w:val="00EA7822"/>
    <w:rPr>
      <w:color w:val="0563C1" w:themeColor="hyperlink"/>
      <w:u w:val="single"/>
    </w:rPr>
  </w:style>
  <w:style w:type="paragraph" w:customStyle="1" w:styleId="Default">
    <w:name w:val="Default"/>
    <w:qFormat/>
    <w:rsid w:val="00EA7822"/>
    <w:pPr>
      <w:widowControl w:val="0"/>
      <w:autoSpaceDE w:val="0"/>
      <w:autoSpaceDN w:val="0"/>
      <w:adjustRightInd w:val="0"/>
    </w:pPr>
    <w:rPr>
      <w:rFonts w:ascii="宋体" w:eastAsia="宋体" w:hAnsi="Calibri" w:cs="宋体"/>
      <w:color w:val="000000"/>
      <w:sz w:val="24"/>
      <w:szCs w:val="24"/>
    </w:rPr>
  </w:style>
  <w:style w:type="character" w:customStyle="1" w:styleId="Char1">
    <w:name w:val="页眉 Char"/>
    <w:basedOn w:val="a0"/>
    <w:link w:val="a5"/>
    <w:uiPriority w:val="99"/>
    <w:qFormat/>
    <w:rsid w:val="00EA7822"/>
    <w:rPr>
      <w:rFonts w:ascii="Calibri" w:eastAsia="宋体" w:hAnsi="Calibri" w:cs="宋体"/>
      <w:sz w:val="18"/>
      <w:szCs w:val="18"/>
    </w:rPr>
  </w:style>
  <w:style w:type="character" w:customStyle="1" w:styleId="Char0">
    <w:name w:val="页脚 Char"/>
    <w:basedOn w:val="a0"/>
    <w:link w:val="a4"/>
    <w:uiPriority w:val="99"/>
    <w:qFormat/>
    <w:rsid w:val="00EA7822"/>
    <w:rPr>
      <w:rFonts w:ascii="Calibri" w:eastAsia="宋体" w:hAnsi="Calibri" w:cs="宋体"/>
      <w:sz w:val="18"/>
      <w:szCs w:val="18"/>
    </w:rPr>
  </w:style>
  <w:style w:type="character" w:customStyle="1" w:styleId="Char">
    <w:name w:val="批注框文本 Char"/>
    <w:basedOn w:val="a0"/>
    <w:link w:val="a3"/>
    <w:uiPriority w:val="99"/>
    <w:semiHidden/>
    <w:qFormat/>
    <w:rsid w:val="00EA7822"/>
    <w:rPr>
      <w:rFonts w:ascii="Calibri" w:eastAsia="宋体" w:hAnsi="Calibri" w:cs="宋体"/>
      <w:sz w:val="18"/>
      <w:szCs w:val="18"/>
    </w:rPr>
  </w:style>
  <w:style w:type="paragraph" w:styleId="a8">
    <w:name w:val="Revision"/>
    <w:hidden/>
    <w:uiPriority w:val="99"/>
    <w:semiHidden/>
    <w:rsid w:val="00B13839"/>
    <w:rPr>
      <w:rFonts w:ascii="Calibri" w:eastAsia="宋体" w:hAnsi="Calibri" w:cs="宋体"/>
      <w:kern w:val="2"/>
      <w:sz w:val="21"/>
      <w:szCs w:val="22"/>
    </w:rPr>
  </w:style>
</w:styles>
</file>

<file path=word/webSettings.xml><?xml version="1.0" encoding="utf-8"?>
<w:webSettings xmlns:r="http://schemas.openxmlformats.org/officeDocument/2006/relationships" xmlns:w="http://schemas.openxmlformats.org/wordprocessingml/2006/main">
  <w:divs>
    <w:div w:id="6912291">
      <w:bodyDiv w:val="1"/>
      <w:marLeft w:val="0"/>
      <w:marRight w:val="0"/>
      <w:marTop w:val="0"/>
      <w:marBottom w:val="0"/>
      <w:divBdr>
        <w:top w:val="none" w:sz="0" w:space="0" w:color="auto"/>
        <w:left w:val="none" w:sz="0" w:space="0" w:color="auto"/>
        <w:bottom w:val="none" w:sz="0" w:space="0" w:color="auto"/>
        <w:right w:val="none" w:sz="0" w:space="0" w:color="auto"/>
      </w:divBdr>
    </w:div>
    <w:div w:id="989096784">
      <w:bodyDiv w:val="1"/>
      <w:marLeft w:val="0"/>
      <w:marRight w:val="0"/>
      <w:marTop w:val="0"/>
      <w:marBottom w:val="0"/>
      <w:divBdr>
        <w:top w:val="none" w:sz="0" w:space="0" w:color="auto"/>
        <w:left w:val="none" w:sz="0" w:space="0" w:color="auto"/>
        <w:bottom w:val="none" w:sz="0" w:space="0" w:color="auto"/>
        <w:right w:val="none" w:sz="0" w:space="0" w:color="auto"/>
      </w:divBdr>
    </w:div>
    <w:div w:id="1501894634">
      <w:bodyDiv w:val="1"/>
      <w:marLeft w:val="0"/>
      <w:marRight w:val="0"/>
      <w:marTop w:val="0"/>
      <w:marBottom w:val="0"/>
      <w:divBdr>
        <w:top w:val="none" w:sz="0" w:space="0" w:color="auto"/>
        <w:left w:val="none" w:sz="0" w:space="0" w:color="auto"/>
        <w:bottom w:val="none" w:sz="0" w:space="0" w:color="auto"/>
        <w:right w:val="none" w:sz="0" w:space="0" w:color="auto"/>
      </w:divBdr>
    </w:div>
    <w:div w:id="1775661986">
      <w:bodyDiv w:val="1"/>
      <w:marLeft w:val="0"/>
      <w:marRight w:val="0"/>
      <w:marTop w:val="0"/>
      <w:marBottom w:val="0"/>
      <w:divBdr>
        <w:top w:val="none" w:sz="0" w:space="0" w:color="auto"/>
        <w:left w:val="none" w:sz="0" w:space="0" w:color="auto"/>
        <w:bottom w:val="none" w:sz="0" w:space="0" w:color="auto"/>
        <w:right w:val="none" w:sz="0" w:space="0" w:color="auto"/>
      </w:divBdr>
    </w:div>
    <w:div w:id="1851136158">
      <w:bodyDiv w:val="1"/>
      <w:marLeft w:val="0"/>
      <w:marRight w:val="0"/>
      <w:marTop w:val="0"/>
      <w:marBottom w:val="0"/>
      <w:divBdr>
        <w:top w:val="none" w:sz="0" w:space="0" w:color="auto"/>
        <w:left w:val="none" w:sz="0" w:space="0" w:color="auto"/>
        <w:bottom w:val="none" w:sz="0" w:space="0" w:color="auto"/>
        <w:right w:val="none" w:sz="0" w:space="0" w:color="auto"/>
      </w:divBdr>
    </w:div>
    <w:div w:id="1938830579">
      <w:bodyDiv w:val="1"/>
      <w:marLeft w:val="0"/>
      <w:marRight w:val="0"/>
      <w:marTop w:val="0"/>
      <w:marBottom w:val="0"/>
      <w:divBdr>
        <w:top w:val="none" w:sz="0" w:space="0" w:color="auto"/>
        <w:left w:val="none" w:sz="0" w:space="0" w:color="auto"/>
        <w:bottom w:val="none" w:sz="0" w:space="0" w:color="auto"/>
        <w:right w:val="none" w:sz="0" w:space="0" w:color="auto"/>
      </w:divBdr>
    </w:div>
    <w:div w:id="2044555926">
      <w:bodyDiv w:val="1"/>
      <w:marLeft w:val="0"/>
      <w:marRight w:val="0"/>
      <w:marTop w:val="0"/>
      <w:marBottom w:val="0"/>
      <w:divBdr>
        <w:top w:val="none" w:sz="0" w:space="0" w:color="auto"/>
        <w:left w:val="none" w:sz="0" w:space="0" w:color="auto"/>
        <w:bottom w:val="none" w:sz="0" w:space="0" w:color="auto"/>
        <w:right w:val="none" w:sz="0" w:space="0" w:color="auto"/>
      </w:divBdr>
    </w:div>
    <w:div w:id="2102600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3813</Characters>
  <Application>Microsoft Office Word</Application>
  <DocSecurity>4</DocSecurity>
  <Lines>31</Lines>
  <Paragraphs>8</Paragraphs>
  <ScaleCrop>false</ScaleCrop>
  <Company/>
  <LinksUpToDate>false</LinksUpToDate>
  <CharactersWithSpaces>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zhewei</dc:creator>
  <cp:lastModifiedBy>ZHONGM</cp:lastModifiedBy>
  <cp:revision>2</cp:revision>
  <dcterms:created xsi:type="dcterms:W3CDTF">2023-02-27T16:03:00Z</dcterms:created>
  <dcterms:modified xsi:type="dcterms:W3CDTF">2023-02-27T16:03:00Z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C70C9A7F3073472EA6B208A8875791BB</vt:lpwstr>
  </property>
</Properties>
</file>