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B2" w:rsidRPr="00DE2E92" w:rsidRDefault="007361B2" w:rsidP="007361B2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DE2E92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华泰紫金天天发货币市场基金收益支付公告</w:t>
      </w:r>
    </w:p>
    <w:p w:rsidR="007361B2" w:rsidRPr="00AA33B6" w:rsidRDefault="007361B2" w:rsidP="007361B2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A33B6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766862" w:rsidRPr="00AA33B6">
        <w:rPr>
          <w:rFonts w:asciiTheme="minorEastAsia" w:eastAsiaTheme="minorEastAsia" w:hAnsiTheme="minorEastAsia" w:cs="宋体"/>
          <w:bCs/>
          <w:sz w:val="24"/>
          <w:szCs w:val="24"/>
        </w:rPr>
        <w:t>202</w:t>
      </w:r>
      <w:r w:rsidR="00766862">
        <w:rPr>
          <w:rFonts w:asciiTheme="minorEastAsia" w:eastAsiaTheme="minorEastAsia" w:hAnsiTheme="minorEastAsia" w:cs="宋体"/>
          <w:bCs/>
          <w:sz w:val="24"/>
          <w:szCs w:val="24"/>
        </w:rPr>
        <w:t>3</w:t>
      </w:r>
      <w:r w:rsidR="00766862" w:rsidRPr="00AA33B6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766862"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 w:rsidRPr="00AA33B6"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 w:rsidR="00766862">
        <w:rPr>
          <w:rFonts w:asciiTheme="minorEastAsia" w:eastAsiaTheme="minorEastAsia" w:hAnsiTheme="minorEastAsia" w:cs="宋体"/>
          <w:bCs/>
          <w:sz w:val="24"/>
          <w:szCs w:val="24"/>
        </w:rPr>
        <w:t>28</w:t>
      </w:r>
      <w:r w:rsidRPr="00AA33B6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7361B2" w:rsidRPr="00D30E1D" w:rsidRDefault="007361B2" w:rsidP="007361B2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361B2" w:rsidRPr="00AA33B6" w:rsidRDefault="007361B2" w:rsidP="007361B2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AA33B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0"/>
        <w:gridCol w:w="7129"/>
      </w:tblGrid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7129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华泰紫金天天发货币市场基金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7129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华泰紫金天天发货币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7129" w:type="dxa"/>
            <w:vAlign w:val="center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940018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基金合同生效日</w:t>
            </w:r>
          </w:p>
        </w:tc>
        <w:tc>
          <w:tcPr>
            <w:tcW w:w="7129" w:type="dxa"/>
          </w:tcPr>
          <w:p w:rsidR="007361B2" w:rsidRPr="00AA33B6" w:rsidRDefault="007D6EA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2021年11月22日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7129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华泰证券（上海）资产管理有限公司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7129" w:type="dxa"/>
            <w:vAlign w:val="center"/>
          </w:tcPr>
          <w:p w:rsidR="007361B2" w:rsidRPr="00AA33B6" w:rsidRDefault="00D179A5" w:rsidP="001D2FE4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4B4">
              <w:rPr>
                <w:rFonts w:asciiTheme="minorEastAsia" w:eastAsiaTheme="minorEastAsia" w:hAnsiTheme="minorEastAsia" w:hint="eastAsia"/>
                <w:sz w:val="24"/>
                <w:szCs w:val="24"/>
              </w:rPr>
              <w:t>《公开募集证券投资基金信息披露管理办法》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7361B2" w:rsidRPr="00AA33B6">
              <w:rPr>
                <w:rFonts w:asciiTheme="minorEastAsia" w:eastAsiaTheme="minorEastAsia" w:hAnsiTheme="minorEastAsia"/>
                <w:sz w:val="24"/>
                <w:szCs w:val="24"/>
              </w:rPr>
              <w:t>《华泰紫金天天发货币市场基金基金合同》、《华泰紫金天天发货币市场基金招募说明书》及其更新。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收益集中支付日期</w:t>
            </w:r>
          </w:p>
        </w:tc>
        <w:tc>
          <w:tcPr>
            <w:tcW w:w="7129" w:type="dxa"/>
          </w:tcPr>
          <w:p w:rsidR="007361B2" w:rsidRPr="00AA33B6" w:rsidRDefault="00766862" w:rsidP="00766862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7361B2" w:rsidRPr="00AA33B6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27</w:t>
            </w:r>
            <w:r w:rsidR="007361B2" w:rsidRPr="00AA33B6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  <w:vAlign w:val="center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收益累计期间</w:t>
            </w:r>
          </w:p>
        </w:tc>
        <w:tc>
          <w:tcPr>
            <w:tcW w:w="7129" w:type="dxa"/>
          </w:tcPr>
          <w:p w:rsidR="007361B2" w:rsidRPr="00AA33B6" w:rsidRDefault="007361B2" w:rsidP="00766862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自</w:t>
            </w:r>
            <w:r w:rsidR="00766862" w:rsidRPr="00AA33B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7221C1" w:rsidRPr="00AA33B6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8D5FC0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9D7F5D" w:rsidRPr="00AA33B6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  <w:r w:rsidR="009D7F5D" w:rsidRPr="00AA33B6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至</w:t>
            </w:r>
            <w:r w:rsidR="00766862" w:rsidRPr="00AA33B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766862" w:rsidRPr="00AA33B6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9D7F5D" w:rsidRPr="00AA33B6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27</w:t>
            </w:r>
            <w:r w:rsidR="009D7F5D" w:rsidRPr="00AA33B6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="00CE76AB">
              <w:rPr>
                <w:rFonts w:asciiTheme="minorEastAsia" w:eastAsiaTheme="minorEastAsia" w:hAnsiTheme="minorEastAsia" w:hint="eastAsia"/>
                <w:sz w:val="24"/>
                <w:szCs w:val="24"/>
              </w:rPr>
              <w:t>止</w:t>
            </w:r>
          </w:p>
        </w:tc>
      </w:tr>
    </w:tbl>
    <w:p w:rsidR="007361B2" w:rsidRPr="00AA33B6" w:rsidRDefault="007361B2" w:rsidP="007361B2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AA33B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 与收益支付相关的其他信息</w:t>
      </w:r>
      <w:bookmarkEnd w:id="2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0"/>
        <w:gridCol w:w="7129"/>
      </w:tblGrid>
      <w:tr w:rsidR="007361B2" w:rsidRPr="00AA33B6" w:rsidTr="0003116C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累计收益计算公式</w:t>
            </w:r>
          </w:p>
        </w:tc>
        <w:tc>
          <w:tcPr>
            <w:tcW w:w="7129" w:type="dxa"/>
          </w:tcPr>
          <w:p w:rsidR="007361B2" w:rsidRPr="00711891" w:rsidRDefault="00B15BAA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16C">
              <w:rPr>
                <w:rFonts w:asciiTheme="minorEastAsia" w:eastAsiaTheme="minorEastAsia" w:hAnsiTheme="minorEastAsia"/>
                <w:sz w:val="24"/>
                <w:szCs w:val="24"/>
              </w:rPr>
              <w:t xml:space="preserve">基金份额持有人累计收益＝Σ基金份额持有人日收益(即基金份额持有人日收益逐日累加) </w:t>
            </w:r>
            <w:r w:rsidR="00EE7EC6" w:rsidRPr="000311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03116C">
              <w:rPr>
                <w:rFonts w:asciiTheme="minorEastAsia" w:eastAsiaTheme="minorEastAsia" w:hAnsiTheme="minorEastAsia"/>
                <w:sz w:val="24"/>
                <w:szCs w:val="24"/>
              </w:rPr>
              <w:t>基金份额持有人日收益＝基金份额持有人当日持有的基金份额/该基金当日总份额×当日总收益(计算结果以去尾方式保留到“分”)</w:t>
            </w:r>
          </w:p>
        </w:tc>
      </w:tr>
      <w:tr w:rsidR="007361B2" w:rsidRPr="00AA33B6" w:rsidTr="0003116C">
        <w:trPr>
          <w:jc w:val="center"/>
        </w:trPr>
        <w:tc>
          <w:tcPr>
            <w:tcW w:w="2510" w:type="dxa"/>
          </w:tcPr>
          <w:p w:rsidR="007361B2" w:rsidRPr="0003116C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3116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收益结转的基金份额可赎回起始日</w:t>
            </w:r>
          </w:p>
        </w:tc>
        <w:tc>
          <w:tcPr>
            <w:tcW w:w="7129" w:type="dxa"/>
          </w:tcPr>
          <w:p w:rsidR="007361B2" w:rsidRPr="0003116C" w:rsidRDefault="00766862" w:rsidP="00766862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16C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03116C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B15BAA" w:rsidRPr="0003116C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8D5FC0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B15BAA" w:rsidRPr="0003116C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7361B2" w:rsidRPr="00AA33B6" w:rsidTr="0003116C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收益支付对象</w:t>
            </w:r>
          </w:p>
        </w:tc>
        <w:tc>
          <w:tcPr>
            <w:tcW w:w="7129" w:type="dxa"/>
          </w:tcPr>
          <w:p w:rsidR="007361B2" w:rsidRPr="00AA33B6" w:rsidRDefault="00B15BAA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收益支付日在中国证券登记结算有限责任公司登记在册的本基金</w:t>
            </w: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全体基金份额持有人。</w:t>
            </w:r>
          </w:p>
        </w:tc>
      </w:tr>
      <w:tr w:rsidR="007361B2" w:rsidRPr="00AA33B6" w:rsidTr="0003116C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收益支付办法</w:t>
            </w:r>
          </w:p>
        </w:tc>
        <w:tc>
          <w:tcPr>
            <w:tcW w:w="7129" w:type="dxa"/>
          </w:tcPr>
          <w:p w:rsidR="007361B2" w:rsidRPr="00AA33B6" w:rsidRDefault="00B15BAA" w:rsidP="00766862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本基金收益支付方式为收益再投资方式，</w:t>
            </w:r>
            <w:r w:rsidR="0073482C" w:rsidRPr="0073482C">
              <w:rPr>
                <w:rFonts w:asciiTheme="minorEastAsia" w:eastAsiaTheme="minorEastAsia" w:hAnsiTheme="minorEastAsia"/>
                <w:sz w:val="24"/>
                <w:szCs w:val="24"/>
              </w:rPr>
              <w:t>投资者收益结转的基金份额将于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2023</w:t>
            </w:r>
            <w:r w:rsidR="00766862" w:rsidRPr="0073482C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73482C" w:rsidRPr="0003116C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28</w:t>
            </w:r>
            <w:r w:rsidR="0073482C" w:rsidRPr="0003116C">
              <w:rPr>
                <w:rFonts w:asciiTheme="minorEastAsia" w:eastAsiaTheme="minorEastAsia" w:hAnsiTheme="minorEastAsia"/>
                <w:sz w:val="24"/>
                <w:szCs w:val="24"/>
              </w:rPr>
              <w:t>日直接计入其基金账户,</w:t>
            </w:r>
            <w:r w:rsidR="00766862" w:rsidRPr="0003116C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766862" w:rsidRPr="0003116C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766862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73482C" w:rsidRPr="0003116C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834B33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73482C" w:rsidRPr="0003116C">
              <w:rPr>
                <w:rFonts w:asciiTheme="minorEastAsia" w:eastAsiaTheme="minorEastAsia" w:hAnsiTheme="minorEastAsia"/>
                <w:sz w:val="24"/>
                <w:szCs w:val="24"/>
              </w:rPr>
              <w:t>日起可查询及赎</w:t>
            </w:r>
            <w:r w:rsidR="0073482C" w:rsidRPr="0073482C">
              <w:rPr>
                <w:rFonts w:asciiTheme="minorEastAsia" w:eastAsiaTheme="minorEastAsia" w:hAnsiTheme="minorEastAsia"/>
                <w:sz w:val="24"/>
                <w:szCs w:val="24"/>
              </w:rPr>
              <w:t>回。</w:t>
            </w:r>
          </w:p>
        </w:tc>
      </w:tr>
      <w:tr w:rsidR="007361B2" w:rsidRPr="00AA33B6" w:rsidTr="0003116C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税收相关事项的说明</w:t>
            </w:r>
          </w:p>
        </w:tc>
        <w:tc>
          <w:tcPr>
            <w:tcW w:w="7129" w:type="dxa"/>
          </w:tcPr>
          <w:p w:rsidR="007361B2" w:rsidRPr="00AA33B6" w:rsidRDefault="00156399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6399">
              <w:rPr>
                <w:rFonts w:asciiTheme="minorEastAsia" w:eastAsiaTheme="minorEastAsia" w:hAnsiTheme="minorEastAsia"/>
                <w:sz w:val="24"/>
                <w:szCs w:val="24"/>
              </w:rPr>
              <w:t>根据财政部、国家税务总局《关于开放式证券投资基金有关税收问题的通知》(财税字[2002]128 号),对投资者(包括个人和机构投资者)从基金分配中取得的收入,暂不征收个人所得税和企业所得税。</w:t>
            </w:r>
          </w:p>
        </w:tc>
      </w:tr>
      <w:tr w:rsidR="007361B2" w:rsidRPr="00AA33B6" w:rsidTr="0003116C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费用相关事项的说明</w:t>
            </w:r>
          </w:p>
        </w:tc>
        <w:tc>
          <w:tcPr>
            <w:tcW w:w="7129" w:type="dxa"/>
          </w:tcPr>
          <w:p w:rsidR="007361B2" w:rsidRPr="00AA33B6" w:rsidRDefault="001114C5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114C5">
              <w:rPr>
                <w:rFonts w:asciiTheme="minorEastAsia" w:eastAsiaTheme="minorEastAsia" w:hAnsiTheme="minorEastAsia"/>
                <w:sz w:val="24"/>
                <w:szCs w:val="24"/>
              </w:rPr>
              <w:t>本基金本次收益支付免收分红手续费和再投资手续费。</w:t>
            </w:r>
          </w:p>
        </w:tc>
      </w:tr>
    </w:tbl>
    <w:p w:rsidR="00526C0D" w:rsidRDefault="007421E3" w:rsidP="00526C0D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3" w:name="_Toc275961424"/>
      <w:r>
        <w:rPr>
          <w:rFonts w:asciiTheme="minorEastAsia" w:eastAsiaTheme="minorEastAsia" w:hAnsiTheme="minorEastAsia"/>
          <w:sz w:val="24"/>
          <w:szCs w:val="24"/>
        </w:rPr>
        <w:t>注：</w:t>
      </w:r>
      <w:r w:rsidR="00AB2B09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526C0D" w:rsidRPr="00526C0D">
        <w:rPr>
          <w:rFonts w:asciiTheme="minorEastAsia" w:eastAsiaTheme="minorEastAsia" w:hAnsiTheme="minorEastAsia"/>
          <w:sz w:val="24"/>
          <w:szCs w:val="24"/>
        </w:rPr>
        <w:t>根据《货币市场基金监督管理办法》第十五条的规定“当日申购的基金份额应当自下一个交易日起享有基金的分配权益；当日赎回的基金份额自下一个交易日起不享有基金的分配权益”。</w:t>
      </w:r>
    </w:p>
    <w:p w:rsidR="00AB2B09" w:rsidRDefault="00AB2B09" w:rsidP="00AB2B09">
      <w:pPr>
        <w:spacing w:line="360" w:lineRule="auto"/>
        <w:ind w:firstLineChars="150" w:firstLine="3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B2B09">
        <w:rPr>
          <w:rFonts w:asciiTheme="minorEastAsia" w:eastAsiaTheme="minorEastAsia" w:hAnsiTheme="minorEastAsia"/>
          <w:sz w:val="24"/>
          <w:szCs w:val="24"/>
        </w:rPr>
        <w:t>（2）本基金投资者的累计收益定于每月</w:t>
      </w:r>
      <w:r>
        <w:rPr>
          <w:rFonts w:asciiTheme="minorEastAsia" w:eastAsiaTheme="minorEastAsia" w:hAnsiTheme="minorEastAsia" w:hint="eastAsia"/>
          <w:sz w:val="24"/>
          <w:szCs w:val="24"/>
        </w:rPr>
        <w:t>25</w:t>
      </w:r>
      <w:r w:rsidRPr="00AB2B09">
        <w:rPr>
          <w:rFonts w:asciiTheme="minorEastAsia" w:eastAsiaTheme="minorEastAsia" w:hAnsiTheme="minorEastAsia"/>
          <w:sz w:val="24"/>
          <w:szCs w:val="24"/>
        </w:rPr>
        <w:t>日集中支付并按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B2B09">
        <w:rPr>
          <w:rFonts w:asciiTheme="minorEastAsia" w:eastAsiaTheme="minorEastAsia" w:hAnsiTheme="minorEastAsia"/>
          <w:sz w:val="24"/>
          <w:szCs w:val="24"/>
        </w:rPr>
        <w:t xml:space="preserve"> 元面值自动转为基金份额。若该日为非工作日，则顺延至下一工作日。如遇特殊情况，将另行公告。</w:t>
      </w:r>
    </w:p>
    <w:p w:rsidR="00E5237D" w:rsidRPr="00526C0D" w:rsidRDefault="00E5237D" w:rsidP="00AB2B09">
      <w:pPr>
        <w:spacing w:line="360" w:lineRule="auto"/>
        <w:ind w:firstLineChars="150" w:firstLine="36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</w:t>
      </w:r>
      <w:r w:rsidR="00330D23">
        <w:rPr>
          <w:rFonts w:asciiTheme="minorEastAsia" w:eastAsiaTheme="minorEastAsia" w:hAnsiTheme="minorEastAsia" w:hint="eastAsia"/>
          <w:sz w:val="24"/>
          <w:szCs w:val="24"/>
        </w:rPr>
        <w:t>该基金</w:t>
      </w:r>
      <w:r w:rsidR="00330D23" w:rsidRPr="00330D23">
        <w:rPr>
          <w:rFonts w:asciiTheme="minorEastAsia" w:eastAsiaTheme="minorEastAsia" w:hAnsiTheme="minorEastAsia" w:hint="eastAsia"/>
          <w:sz w:val="24"/>
          <w:szCs w:val="24"/>
        </w:rPr>
        <w:t>采用计算暂估收益率的方法每日对</w:t>
      </w:r>
      <w:r w:rsidR="00B260AA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="00330D23" w:rsidRPr="00330D23">
        <w:rPr>
          <w:rFonts w:asciiTheme="minorEastAsia" w:eastAsiaTheme="minorEastAsia" w:hAnsiTheme="minorEastAsia" w:hint="eastAsia"/>
          <w:sz w:val="24"/>
          <w:szCs w:val="24"/>
        </w:rPr>
        <w:t>进行估值，</w:t>
      </w:r>
      <w:r w:rsidR="00B260AA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="00330D23" w:rsidRPr="00330D23">
        <w:rPr>
          <w:rFonts w:asciiTheme="minorEastAsia" w:eastAsiaTheme="minorEastAsia" w:hAnsiTheme="minorEastAsia" w:hint="eastAsia"/>
          <w:sz w:val="24"/>
          <w:szCs w:val="24"/>
        </w:rPr>
        <w:t>每万份</w:t>
      </w:r>
      <w:r w:rsidR="00B260AA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="00330D23" w:rsidRPr="00330D23">
        <w:rPr>
          <w:rFonts w:asciiTheme="minorEastAsia" w:eastAsiaTheme="minorEastAsia" w:hAnsiTheme="minorEastAsia" w:hint="eastAsia"/>
          <w:sz w:val="24"/>
          <w:szCs w:val="24"/>
        </w:rPr>
        <w:t>暂估净收益和</w:t>
      </w:r>
      <w:r w:rsidR="00330D23" w:rsidRPr="00330D23">
        <w:rPr>
          <w:rFonts w:asciiTheme="minorEastAsia" w:eastAsiaTheme="minorEastAsia" w:hAnsiTheme="minorEastAsia"/>
          <w:sz w:val="24"/>
          <w:szCs w:val="24"/>
        </w:rPr>
        <w:t>7</w:t>
      </w:r>
      <w:r w:rsidR="00330D23" w:rsidRPr="00330D23">
        <w:rPr>
          <w:rFonts w:asciiTheme="minorEastAsia" w:eastAsiaTheme="minorEastAsia" w:hAnsiTheme="minorEastAsia" w:hint="eastAsia"/>
          <w:sz w:val="24"/>
          <w:szCs w:val="24"/>
        </w:rPr>
        <w:t>日年化暂估收益率，与分红日实际每万份</w:t>
      </w:r>
      <w:r w:rsidR="00B260AA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="00330D23" w:rsidRPr="00330D23">
        <w:rPr>
          <w:rFonts w:asciiTheme="minorEastAsia" w:eastAsiaTheme="minorEastAsia" w:hAnsiTheme="minorEastAsia" w:hint="eastAsia"/>
          <w:sz w:val="24"/>
          <w:szCs w:val="24"/>
        </w:rPr>
        <w:t>净收益和</w:t>
      </w:r>
      <w:r w:rsidR="00330D23" w:rsidRPr="00330D23">
        <w:rPr>
          <w:rFonts w:asciiTheme="minorEastAsia" w:eastAsiaTheme="minorEastAsia" w:hAnsiTheme="minorEastAsia"/>
          <w:sz w:val="24"/>
          <w:szCs w:val="24"/>
        </w:rPr>
        <w:t>7</w:t>
      </w:r>
      <w:r w:rsidR="00330D23" w:rsidRPr="00330D23">
        <w:rPr>
          <w:rFonts w:asciiTheme="minorEastAsia" w:eastAsiaTheme="minorEastAsia" w:hAnsiTheme="minorEastAsia" w:hint="eastAsia"/>
          <w:sz w:val="24"/>
          <w:szCs w:val="24"/>
        </w:rPr>
        <w:t>日年化收益率可能存在差异</w:t>
      </w:r>
      <w:r w:rsidR="00B260A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11891">
        <w:rPr>
          <w:rFonts w:asciiTheme="minorEastAsia" w:eastAsiaTheme="minorEastAsia" w:hAnsiTheme="minorEastAsia" w:hint="eastAsia"/>
          <w:sz w:val="24"/>
          <w:szCs w:val="24"/>
        </w:rPr>
        <w:t>原因是</w:t>
      </w:r>
      <w:r w:rsidR="00711891" w:rsidRPr="00463C9F">
        <w:rPr>
          <w:rFonts w:asciiTheme="minorEastAsia" w:eastAsiaTheme="minorEastAsia" w:hAnsiTheme="minorEastAsia"/>
          <w:sz w:val="24"/>
          <w:szCs w:val="24"/>
        </w:rPr>
        <w:t>银行存款</w:t>
      </w:r>
      <w:r w:rsidR="00711891">
        <w:rPr>
          <w:rFonts w:asciiTheme="minorEastAsia" w:eastAsiaTheme="minorEastAsia" w:hAnsiTheme="minorEastAsia" w:hint="eastAsia"/>
          <w:sz w:val="24"/>
          <w:szCs w:val="24"/>
        </w:rPr>
        <w:t>估值时以</w:t>
      </w:r>
      <w:r w:rsidR="00711891" w:rsidRPr="00463C9F">
        <w:rPr>
          <w:rFonts w:asciiTheme="minorEastAsia" w:eastAsiaTheme="minorEastAsia" w:hAnsiTheme="minorEastAsia"/>
          <w:sz w:val="24"/>
          <w:szCs w:val="24"/>
        </w:rPr>
        <w:t>成本列示，每日按照约定利率预提收益，直至分红期末按累计收益除以累计份额确定实际分配的收益率</w:t>
      </w:r>
      <w:r w:rsidR="00711891">
        <w:rPr>
          <w:rFonts w:asciiTheme="minorEastAsia" w:eastAsiaTheme="minorEastAsia" w:hAnsiTheme="minorEastAsia" w:hint="eastAsia"/>
          <w:sz w:val="24"/>
          <w:szCs w:val="24"/>
        </w:rPr>
        <w:t>，具体的差异金额以公司官网展示为准。</w:t>
      </w:r>
    </w:p>
    <w:p w:rsidR="007361B2" w:rsidRPr="00AA33B6" w:rsidRDefault="007361B2" w:rsidP="007361B2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AA33B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3 其他需要提示的事项</w:t>
      </w:r>
      <w:bookmarkEnd w:id="3"/>
    </w:p>
    <w:p w:rsidR="007C4685" w:rsidRDefault="006B39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投资者可通过下列渠道了解相关信息</w:t>
      </w:r>
      <w:r w:rsidR="00646D2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7C4685" w:rsidRDefault="00646D2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1、 </w:t>
      </w:r>
      <w:r w:rsidR="006B39F9">
        <w:rPr>
          <w:rFonts w:asciiTheme="minorEastAsia" w:eastAsiaTheme="minorEastAsia" w:hAnsiTheme="minorEastAsia"/>
          <w:sz w:val="24"/>
          <w:szCs w:val="24"/>
        </w:rPr>
        <w:t>华泰证券</w:t>
      </w:r>
      <w:r w:rsidR="005E1FC6">
        <w:rPr>
          <w:rFonts w:asciiTheme="minorEastAsia" w:eastAsiaTheme="minorEastAsia" w:hAnsiTheme="minorEastAsia" w:hint="eastAsia"/>
          <w:sz w:val="24"/>
          <w:szCs w:val="24"/>
        </w:rPr>
        <w:t>（上海）</w:t>
      </w:r>
      <w:r w:rsidR="006B39F9">
        <w:rPr>
          <w:rFonts w:asciiTheme="minorEastAsia" w:eastAsiaTheme="minorEastAsia" w:hAnsiTheme="minorEastAsia"/>
          <w:sz w:val="24"/>
          <w:szCs w:val="24"/>
        </w:rPr>
        <w:t>资产管理有限公司网站：https://htamc.htsc.com.cn/；</w:t>
      </w:r>
    </w:p>
    <w:p w:rsidR="007C4685" w:rsidRDefault="00646D2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5E1FC6">
        <w:rPr>
          <w:rFonts w:asciiTheme="minorEastAsia" w:eastAsiaTheme="minorEastAsia" w:hAnsiTheme="minorEastAsia"/>
          <w:sz w:val="24"/>
          <w:szCs w:val="24"/>
        </w:rPr>
        <w:t>华泰证券</w:t>
      </w:r>
      <w:r w:rsidR="005E1FC6">
        <w:rPr>
          <w:rFonts w:asciiTheme="minorEastAsia" w:eastAsiaTheme="minorEastAsia" w:hAnsiTheme="minorEastAsia" w:hint="eastAsia"/>
          <w:sz w:val="24"/>
          <w:szCs w:val="24"/>
        </w:rPr>
        <w:t>（上海）</w:t>
      </w:r>
      <w:r w:rsidR="006B39F9">
        <w:rPr>
          <w:rFonts w:asciiTheme="minorEastAsia" w:eastAsiaTheme="minorEastAsia" w:hAnsiTheme="minorEastAsia"/>
          <w:sz w:val="24"/>
          <w:szCs w:val="24"/>
        </w:rPr>
        <w:t>资产管理有限公司客户服务热线：4008895597；</w:t>
      </w:r>
    </w:p>
    <w:p w:rsidR="007361B2" w:rsidRDefault="00B15BAA" w:rsidP="00AC38E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A33B6">
        <w:rPr>
          <w:rFonts w:asciiTheme="minorEastAsia" w:eastAsiaTheme="minorEastAsia" w:hAnsiTheme="minorEastAsia"/>
          <w:sz w:val="24"/>
          <w:szCs w:val="24"/>
        </w:rPr>
        <w:t>3、本</w:t>
      </w:r>
      <w:r w:rsidR="00370493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Pr="00AA33B6">
        <w:rPr>
          <w:rFonts w:asciiTheme="minorEastAsia" w:eastAsiaTheme="minorEastAsia" w:hAnsiTheme="minorEastAsia"/>
          <w:sz w:val="24"/>
          <w:szCs w:val="24"/>
        </w:rPr>
        <w:t>销售机构：华泰证券股份有限公司。</w:t>
      </w:r>
    </w:p>
    <w:p w:rsidR="00D30E1D" w:rsidRDefault="00D30E1D" w:rsidP="00FD134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D1349" w:rsidRDefault="00FD1349" w:rsidP="00FD134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风险提示：本基金管理人承诺以诚实信用、勤勉尽责的原则管理和运用基金资产，但不保证基金一定盈利，也不保证最低收益。基金的过往业绩并不预示其</w:t>
      </w:r>
      <w:r>
        <w:rPr>
          <w:rFonts w:asciiTheme="minorEastAsia" w:eastAsiaTheme="minorEastAsia" w:hAnsiTheme="minorEastAsia"/>
          <w:sz w:val="24"/>
          <w:szCs w:val="24"/>
        </w:rPr>
        <w:lastRenderedPageBreak/>
        <w:t>未来业绩表现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D16C12" w:rsidRPr="00FD1349" w:rsidRDefault="00D16C12" w:rsidP="00AC38E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16C12" w:rsidRDefault="00D16C12" w:rsidP="00D16C12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华泰证券（上海）资产管理有限公司</w:t>
      </w:r>
    </w:p>
    <w:p w:rsidR="00D16C12" w:rsidRPr="00D16C12" w:rsidRDefault="00766862" w:rsidP="00D16C12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 w:rsidR="00D16C12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/>
          <w:sz w:val="24"/>
          <w:szCs w:val="24"/>
        </w:rPr>
        <w:t>28</w:t>
      </w:r>
      <w:r w:rsidR="00D16C1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D16C12" w:rsidRPr="00D16C12" w:rsidSect="00AE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709" w:rsidRDefault="00183709" w:rsidP="007361B2">
      <w:r>
        <w:separator/>
      </w:r>
    </w:p>
  </w:endnote>
  <w:endnote w:type="continuationSeparator" w:id="0">
    <w:p w:rsidR="00183709" w:rsidRDefault="00183709" w:rsidP="00736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709" w:rsidRDefault="00183709" w:rsidP="007361B2">
      <w:r>
        <w:separator/>
      </w:r>
    </w:p>
  </w:footnote>
  <w:footnote w:type="continuationSeparator" w:id="0">
    <w:p w:rsidR="00183709" w:rsidRDefault="00183709" w:rsidP="00736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1B2"/>
    <w:rsid w:val="00027B1B"/>
    <w:rsid w:val="0003116C"/>
    <w:rsid w:val="000374D5"/>
    <w:rsid w:val="00041353"/>
    <w:rsid w:val="00090310"/>
    <w:rsid w:val="000B1792"/>
    <w:rsid w:val="000D6649"/>
    <w:rsid w:val="000F5083"/>
    <w:rsid w:val="001114C5"/>
    <w:rsid w:val="00156399"/>
    <w:rsid w:val="001736BD"/>
    <w:rsid w:val="00180747"/>
    <w:rsid w:val="00183709"/>
    <w:rsid w:val="001872A9"/>
    <w:rsid w:val="00197561"/>
    <w:rsid w:val="001C71F0"/>
    <w:rsid w:val="001D2FE4"/>
    <w:rsid w:val="001E4637"/>
    <w:rsid w:val="00200628"/>
    <w:rsid w:val="00206FA6"/>
    <w:rsid w:val="00211FCC"/>
    <w:rsid w:val="00220667"/>
    <w:rsid w:val="00222D93"/>
    <w:rsid w:val="00321C98"/>
    <w:rsid w:val="00330D23"/>
    <w:rsid w:val="00341501"/>
    <w:rsid w:val="00351F3A"/>
    <w:rsid w:val="00352441"/>
    <w:rsid w:val="0036090A"/>
    <w:rsid w:val="00370493"/>
    <w:rsid w:val="00381BE1"/>
    <w:rsid w:val="003A3FEB"/>
    <w:rsid w:val="003A7A81"/>
    <w:rsid w:val="004459C9"/>
    <w:rsid w:val="004966BA"/>
    <w:rsid w:val="004B2D85"/>
    <w:rsid w:val="004D4892"/>
    <w:rsid w:val="004D4DD7"/>
    <w:rsid w:val="004E5310"/>
    <w:rsid w:val="00526C0D"/>
    <w:rsid w:val="00542972"/>
    <w:rsid w:val="005804F8"/>
    <w:rsid w:val="005A3016"/>
    <w:rsid w:val="005A6446"/>
    <w:rsid w:val="005C1653"/>
    <w:rsid w:val="005C362F"/>
    <w:rsid w:val="005C45FA"/>
    <w:rsid w:val="005E1FC6"/>
    <w:rsid w:val="005F16F8"/>
    <w:rsid w:val="006052CF"/>
    <w:rsid w:val="006122BA"/>
    <w:rsid w:val="00627D03"/>
    <w:rsid w:val="00646D27"/>
    <w:rsid w:val="006826C2"/>
    <w:rsid w:val="006B39F9"/>
    <w:rsid w:val="006B4887"/>
    <w:rsid w:val="00711891"/>
    <w:rsid w:val="007158B5"/>
    <w:rsid w:val="007221C1"/>
    <w:rsid w:val="0073482C"/>
    <w:rsid w:val="007361B2"/>
    <w:rsid w:val="007421E3"/>
    <w:rsid w:val="00766862"/>
    <w:rsid w:val="007C4685"/>
    <w:rsid w:val="007D45C3"/>
    <w:rsid w:val="007D6EA2"/>
    <w:rsid w:val="00830CB9"/>
    <w:rsid w:val="00834B33"/>
    <w:rsid w:val="008514E4"/>
    <w:rsid w:val="0085380F"/>
    <w:rsid w:val="008C2D39"/>
    <w:rsid w:val="008D5FC0"/>
    <w:rsid w:val="00943D79"/>
    <w:rsid w:val="00953F8D"/>
    <w:rsid w:val="00980A55"/>
    <w:rsid w:val="009B09B4"/>
    <w:rsid w:val="009D7F5D"/>
    <w:rsid w:val="00A50043"/>
    <w:rsid w:val="00A5025E"/>
    <w:rsid w:val="00A9590E"/>
    <w:rsid w:val="00AA33B6"/>
    <w:rsid w:val="00AA7329"/>
    <w:rsid w:val="00AB2B09"/>
    <w:rsid w:val="00AC38E6"/>
    <w:rsid w:val="00AC3A73"/>
    <w:rsid w:val="00AC7BF3"/>
    <w:rsid w:val="00AE4469"/>
    <w:rsid w:val="00AE6D7C"/>
    <w:rsid w:val="00AF240E"/>
    <w:rsid w:val="00B15BAA"/>
    <w:rsid w:val="00B260AA"/>
    <w:rsid w:val="00B85BDD"/>
    <w:rsid w:val="00BA5806"/>
    <w:rsid w:val="00BA7A20"/>
    <w:rsid w:val="00BB3AA6"/>
    <w:rsid w:val="00BC5EB7"/>
    <w:rsid w:val="00C0493E"/>
    <w:rsid w:val="00C07D57"/>
    <w:rsid w:val="00C2617B"/>
    <w:rsid w:val="00C400AD"/>
    <w:rsid w:val="00C4238D"/>
    <w:rsid w:val="00C52070"/>
    <w:rsid w:val="00C524FE"/>
    <w:rsid w:val="00CD54DE"/>
    <w:rsid w:val="00CD5C9C"/>
    <w:rsid w:val="00CE5248"/>
    <w:rsid w:val="00CE76AB"/>
    <w:rsid w:val="00D16C12"/>
    <w:rsid w:val="00D179A5"/>
    <w:rsid w:val="00D30E1D"/>
    <w:rsid w:val="00D364B8"/>
    <w:rsid w:val="00D47AC2"/>
    <w:rsid w:val="00D8055E"/>
    <w:rsid w:val="00DB1107"/>
    <w:rsid w:val="00DE01EA"/>
    <w:rsid w:val="00DE2E92"/>
    <w:rsid w:val="00DE7891"/>
    <w:rsid w:val="00DF7BBA"/>
    <w:rsid w:val="00E015A3"/>
    <w:rsid w:val="00E20C3C"/>
    <w:rsid w:val="00E26599"/>
    <w:rsid w:val="00E360A3"/>
    <w:rsid w:val="00E37F4B"/>
    <w:rsid w:val="00E5237D"/>
    <w:rsid w:val="00E612C8"/>
    <w:rsid w:val="00E7261F"/>
    <w:rsid w:val="00EE7EC6"/>
    <w:rsid w:val="00F177F5"/>
    <w:rsid w:val="00F74244"/>
    <w:rsid w:val="00F82187"/>
    <w:rsid w:val="00FA6A56"/>
    <w:rsid w:val="00FB5A9E"/>
    <w:rsid w:val="00FD1349"/>
    <w:rsid w:val="00FE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B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7361B2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361B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361B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361B2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7361B2"/>
    <w:rPr>
      <w:vertAlign w:val="superscript"/>
    </w:rPr>
  </w:style>
  <w:style w:type="paragraph" w:styleId="a4">
    <w:name w:val="footnote text"/>
    <w:basedOn w:val="a"/>
    <w:link w:val="Char"/>
    <w:rsid w:val="007361B2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7361B2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7361B2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7361B2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5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51F3A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51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51F3A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A5004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50043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601C-1AA5-4C27-8FC9-89489A4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4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ZHONGM</cp:lastModifiedBy>
  <cp:revision>2</cp:revision>
  <dcterms:created xsi:type="dcterms:W3CDTF">2023-02-27T16:03:00Z</dcterms:created>
  <dcterms:modified xsi:type="dcterms:W3CDTF">2023-02-27T16:03:00Z</dcterms:modified>
</cp:coreProperties>
</file>