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15" w:rsidRPr="009F2E36" w:rsidRDefault="00086919" w:rsidP="001D5F51">
      <w:pPr>
        <w:widowControl/>
        <w:snapToGrid w:val="0"/>
        <w:spacing w:line="360" w:lineRule="auto"/>
        <w:jc w:val="center"/>
        <w:rPr>
          <w:rFonts w:ascii="Times New Roman" w:eastAsia="黑体" w:hAnsi="Times New Roman" w:cs="Times New Roman"/>
          <w:b/>
          <w:kern w:val="0"/>
          <w:sz w:val="36"/>
          <w:szCs w:val="36"/>
        </w:rPr>
      </w:pPr>
      <w:r w:rsidRPr="009F2E36">
        <w:rPr>
          <w:rFonts w:ascii="Times New Roman" w:eastAsia="黑体" w:hAnsi="Times New Roman" w:cs="Times New Roman"/>
          <w:b/>
          <w:kern w:val="0"/>
          <w:sz w:val="36"/>
          <w:szCs w:val="36"/>
        </w:rPr>
        <w:t>关于</w:t>
      </w:r>
      <w:r w:rsidR="00F56F57">
        <w:rPr>
          <w:rFonts w:ascii="Times New Roman" w:eastAsia="黑体" w:hAnsi="Times New Roman" w:cs="Times New Roman"/>
          <w:b/>
          <w:kern w:val="0"/>
          <w:sz w:val="36"/>
          <w:szCs w:val="36"/>
        </w:rPr>
        <w:t>大成慧心优选一年持有期混合型证券投资基金</w:t>
      </w:r>
      <w:r w:rsidRPr="009F2E36">
        <w:rPr>
          <w:rFonts w:ascii="Times New Roman" w:eastAsia="黑体" w:hAnsi="Times New Roman" w:cs="Times New Roman"/>
          <w:b/>
          <w:kern w:val="0"/>
          <w:sz w:val="36"/>
          <w:szCs w:val="36"/>
        </w:rPr>
        <w:t>开放日常申购、赎回</w:t>
      </w:r>
      <w:r w:rsidR="006B4B81" w:rsidRPr="009F2E36">
        <w:rPr>
          <w:rFonts w:ascii="Times New Roman" w:eastAsia="黑体" w:hAnsi="Times New Roman" w:cs="Times New Roman"/>
          <w:b/>
          <w:kern w:val="0"/>
          <w:sz w:val="36"/>
          <w:szCs w:val="36"/>
        </w:rPr>
        <w:t>、</w:t>
      </w:r>
      <w:r w:rsidR="000D41EA" w:rsidRPr="009F2E36">
        <w:rPr>
          <w:rFonts w:ascii="Times New Roman" w:eastAsia="黑体" w:hAnsi="Times New Roman" w:cs="Times New Roman"/>
          <w:b/>
          <w:kern w:val="0"/>
          <w:sz w:val="36"/>
          <w:szCs w:val="36"/>
        </w:rPr>
        <w:t>转换</w:t>
      </w:r>
      <w:r w:rsidR="006B4B81" w:rsidRPr="009F2E36">
        <w:rPr>
          <w:rFonts w:ascii="Times New Roman" w:eastAsia="黑体" w:hAnsi="Times New Roman" w:cs="Times New Roman"/>
          <w:b/>
          <w:kern w:val="0"/>
          <w:sz w:val="36"/>
          <w:szCs w:val="36"/>
        </w:rPr>
        <w:t>及定投</w:t>
      </w:r>
      <w:r w:rsidRPr="009F2E36">
        <w:rPr>
          <w:rFonts w:ascii="Times New Roman" w:eastAsia="黑体" w:hAnsi="Times New Roman" w:cs="Times New Roman"/>
          <w:b/>
          <w:kern w:val="0"/>
          <w:sz w:val="36"/>
          <w:szCs w:val="36"/>
        </w:rPr>
        <w:t>业务的公告</w:t>
      </w:r>
    </w:p>
    <w:p w:rsidR="00353A15" w:rsidRPr="009F2E36" w:rsidRDefault="00086919" w:rsidP="001D5F51">
      <w:pPr>
        <w:adjustRightInd w:val="0"/>
        <w:snapToGrid w:val="0"/>
        <w:spacing w:line="360" w:lineRule="auto"/>
        <w:ind w:firstLineChars="200" w:firstLine="480"/>
        <w:jc w:val="center"/>
        <w:rPr>
          <w:rFonts w:ascii="Times New Roman" w:eastAsia="宋体" w:hAnsi="Times New Roman" w:cs="Times New Roman"/>
          <w:sz w:val="24"/>
          <w:szCs w:val="24"/>
        </w:rPr>
      </w:pPr>
      <w:r w:rsidRPr="009F2E36">
        <w:rPr>
          <w:rFonts w:ascii="Times New Roman" w:eastAsia="宋体" w:hAnsi="Times New Roman" w:cs="Times New Roman"/>
          <w:sz w:val="24"/>
          <w:szCs w:val="24"/>
        </w:rPr>
        <w:t>公告送出日期：</w:t>
      </w:r>
      <w:r w:rsidR="00444844" w:rsidRPr="009F2E36">
        <w:rPr>
          <w:rFonts w:ascii="Times New Roman" w:eastAsia="宋体" w:hAnsi="Times New Roman" w:cs="Times New Roman"/>
          <w:sz w:val="24"/>
          <w:szCs w:val="24"/>
        </w:rPr>
        <w:t>202</w:t>
      </w:r>
      <w:r w:rsidR="00F3659D">
        <w:rPr>
          <w:rFonts w:ascii="Times New Roman" w:eastAsia="宋体" w:hAnsi="Times New Roman" w:cs="Times New Roman" w:hint="eastAsia"/>
          <w:sz w:val="24"/>
          <w:szCs w:val="24"/>
        </w:rPr>
        <w:t>3</w:t>
      </w:r>
      <w:r w:rsidR="002E3003" w:rsidRPr="009F2E36">
        <w:rPr>
          <w:rFonts w:ascii="Times New Roman" w:eastAsia="宋体" w:hAnsi="Times New Roman" w:cs="Times New Roman"/>
          <w:sz w:val="24"/>
          <w:szCs w:val="24"/>
        </w:rPr>
        <w:t>年</w:t>
      </w:r>
      <w:r w:rsidR="00F3659D">
        <w:rPr>
          <w:rFonts w:ascii="Times New Roman" w:eastAsia="宋体" w:hAnsi="Times New Roman" w:cs="Times New Roman" w:hint="eastAsia"/>
          <w:sz w:val="24"/>
          <w:szCs w:val="24"/>
        </w:rPr>
        <w:t>2</w:t>
      </w:r>
      <w:r w:rsidR="007A1C74" w:rsidRPr="009F2E36">
        <w:rPr>
          <w:rFonts w:ascii="Times New Roman" w:eastAsia="宋体" w:hAnsi="Times New Roman" w:cs="Times New Roman"/>
          <w:sz w:val="24"/>
          <w:szCs w:val="24"/>
        </w:rPr>
        <w:t>月</w:t>
      </w:r>
      <w:r w:rsidR="008A6577" w:rsidRPr="009F2E36">
        <w:rPr>
          <w:rFonts w:ascii="Times New Roman" w:eastAsia="宋体" w:hAnsi="Times New Roman" w:cs="Times New Roman"/>
          <w:sz w:val="24"/>
          <w:szCs w:val="24"/>
        </w:rPr>
        <w:t>2</w:t>
      </w:r>
      <w:r w:rsidR="00F3659D">
        <w:rPr>
          <w:rFonts w:ascii="Times New Roman" w:eastAsia="宋体" w:hAnsi="Times New Roman" w:cs="Times New Roman" w:hint="eastAsia"/>
          <w:sz w:val="24"/>
          <w:szCs w:val="24"/>
        </w:rPr>
        <w:t>3</w:t>
      </w:r>
      <w:r w:rsidRPr="009F2E36">
        <w:rPr>
          <w:rFonts w:ascii="Times New Roman" w:eastAsia="宋体" w:hAnsi="Times New Roman" w:cs="Times New Roman"/>
          <w:sz w:val="24"/>
          <w:szCs w:val="24"/>
        </w:rPr>
        <w:t>日</w:t>
      </w:r>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bookmarkStart w:id="0" w:name="_Toc275961395"/>
      <w:r w:rsidRPr="009F2E36">
        <w:rPr>
          <w:rFonts w:ascii="Times New Roman" w:hAnsi="Times New Roman" w:cs="Times New Roman"/>
          <w:b/>
          <w:bCs/>
          <w:color w:val="000000"/>
          <w:kern w:val="0"/>
          <w:szCs w:val="21"/>
        </w:rPr>
        <w:t xml:space="preserve">1 </w:t>
      </w:r>
      <w:bookmarkEnd w:id="0"/>
      <w:r w:rsidRPr="009F2E36">
        <w:rPr>
          <w:rFonts w:ascii="Times New Roman" w:hAnsi="Times New Roman" w:cs="Times New Roman"/>
          <w:b/>
          <w:bCs/>
          <w:color w:val="000000"/>
          <w:kern w:val="0"/>
          <w:szCs w:val="21"/>
        </w:rPr>
        <w:t>公告基本信息</w:t>
      </w:r>
    </w:p>
    <w:tbl>
      <w:tblPr>
        <w:tblStyle w:val="a9"/>
        <w:tblW w:w="0" w:type="auto"/>
        <w:tblLook w:val="04A0"/>
      </w:tblPr>
      <w:tblGrid>
        <w:gridCol w:w="3510"/>
        <w:gridCol w:w="2506"/>
        <w:gridCol w:w="2506"/>
      </w:tblGrid>
      <w:tr w:rsidR="00F56F57" w:rsidRPr="009F2E36">
        <w:tc>
          <w:tcPr>
            <w:tcW w:w="3510" w:type="dxa"/>
          </w:tcPr>
          <w:p w:rsidR="00F56F57" w:rsidRPr="009F2E36" w:rsidRDefault="00F56F5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基金名称</w:t>
            </w:r>
          </w:p>
        </w:tc>
        <w:tc>
          <w:tcPr>
            <w:tcW w:w="5012" w:type="dxa"/>
            <w:gridSpan w:val="2"/>
          </w:tcPr>
          <w:p w:rsidR="00F56F57" w:rsidRPr="00F56F5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hint="eastAsia"/>
                <w:color w:val="000000"/>
                <w:kern w:val="0"/>
                <w:szCs w:val="21"/>
              </w:rPr>
              <w:t>大成慧心优选一年持有期混合型证券投资基金</w:t>
            </w:r>
          </w:p>
        </w:tc>
      </w:tr>
      <w:tr w:rsidR="00F56F57" w:rsidRPr="009F2E36">
        <w:tc>
          <w:tcPr>
            <w:tcW w:w="3510" w:type="dxa"/>
          </w:tcPr>
          <w:p w:rsidR="00F56F57" w:rsidRPr="009F2E36" w:rsidRDefault="00F56F5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基金简称</w:t>
            </w:r>
          </w:p>
        </w:tc>
        <w:tc>
          <w:tcPr>
            <w:tcW w:w="5012" w:type="dxa"/>
            <w:gridSpan w:val="2"/>
          </w:tcPr>
          <w:p w:rsidR="00F56F57" w:rsidRPr="00F56F5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hint="eastAsia"/>
                <w:color w:val="000000"/>
                <w:kern w:val="0"/>
                <w:szCs w:val="21"/>
              </w:rPr>
              <w:t>大成慧心优选一年持有混合</w:t>
            </w:r>
          </w:p>
        </w:tc>
      </w:tr>
      <w:tr w:rsidR="00F56F57" w:rsidRPr="009F2E36">
        <w:tc>
          <w:tcPr>
            <w:tcW w:w="3510" w:type="dxa"/>
          </w:tcPr>
          <w:p w:rsidR="00F56F57" w:rsidRPr="009F2E36" w:rsidRDefault="00F56F5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基金主代码</w:t>
            </w:r>
          </w:p>
        </w:tc>
        <w:tc>
          <w:tcPr>
            <w:tcW w:w="5012" w:type="dxa"/>
            <w:gridSpan w:val="2"/>
          </w:tcPr>
          <w:p w:rsidR="00F56F57" w:rsidRPr="00F56F5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color w:val="000000"/>
                <w:kern w:val="0"/>
                <w:szCs w:val="21"/>
              </w:rPr>
              <w:t>014859</w:t>
            </w:r>
          </w:p>
        </w:tc>
      </w:tr>
      <w:tr w:rsidR="00F56F57" w:rsidRPr="009F2E36">
        <w:tc>
          <w:tcPr>
            <w:tcW w:w="3510" w:type="dxa"/>
          </w:tcPr>
          <w:p w:rsidR="00F56F57" w:rsidRPr="009F2E36" w:rsidRDefault="00F56F5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基金运作方式</w:t>
            </w:r>
          </w:p>
        </w:tc>
        <w:tc>
          <w:tcPr>
            <w:tcW w:w="5012" w:type="dxa"/>
            <w:gridSpan w:val="2"/>
          </w:tcPr>
          <w:p w:rsidR="00F56F57" w:rsidRPr="00F56F5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color w:val="000000"/>
                <w:kern w:val="0"/>
                <w:szCs w:val="21"/>
              </w:rPr>
              <w:t>契约型、开放式</w:t>
            </w:r>
          </w:p>
        </w:tc>
      </w:tr>
      <w:tr w:rsidR="00F56F57" w:rsidRPr="009F2E36">
        <w:tc>
          <w:tcPr>
            <w:tcW w:w="3510" w:type="dxa"/>
          </w:tcPr>
          <w:p w:rsidR="00F56F57" w:rsidRPr="009F2E36" w:rsidRDefault="00F56F5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基金合同生效日</w:t>
            </w:r>
          </w:p>
        </w:tc>
        <w:tc>
          <w:tcPr>
            <w:tcW w:w="5012" w:type="dxa"/>
            <w:gridSpan w:val="2"/>
          </w:tcPr>
          <w:p w:rsidR="00F56F57" w:rsidRPr="00F56F5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color w:val="000000"/>
                <w:kern w:val="0"/>
                <w:szCs w:val="21"/>
              </w:rPr>
              <w:t>202</w:t>
            </w:r>
            <w:r w:rsidRPr="00F56F57">
              <w:rPr>
                <w:rFonts w:ascii="Times New Roman" w:hAnsi="Times New Roman" w:cs="Times New Roman" w:hint="eastAsia"/>
                <w:color w:val="000000"/>
                <w:kern w:val="0"/>
                <w:szCs w:val="21"/>
              </w:rPr>
              <w:t>3</w:t>
            </w:r>
            <w:r w:rsidRPr="00F56F57">
              <w:rPr>
                <w:rFonts w:ascii="Times New Roman" w:hAnsi="Times New Roman" w:cs="Times New Roman"/>
                <w:color w:val="000000"/>
                <w:kern w:val="0"/>
                <w:szCs w:val="21"/>
              </w:rPr>
              <w:t>年</w:t>
            </w:r>
            <w:r w:rsidRPr="00F56F57">
              <w:rPr>
                <w:rFonts w:ascii="Times New Roman" w:hAnsi="Times New Roman" w:cs="Times New Roman" w:hint="eastAsia"/>
                <w:color w:val="000000"/>
                <w:kern w:val="0"/>
                <w:szCs w:val="21"/>
              </w:rPr>
              <w:t>1</w:t>
            </w:r>
            <w:r w:rsidRPr="00F56F57">
              <w:rPr>
                <w:rFonts w:ascii="Times New Roman" w:hAnsi="Times New Roman" w:cs="Times New Roman"/>
                <w:color w:val="000000"/>
                <w:kern w:val="0"/>
                <w:szCs w:val="21"/>
              </w:rPr>
              <w:t>月</w:t>
            </w:r>
            <w:r w:rsidRPr="00F56F57">
              <w:rPr>
                <w:rFonts w:ascii="Times New Roman" w:hAnsi="Times New Roman" w:cs="Times New Roman" w:hint="eastAsia"/>
                <w:color w:val="000000"/>
                <w:kern w:val="0"/>
                <w:szCs w:val="21"/>
              </w:rPr>
              <w:t>18</w:t>
            </w:r>
            <w:r w:rsidRPr="00F56F57">
              <w:rPr>
                <w:rFonts w:ascii="Times New Roman" w:hAnsi="Times New Roman" w:cs="Times New Roman"/>
                <w:color w:val="000000"/>
                <w:kern w:val="0"/>
                <w:szCs w:val="21"/>
              </w:rPr>
              <w:t>日</w:t>
            </w:r>
          </w:p>
        </w:tc>
      </w:tr>
      <w:tr w:rsidR="00353A15" w:rsidRPr="009F2E36">
        <w:tc>
          <w:tcPr>
            <w:tcW w:w="3510" w:type="dxa"/>
          </w:tcPr>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基金管理人名称</w:t>
            </w:r>
          </w:p>
        </w:tc>
        <w:tc>
          <w:tcPr>
            <w:tcW w:w="5012" w:type="dxa"/>
            <w:gridSpan w:val="2"/>
          </w:tcPr>
          <w:p w:rsidR="00353A15" w:rsidRPr="00F56F57" w:rsidRDefault="00086919" w:rsidP="001D5F51">
            <w:pPr>
              <w:widowControl/>
              <w:snapToGrid w:val="0"/>
              <w:spacing w:line="360" w:lineRule="auto"/>
              <w:jc w:val="left"/>
              <w:rPr>
                <w:rFonts w:ascii="Times New Roman" w:hAnsi="Times New Roman" w:cs="Times New Roman"/>
                <w:color w:val="000000"/>
                <w:kern w:val="0"/>
                <w:szCs w:val="21"/>
              </w:rPr>
            </w:pPr>
            <w:r w:rsidRPr="009F2E36">
              <w:rPr>
                <w:rFonts w:ascii="Times New Roman" w:hAnsi="Times New Roman" w:cs="Times New Roman"/>
                <w:color w:val="000000"/>
                <w:kern w:val="0"/>
                <w:szCs w:val="21"/>
              </w:rPr>
              <w:t>大成基金管理有限公司</w:t>
            </w:r>
          </w:p>
        </w:tc>
      </w:tr>
      <w:tr w:rsidR="00353A15" w:rsidRPr="009F2E36">
        <w:tc>
          <w:tcPr>
            <w:tcW w:w="3510" w:type="dxa"/>
          </w:tcPr>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基金托管人名称</w:t>
            </w:r>
          </w:p>
        </w:tc>
        <w:tc>
          <w:tcPr>
            <w:tcW w:w="5012" w:type="dxa"/>
            <w:gridSpan w:val="2"/>
          </w:tcPr>
          <w:p w:rsidR="00353A15" w:rsidRPr="00F56F57" w:rsidRDefault="00F76127" w:rsidP="001D5F51">
            <w:pPr>
              <w:widowControl/>
              <w:snapToGrid w:val="0"/>
              <w:spacing w:line="360" w:lineRule="auto"/>
              <w:jc w:val="left"/>
              <w:rPr>
                <w:rFonts w:ascii="Times New Roman" w:hAnsi="Times New Roman" w:cs="Times New Roman"/>
                <w:color w:val="000000"/>
                <w:kern w:val="0"/>
                <w:szCs w:val="21"/>
              </w:rPr>
            </w:pPr>
            <w:r w:rsidRPr="009F2E36">
              <w:rPr>
                <w:rFonts w:ascii="Times New Roman" w:hAnsi="Times New Roman" w:cs="Times New Roman"/>
                <w:color w:val="000000"/>
                <w:kern w:val="0"/>
                <w:szCs w:val="21"/>
              </w:rPr>
              <w:t>中国</w:t>
            </w:r>
            <w:r w:rsidR="00F56F57">
              <w:rPr>
                <w:rFonts w:ascii="Times New Roman" w:hAnsi="Times New Roman" w:cs="Times New Roman" w:hint="eastAsia"/>
                <w:color w:val="000000"/>
                <w:kern w:val="0"/>
                <w:szCs w:val="21"/>
              </w:rPr>
              <w:t>农业</w:t>
            </w:r>
            <w:r w:rsidRPr="009F2E36">
              <w:rPr>
                <w:rFonts w:ascii="Times New Roman" w:hAnsi="Times New Roman" w:cs="Times New Roman"/>
                <w:color w:val="000000"/>
                <w:kern w:val="0"/>
                <w:szCs w:val="21"/>
              </w:rPr>
              <w:t>银行</w:t>
            </w:r>
            <w:r w:rsidR="00086919" w:rsidRPr="009F2E36">
              <w:rPr>
                <w:rFonts w:ascii="Times New Roman" w:hAnsi="Times New Roman" w:cs="Times New Roman"/>
                <w:color w:val="000000"/>
                <w:kern w:val="0"/>
                <w:szCs w:val="21"/>
              </w:rPr>
              <w:t>股份有限公司</w:t>
            </w:r>
          </w:p>
        </w:tc>
      </w:tr>
      <w:tr w:rsidR="00353A15" w:rsidRPr="009F2E36">
        <w:tc>
          <w:tcPr>
            <w:tcW w:w="3510" w:type="dxa"/>
          </w:tcPr>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基金注册登记机构名称</w:t>
            </w:r>
          </w:p>
        </w:tc>
        <w:tc>
          <w:tcPr>
            <w:tcW w:w="5012" w:type="dxa"/>
            <w:gridSpan w:val="2"/>
          </w:tcPr>
          <w:p w:rsidR="00353A15" w:rsidRPr="00F56F57" w:rsidRDefault="00086919" w:rsidP="001D5F51">
            <w:pPr>
              <w:widowControl/>
              <w:snapToGrid w:val="0"/>
              <w:spacing w:line="360" w:lineRule="auto"/>
              <w:jc w:val="left"/>
              <w:rPr>
                <w:rFonts w:ascii="Times New Roman" w:hAnsi="Times New Roman" w:cs="Times New Roman"/>
                <w:color w:val="000000"/>
                <w:kern w:val="0"/>
                <w:szCs w:val="21"/>
              </w:rPr>
            </w:pPr>
            <w:r w:rsidRPr="009F2E36">
              <w:rPr>
                <w:rFonts w:ascii="Times New Roman" w:hAnsi="Times New Roman" w:cs="Times New Roman"/>
                <w:color w:val="000000"/>
                <w:kern w:val="0"/>
                <w:szCs w:val="21"/>
              </w:rPr>
              <w:t>大成基金管理有限公司</w:t>
            </w:r>
          </w:p>
        </w:tc>
      </w:tr>
      <w:tr w:rsidR="00353A15" w:rsidRPr="009F2E36">
        <w:tc>
          <w:tcPr>
            <w:tcW w:w="3510" w:type="dxa"/>
          </w:tcPr>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公告依据</w:t>
            </w:r>
          </w:p>
        </w:tc>
        <w:tc>
          <w:tcPr>
            <w:tcW w:w="5012" w:type="dxa"/>
            <w:gridSpan w:val="2"/>
          </w:tcPr>
          <w:p w:rsidR="00353A15" w:rsidRPr="009F2E36" w:rsidRDefault="00086919" w:rsidP="001D5F51">
            <w:pPr>
              <w:widowControl/>
              <w:snapToGrid w:val="0"/>
              <w:spacing w:line="360" w:lineRule="auto"/>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《中华人民共和国证券投资基金法》、《公开募集证券投资基金运作管理办法》等法律法规以及</w:t>
            </w:r>
            <w:r w:rsidR="002A2F32" w:rsidRPr="009F2E36">
              <w:rPr>
                <w:rFonts w:ascii="Times New Roman" w:hAnsi="Times New Roman" w:cs="Times New Roman"/>
                <w:color w:val="000000"/>
                <w:kern w:val="0"/>
                <w:szCs w:val="21"/>
              </w:rPr>
              <w:t>《</w:t>
            </w:r>
            <w:r w:rsidR="00F56F57">
              <w:rPr>
                <w:rFonts w:ascii="Times New Roman" w:hAnsi="Times New Roman" w:cs="Times New Roman"/>
                <w:color w:val="000000"/>
                <w:kern w:val="0"/>
                <w:szCs w:val="21"/>
              </w:rPr>
              <w:t>大成慧心优选一年持有期混合型证券投资基金</w:t>
            </w:r>
            <w:r w:rsidR="002A2F32" w:rsidRPr="009F2E36">
              <w:rPr>
                <w:rFonts w:ascii="Times New Roman" w:hAnsi="Times New Roman" w:cs="Times New Roman"/>
                <w:color w:val="000000"/>
                <w:kern w:val="0"/>
                <w:szCs w:val="21"/>
              </w:rPr>
              <w:t>基金合同》</w:t>
            </w:r>
            <w:r w:rsidRPr="009F2E36">
              <w:rPr>
                <w:rFonts w:ascii="Times New Roman" w:hAnsi="Times New Roman" w:cs="Times New Roman"/>
                <w:color w:val="000000"/>
                <w:kern w:val="0"/>
                <w:szCs w:val="21"/>
              </w:rPr>
              <w:t>、</w:t>
            </w:r>
            <w:r w:rsidR="002A2F32" w:rsidRPr="009F2E36">
              <w:rPr>
                <w:rFonts w:ascii="Times New Roman" w:hAnsi="Times New Roman" w:cs="Times New Roman"/>
                <w:color w:val="000000"/>
                <w:kern w:val="0"/>
                <w:szCs w:val="21"/>
              </w:rPr>
              <w:t>《</w:t>
            </w:r>
            <w:r w:rsidR="00F56F57">
              <w:rPr>
                <w:rFonts w:ascii="Times New Roman" w:hAnsi="Times New Roman" w:cs="Times New Roman"/>
                <w:color w:val="000000"/>
                <w:kern w:val="0"/>
                <w:szCs w:val="21"/>
              </w:rPr>
              <w:t>大成慧心优选一年持有期混合型证券投资基金</w:t>
            </w:r>
            <w:r w:rsidR="002A2F32" w:rsidRPr="009F2E36">
              <w:rPr>
                <w:rFonts w:ascii="Times New Roman" w:hAnsi="Times New Roman" w:cs="Times New Roman"/>
                <w:color w:val="000000"/>
                <w:kern w:val="0"/>
                <w:szCs w:val="21"/>
              </w:rPr>
              <w:t>招募说明书》</w:t>
            </w:r>
          </w:p>
        </w:tc>
      </w:tr>
      <w:tr w:rsidR="00353A15" w:rsidRPr="009F2E36" w:rsidTr="00344661">
        <w:tc>
          <w:tcPr>
            <w:tcW w:w="3510" w:type="dxa"/>
          </w:tcPr>
          <w:p w:rsidR="00353A15" w:rsidRPr="009F2E36" w:rsidRDefault="00F109CD"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申购（含转换转入、定期定额投资）起始日</w:t>
            </w:r>
          </w:p>
        </w:tc>
        <w:tc>
          <w:tcPr>
            <w:tcW w:w="5012" w:type="dxa"/>
            <w:gridSpan w:val="2"/>
            <w:vAlign w:val="center"/>
          </w:tcPr>
          <w:p w:rsidR="00353A15" w:rsidRPr="009F2E36" w:rsidRDefault="008A6577" w:rsidP="001D5F51">
            <w:pPr>
              <w:widowControl/>
              <w:snapToGrid w:val="0"/>
              <w:spacing w:line="360" w:lineRule="auto"/>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202</w:t>
            </w:r>
            <w:r w:rsidR="00F56F57">
              <w:rPr>
                <w:rFonts w:ascii="Times New Roman" w:hAnsi="Times New Roman" w:cs="Times New Roman" w:hint="eastAsia"/>
                <w:color w:val="000000"/>
                <w:kern w:val="0"/>
                <w:szCs w:val="21"/>
              </w:rPr>
              <w:t>3</w:t>
            </w:r>
            <w:r w:rsidRPr="009F2E36">
              <w:rPr>
                <w:rFonts w:ascii="Times New Roman" w:hAnsi="Times New Roman" w:cs="Times New Roman"/>
                <w:color w:val="000000"/>
                <w:kern w:val="0"/>
                <w:szCs w:val="21"/>
              </w:rPr>
              <w:t>年</w:t>
            </w:r>
            <w:r w:rsidR="00F56F57">
              <w:rPr>
                <w:rFonts w:ascii="Times New Roman" w:hAnsi="Times New Roman" w:cs="Times New Roman" w:hint="eastAsia"/>
                <w:color w:val="000000"/>
                <w:kern w:val="0"/>
                <w:szCs w:val="21"/>
              </w:rPr>
              <w:t>3</w:t>
            </w:r>
            <w:r w:rsidRPr="009F2E36">
              <w:rPr>
                <w:rFonts w:ascii="Times New Roman" w:hAnsi="Times New Roman" w:cs="Times New Roman"/>
                <w:color w:val="000000"/>
                <w:kern w:val="0"/>
                <w:szCs w:val="21"/>
              </w:rPr>
              <w:t>月</w:t>
            </w:r>
            <w:r w:rsidR="00F56F57">
              <w:rPr>
                <w:rFonts w:ascii="Times New Roman" w:hAnsi="Times New Roman" w:cs="Times New Roman" w:hint="eastAsia"/>
                <w:color w:val="000000"/>
                <w:kern w:val="0"/>
                <w:szCs w:val="21"/>
              </w:rPr>
              <w:t>1</w:t>
            </w:r>
            <w:r w:rsidR="00086919" w:rsidRPr="009F2E36">
              <w:rPr>
                <w:rFonts w:ascii="Times New Roman" w:hAnsi="Times New Roman" w:cs="Times New Roman"/>
                <w:color w:val="000000"/>
                <w:kern w:val="0"/>
                <w:szCs w:val="21"/>
              </w:rPr>
              <w:t>日</w:t>
            </w:r>
          </w:p>
        </w:tc>
      </w:tr>
      <w:tr w:rsidR="00353A15" w:rsidRPr="009F2E36">
        <w:tc>
          <w:tcPr>
            <w:tcW w:w="3510" w:type="dxa"/>
          </w:tcPr>
          <w:p w:rsidR="00353A15" w:rsidRPr="009F2E36" w:rsidRDefault="00F109CD"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赎回、转换转出起始日</w:t>
            </w:r>
          </w:p>
        </w:tc>
        <w:tc>
          <w:tcPr>
            <w:tcW w:w="5012" w:type="dxa"/>
            <w:gridSpan w:val="2"/>
          </w:tcPr>
          <w:p w:rsidR="00353A15" w:rsidRPr="009F2E36" w:rsidRDefault="008A6577"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color w:val="000000"/>
                <w:kern w:val="0"/>
                <w:szCs w:val="21"/>
              </w:rPr>
              <w:t>202</w:t>
            </w:r>
            <w:r w:rsidR="00F3659D">
              <w:rPr>
                <w:rFonts w:ascii="Times New Roman" w:hAnsi="Times New Roman" w:cs="Times New Roman" w:hint="eastAsia"/>
                <w:color w:val="000000"/>
                <w:kern w:val="0"/>
                <w:szCs w:val="21"/>
              </w:rPr>
              <w:t>4</w:t>
            </w:r>
            <w:r w:rsidRPr="009F2E36">
              <w:rPr>
                <w:rFonts w:ascii="Times New Roman" w:hAnsi="Times New Roman" w:cs="Times New Roman"/>
                <w:color w:val="000000"/>
                <w:kern w:val="0"/>
                <w:szCs w:val="21"/>
              </w:rPr>
              <w:t>年</w:t>
            </w:r>
            <w:r w:rsidR="00F3659D">
              <w:rPr>
                <w:rFonts w:ascii="Times New Roman" w:hAnsi="Times New Roman" w:cs="Times New Roman" w:hint="eastAsia"/>
                <w:color w:val="000000"/>
                <w:kern w:val="0"/>
                <w:szCs w:val="21"/>
              </w:rPr>
              <w:t>1</w:t>
            </w:r>
            <w:r w:rsidR="007A1C74" w:rsidRPr="009F2E36">
              <w:rPr>
                <w:rFonts w:ascii="Times New Roman" w:hAnsi="Times New Roman" w:cs="Times New Roman"/>
                <w:color w:val="000000"/>
                <w:kern w:val="0"/>
                <w:szCs w:val="21"/>
              </w:rPr>
              <w:t>月</w:t>
            </w:r>
            <w:r>
              <w:rPr>
                <w:rFonts w:ascii="Times New Roman" w:hAnsi="Times New Roman" w:cs="Times New Roman" w:hint="eastAsia"/>
                <w:color w:val="000000"/>
                <w:kern w:val="0"/>
                <w:szCs w:val="21"/>
              </w:rPr>
              <w:t>1</w:t>
            </w:r>
            <w:r w:rsidR="00F3659D">
              <w:rPr>
                <w:rFonts w:ascii="Times New Roman" w:hAnsi="Times New Roman" w:cs="Times New Roman" w:hint="eastAsia"/>
                <w:color w:val="000000"/>
                <w:kern w:val="0"/>
                <w:szCs w:val="21"/>
              </w:rPr>
              <w:t>8</w:t>
            </w:r>
            <w:r w:rsidR="00086919" w:rsidRPr="009F2E36">
              <w:rPr>
                <w:rFonts w:ascii="Times New Roman" w:hAnsi="Times New Roman" w:cs="Times New Roman"/>
                <w:color w:val="000000"/>
                <w:kern w:val="0"/>
                <w:szCs w:val="21"/>
              </w:rPr>
              <w:t>日</w:t>
            </w:r>
          </w:p>
        </w:tc>
      </w:tr>
      <w:tr w:rsidR="00F56F57" w:rsidRPr="009F2E36" w:rsidTr="002A2F32">
        <w:tc>
          <w:tcPr>
            <w:tcW w:w="3510" w:type="dxa"/>
          </w:tcPr>
          <w:p w:rsidR="00F56F57" w:rsidRPr="009F2E36" w:rsidRDefault="00F56F57" w:rsidP="001D5F51">
            <w:pPr>
              <w:widowControl/>
              <w:snapToGrid w:val="0"/>
              <w:spacing w:line="360" w:lineRule="auto"/>
              <w:jc w:val="left"/>
              <w:rPr>
                <w:rFonts w:ascii="Times New Roman" w:hAnsi="Times New Roman" w:cs="Times New Roman"/>
                <w:color w:val="000000"/>
                <w:kern w:val="0"/>
                <w:szCs w:val="21"/>
              </w:rPr>
            </w:pPr>
            <w:r w:rsidRPr="009F2E36">
              <w:rPr>
                <w:rFonts w:ascii="Times New Roman" w:hAnsi="Times New Roman" w:cs="Times New Roman"/>
                <w:color w:val="000000"/>
                <w:kern w:val="0"/>
                <w:szCs w:val="21"/>
              </w:rPr>
              <w:t>下属基金的基金简称</w:t>
            </w:r>
          </w:p>
        </w:tc>
        <w:tc>
          <w:tcPr>
            <w:tcW w:w="2506" w:type="dxa"/>
          </w:tcPr>
          <w:p w:rsidR="00F56F57" w:rsidRPr="009F2E36"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hint="eastAsia"/>
                <w:color w:val="000000"/>
                <w:kern w:val="0"/>
                <w:szCs w:val="21"/>
              </w:rPr>
              <w:t>大成慧心优选一年持有混合</w:t>
            </w:r>
            <w:r w:rsidRPr="00F56F57">
              <w:rPr>
                <w:rFonts w:ascii="Times New Roman" w:hAnsi="Times New Roman" w:cs="Times New Roman" w:hint="eastAsia"/>
                <w:color w:val="000000"/>
                <w:kern w:val="0"/>
                <w:szCs w:val="21"/>
              </w:rPr>
              <w:t>A</w:t>
            </w:r>
          </w:p>
        </w:tc>
        <w:tc>
          <w:tcPr>
            <w:tcW w:w="2506" w:type="dxa"/>
          </w:tcPr>
          <w:p w:rsidR="00F56F57" w:rsidRPr="009F2E36"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hint="eastAsia"/>
                <w:color w:val="000000"/>
                <w:kern w:val="0"/>
                <w:szCs w:val="21"/>
              </w:rPr>
              <w:t>大成慧心优选一年持有混合</w:t>
            </w:r>
            <w:r w:rsidRPr="00F56F57">
              <w:rPr>
                <w:rFonts w:ascii="Times New Roman" w:hAnsi="Times New Roman" w:cs="Times New Roman" w:hint="eastAsia"/>
                <w:color w:val="000000"/>
                <w:kern w:val="0"/>
                <w:szCs w:val="21"/>
              </w:rPr>
              <w:t>C</w:t>
            </w:r>
          </w:p>
        </w:tc>
      </w:tr>
      <w:tr w:rsidR="00F56F57" w:rsidRPr="009F2E36" w:rsidTr="002A2F32">
        <w:tc>
          <w:tcPr>
            <w:tcW w:w="3510" w:type="dxa"/>
          </w:tcPr>
          <w:p w:rsidR="00F56F57" w:rsidRPr="009F2E36" w:rsidRDefault="00F56F57" w:rsidP="001D5F51">
            <w:pPr>
              <w:widowControl/>
              <w:snapToGrid w:val="0"/>
              <w:spacing w:line="360" w:lineRule="auto"/>
              <w:jc w:val="left"/>
              <w:rPr>
                <w:rFonts w:ascii="Times New Roman" w:hAnsi="Times New Roman" w:cs="Times New Roman"/>
                <w:color w:val="000000"/>
                <w:kern w:val="0"/>
                <w:szCs w:val="21"/>
              </w:rPr>
            </w:pPr>
            <w:r w:rsidRPr="009F2E36">
              <w:rPr>
                <w:rFonts w:ascii="Times New Roman" w:hAnsi="Times New Roman" w:cs="Times New Roman"/>
              </w:rPr>
              <w:t>下属基金的交易代码</w:t>
            </w:r>
          </w:p>
        </w:tc>
        <w:tc>
          <w:tcPr>
            <w:tcW w:w="2506" w:type="dxa"/>
          </w:tcPr>
          <w:p w:rsidR="00F56F57" w:rsidRPr="001E337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color w:val="000000"/>
                <w:kern w:val="0"/>
                <w:szCs w:val="21"/>
              </w:rPr>
              <w:t>014859</w:t>
            </w:r>
          </w:p>
        </w:tc>
        <w:tc>
          <w:tcPr>
            <w:tcW w:w="2506" w:type="dxa"/>
          </w:tcPr>
          <w:p w:rsidR="00F56F57" w:rsidRPr="001E3377" w:rsidRDefault="00F56F57" w:rsidP="001D5F51">
            <w:pPr>
              <w:widowControl/>
              <w:snapToGrid w:val="0"/>
              <w:spacing w:line="360" w:lineRule="auto"/>
              <w:jc w:val="left"/>
              <w:rPr>
                <w:rFonts w:ascii="Times New Roman" w:hAnsi="Times New Roman" w:cs="Times New Roman"/>
                <w:color w:val="000000"/>
                <w:kern w:val="0"/>
                <w:szCs w:val="21"/>
              </w:rPr>
            </w:pPr>
            <w:r w:rsidRPr="00F56F57">
              <w:rPr>
                <w:rFonts w:ascii="Times New Roman" w:hAnsi="Times New Roman" w:cs="Times New Roman"/>
                <w:color w:val="000000"/>
                <w:kern w:val="0"/>
                <w:szCs w:val="21"/>
              </w:rPr>
              <w:t>014860</w:t>
            </w:r>
          </w:p>
        </w:tc>
      </w:tr>
      <w:tr w:rsidR="004316C9" w:rsidRPr="009F2E36" w:rsidTr="002A2F32">
        <w:tc>
          <w:tcPr>
            <w:tcW w:w="3510" w:type="dxa"/>
          </w:tcPr>
          <w:p w:rsidR="004316C9" w:rsidRPr="009F2E36" w:rsidRDefault="004316C9" w:rsidP="001D5F51">
            <w:pPr>
              <w:widowControl/>
              <w:snapToGrid w:val="0"/>
              <w:spacing w:line="360" w:lineRule="auto"/>
              <w:jc w:val="left"/>
              <w:rPr>
                <w:rFonts w:ascii="Times New Roman" w:hAnsi="Times New Roman" w:cs="Times New Roman"/>
              </w:rPr>
            </w:pPr>
            <w:r w:rsidRPr="009F2E36">
              <w:rPr>
                <w:rFonts w:ascii="Times New Roman" w:hAnsi="Times New Roman" w:cs="Times New Roman"/>
              </w:rPr>
              <w:t>该</w:t>
            </w:r>
            <w:r w:rsidR="00516F83" w:rsidRPr="009F2E36">
              <w:rPr>
                <w:rFonts w:ascii="Times New Roman" w:hAnsi="Times New Roman" w:cs="Times New Roman"/>
              </w:rPr>
              <w:t>下属</w:t>
            </w:r>
            <w:r w:rsidRPr="009F2E36">
              <w:rPr>
                <w:rFonts w:ascii="Times New Roman" w:hAnsi="Times New Roman" w:cs="Times New Roman"/>
              </w:rPr>
              <w:t>基金是否开放申购、</w:t>
            </w:r>
            <w:r w:rsidR="00516F83" w:rsidRPr="009F2E36">
              <w:rPr>
                <w:rFonts w:ascii="Times New Roman" w:hAnsi="Times New Roman" w:cs="Times New Roman"/>
              </w:rPr>
              <w:t>赎回、</w:t>
            </w:r>
            <w:r w:rsidRPr="009F2E36">
              <w:rPr>
                <w:rFonts w:ascii="Times New Roman" w:hAnsi="Times New Roman" w:cs="Times New Roman"/>
              </w:rPr>
              <w:t>转换及</w:t>
            </w:r>
            <w:r w:rsidR="00516F83" w:rsidRPr="009F2E36">
              <w:rPr>
                <w:rFonts w:ascii="Times New Roman" w:hAnsi="Times New Roman" w:cs="Times New Roman"/>
              </w:rPr>
              <w:t>定投业务</w:t>
            </w:r>
          </w:p>
        </w:tc>
        <w:tc>
          <w:tcPr>
            <w:tcW w:w="2506" w:type="dxa"/>
          </w:tcPr>
          <w:p w:rsidR="004316C9" w:rsidRPr="009F2E36" w:rsidRDefault="004316C9" w:rsidP="001D5F51">
            <w:pPr>
              <w:widowControl/>
              <w:snapToGrid w:val="0"/>
              <w:spacing w:line="360" w:lineRule="auto"/>
              <w:jc w:val="left"/>
              <w:rPr>
                <w:rFonts w:ascii="Times New Roman" w:hAnsi="Times New Roman" w:cs="Times New Roman"/>
              </w:rPr>
            </w:pPr>
            <w:r w:rsidRPr="009F2E36">
              <w:rPr>
                <w:rFonts w:ascii="Times New Roman" w:hAnsi="Times New Roman" w:cs="Times New Roman"/>
              </w:rPr>
              <w:t>是</w:t>
            </w:r>
          </w:p>
        </w:tc>
        <w:tc>
          <w:tcPr>
            <w:tcW w:w="2506" w:type="dxa"/>
          </w:tcPr>
          <w:p w:rsidR="004316C9" w:rsidRPr="009F2E36" w:rsidRDefault="004316C9" w:rsidP="001D5F51">
            <w:pPr>
              <w:widowControl/>
              <w:snapToGrid w:val="0"/>
              <w:spacing w:line="360" w:lineRule="auto"/>
              <w:jc w:val="left"/>
              <w:rPr>
                <w:rFonts w:ascii="Times New Roman" w:hAnsi="Times New Roman" w:cs="Times New Roman"/>
              </w:rPr>
            </w:pPr>
            <w:r w:rsidRPr="009F2E36">
              <w:rPr>
                <w:rFonts w:ascii="Times New Roman" w:hAnsi="Times New Roman" w:cs="Times New Roman"/>
              </w:rPr>
              <w:t>是</w:t>
            </w:r>
          </w:p>
        </w:tc>
      </w:tr>
    </w:tbl>
    <w:p w:rsidR="004316C9" w:rsidRPr="009F2E36" w:rsidRDefault="00086919" w:rsidP="001D5F51">
      <w:pPr>
        <w:widowControl/>
        <w:snapToGrid w:val="0"/>
        <w:spacing w:line="360" w:lineRule="auto"/>
        <w:jc w:val="left"/>
        <w:rPr>
          <w:rFonts w:ascii="Times New Roman" w:hAnsi="Times New Roman" w:cs="Times New Roman"/>
          <w:color w:val="000000"/>
          <w:kern w:val="0"/>
          <w:sz w:val="18"/>
          <w:szCs w:val="18"/>
        </w:rPr>
      </w:pPr>
      <w:r w:rsidRPr="009F2E36">
        <w:rPr>
          <w:rFonts w:ascii="Times New Roman" w:hAnsi="Times New Roman" w:cs="Times New Roman"/>
          <w:color w:val="000000"/>
          <w:kern w:val="0"/>
          <w:sz w:val="18"/>
          <w:szCs w:val="18"/>
        </w:rPr>
        <w:t>注：</w:t>
      </w:r>
      <w:bookmarkStart w:id="1" w:name="_Toc275961396"/>
      <w:r w:rsidR="004316C9" w:rsidRPr="009F2E36">
        <w:rPr>
          <w:rFonts w:ascii="Times New Roman" w:hAnsi="Times New Roman" w:cs="Times New Roman"/>
          <w:color w:val="000000"/>
          <w:kern w:val="0"/>
          <w:sz w:val="18"/>
          <w:szCs w:val="18"/>
        </w:rPr>
        <w:t>投资者范围：</w:t>
      </w:r>
      <w:r w:rsidR="008A6577" w:rsidRPr="008A6577">
        <w:rPr>
          <w:rFonts w:ascii="Times New Roman" w:hAnsi="Times New Roman" w:cs="Times New Roman" w:hint="eastAsia"/>
          <w:color w:val="000000"/>
          <w:kern w:val="0"/>
          <w:sz w:val="18"/>
          <w:szCs w:val="18"/>
        </w:rPr>
        <w:t>符合法律法规规定的可投资于证券投资基金的个人投资者、机构投资者、合格境外投资者以及法律法规或中国证监会允许证券投资基金的其他投资人。</w:t>
      </w:r>
    </w:p>
    <w:p w:rsidR="004316C9" w:rsidRPr="009F2E36" w:rsidRDefault="004316C9" w:rsidP="001D5F51">
      <w:pPr>
        <w:widowControl/>
        <w:snapToGrid w:val="0"/>
        <w:spacing w:line="360" w:lineRule="auto"/>
        <w:rPr>
          <w:rFonts w:ascii="Times New Roman" w:hAnsi="Times New Roman" w:cs="Times New Roman"/>
          <w:color w:val="000000"/>
          <w:kern w:val="0"/>
          <w:sz w:val="18"/>
          <w:szCs w:val="18"/>
        </w:rPr>
      </w:pPr>
      <w:bookmarkStart w:id="2" w:name="_GoBack"/>
      <w:bookmarkEnd w:id="2"/>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b/>
          <w:bCs/>
          <w:color w:val="000000"/>
          <w:kern w:val="0"/>
          <w:szCs w:val="21"/>
        </w:rPr>
        <w:t xml:space="preserve">2 </w:t>
      </w:r>
      <w:bookmarkEnd w:id="1"/>
      <w:r w:rsidRPr="009F2E36">
        <w:rPr>
          <w:rFonts w:ascii="Times New Roman" w:hAnsi="Times New Roman" w:cs="Times New Roman"/>
          <w:b/>
          <w:bCs/>
          <w:color w:val="000000"/>
          <w:kern w:val="0"/>
          <w:szCs w:val="21"/>
        </w:rPr>
        <w:t>日常申购、赎回业务的办理时间</w:t>
      </w:r>
    </w:p>
    <w:p w:rsidR="00F56F57" w:rsidRDefault="00F56F57" w:rsidP="001D5F51">
      <w:pPr>
        <w:widowControl/>
        <w:snapToGrid w:val="0"/>
        <w:spacing w:line="360" w:lineRule="auto"/>
        <w:ind w:firstLineChars="200" w:firstLine="420"/>
        <w:rPr>
          <w:bCs/>
          <w:szCs w:val="21"/>
        </w:rPr>
      </w:pPr>
      <w:bookmarkStart w:id="3" w:name="_Toc275961397"/>
      <w:r w:rsidRPr="00F56F57">
        <w:rPr>
          <w:rFonts w:hint="eastAsia"/>
          <w:bCs/>
          <w:szCs w:val="21"/>
        </w:rPr>
        <w:t>本基金设置投资者最短持有期限（即锁定期）为一年。对于每份基金份额，锁定期自基金合同生效日（对认购份额而言，下同）或基金份额申购申请确认日（对申购份额而言，下同）起，至基金合同生效日或基金份额申购申请确认日次一年的年度对日的前一日（含该日）</w:t>
      </w:r>
      <w:r w:rsidRPr="00F56F57">
        <w:rPr>
          <w:rFonts w:hint="eastAsia"/>
          <w:bCs/>
          <w:szCs w:val="21"/>
        </w:rPr>
        <w:lastRenderedPageBreak/>
        <w:t>止。在锁定期内基金份额持有人不能提出赎回申请，锁定期届满后的下一个工作日起可以提出赎回申请。因红利再投资所得的份额与原份额适用相同的锁定期。</w:t>
      </w:r>
    </w:p>
    <w:p w:rsidR="00F56F57" w:rsidRPr="00F56F57" w:rsidRDefault="00F56F57" w:rsidP="001D5F51">
      <w:pPr>
        <w:widowControl/>
        <w:snapToGrid w:val="0"/>
        <w:spacing w:line="360" w:lineRule="auto"/>
        <w:ind w:firstLineChars="200" w:firstLine="420"/>
        <w:rPr>
          <w:rFonts w:ascii="Times New Roman" w:hAnsi="Times New Roman" w:cs="Times New Roman"/>
          <w:bCs/>
          <w:szCs w:val="21"/>
        </w:rPr>
      </w:pPr>
      <w:r w:rsidRPr="00F56F57">
        <w:rPr>
          <w:rFonts w:ascii="Times New Roman" w:hAnsi="Times New Roman" w:cs="Times New Roman" w:hint="eastAsia"/>
          <w:bCs/>
          <w:szCs w:val="21"/>
        </w:rPr>
        <w:t>投资人在开放日办理基金份额的申购和赎回，但对于每份基金份额，仅可在该基金份额锁定期届满后的下一个工作日办理基金份额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的公告为准），但基金管理人根据法律法规、中国证监会的要求或基金合同的规定公告暂停申购、赎回时除外。</w:t>
      </w:r>
    </w:p>
    <w:p w:rsidR="008E670D" w:rsidRDefault="00F56F57" w:rsidP="001D5F51">
      <w:pPr>
        <w:widowControl/>
        <w:snapToGrid w:val="0"/>
        <w:spacing w:line="360" w:lineRule="auto"/>
        <w:ind w:firstLineChars="200" w:firstLine="420"/>
        <w:rPr>
          <w:rFonts w:ascii="Times New Roman" w:hAnsi="Times New Roman" w:cs="Times New Roman"/>
          <w:bCs/>
          <w:szCs w:val="21"/>
        </w:rPr>
      </w:pPr>
      <w:r w:rsidRPr="00F56F57">
        <w:rPr>
          <w:rFonts w:ascii="Times New Roman" w:hAnsi="Times New Roman" w:cs="Times New Roman" w:hint="eastAsia"/>
          <w:bCs/>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F56F57" w:rsidRPr="00F56F57" w:rsidRDefault="00F56F57" w:rsidP="001D5F51">
      <w:pPr>
        <w:widowControl/>
        <w:snapToGrid w:val="0"/>
        <w:spacing w:line="360" w:lineRule="auto"/>
        <w:rPr>
          <w:rFonts w:ascii="Times New Roman" w:hAnsi="Times New Roman" w:cs="Times New Roman"/>
          <w:bCs/>
          <w:szCs w:val="21"/>
        </w:rPr>
      </w:pPr>
    </w:p>
    <w:p w:rsidR="00353A15" w:rsidRPr="009F2E36" w:rsidRDefault="00086919" w:rsidP="001D5F51">
      <w:pPr>
        <w:widowControl/>
        <w:snapToGrid w:val="0"/>
        <w:spacing w:line="360" w:lineRule="auto"/>
        <w:rPr>
          <w:rFonts w:ascii="Times New Roman" w:hAnsi="Times New Roman" w:cs="Times New Roman"/>
          <w:bCs/>
          <w:szCs w:val="21"/>
        </w:rPr>
      </w:pPr>
      <w:r w:rsidRPr="009F2E36">
        <w:rPr>
          <w:rFonts w:ascii="Times New Roman" w:hAnsi="Times New Roman" w:cs="Times New Roman"/>
          <w:b/>
          <w:bCs/>
          <w:color w:val="000000"/>
          <w:kern w:val="0"/>
          <w:szCs w:val="21"/>
        </w:rPr>
        <w:t xml:space="preserve">3 </w:t>
      </w:r>
      <w:bookmarkEnd w:id="3"/>
      <w:r w:rsidRPr="009F2E36">
        <w:rPr>
          <w:rFonts w:ascii="Times New Roman" w:hAnsi="Times New Roman" w:cs="Times New Roman"/>
          <w:b/>
          <w:bCs/>
          <w:color w:val="000000"/>
          <w:kern w:val="0"/>
          <w:szCs w:val="21"/>
        </w:rPr>
        <w:t>日常申购业务</w:t>
      </w:r>
    </w:p>
    <w:p w:rsidR="00353A15" w:rsidRPr="009F2E36" w:rsidRDefault="00086919" w:rsidP="001D5F51">
      <w:pPr>
        <w:widowControl/>
        <w:snapToGrid w:val="0"/>
        <w:spacing w:line="360" w:lineRule="auto"/>
        <w:jc w:val="left"/>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 xml:space="preserve">3.1 </w:t>
      </w:r>
      <w:r w:rsidRPr="009F2E36">
        <w:rPr>
          <w:rFonts w:ascii="Times New Roman" w:hAnsi="Times New Roman" w:cs="Times New Roman"/>
          <w:b/>
          <w:bCs/>
          <w:color w:val="000000"/>
          <w:kern w:val="0"/>
          <w:szCs w:val="21"/>
        </w:rPr>
        <w:t>申购金额限制</w:t>
      </w:r>
    </w:p>
    <w:p w:rsidR="007D44CF" w:rsidRPr="009F2E36" w:rsidRDefault="007D44CF" w:rsidP="001D5F51">
      <w:pPr>
        <w:widowControl/>
        <w:snapToGrid w:val="0"/>
        <w:spacing w:line="360" w:lineRule="auto"/>
        <w:ind w:firstLineChars="200" w:firstLine="420"/>
        <w:rPr>
          <w:rFonts w:ascii="Times New Roman" w:hAnsi="Times New Roman" w:cs="Times New Roman"/>
          <w:bCs/>
          <w:szCs w:val="21"/>
        </w:rPr>
      </w:pPr>
      <w:r w:rsidRPr="009F2E36">
        <w:rPr>
          <w:rFonts w:ascii="Times New Roman" w:hAnsi="Times New Roman" w:cs="Times New Roman"/>
          <w:bCs/>
          <w:szCs w:val="21"/>
        </w:rPr>
        <w:t>（</w:t>
      </w:r>
      <w:r w:rsidRPr="009F2E36">
        <w:rPr>
          <w:rFonts w:ascii="Times New Roman" w:hAnsi="Times New Roman" w:cs="Times New Roman"/>
          <w:bCs/>
          <w:szCs w:val="21"/>
        </w:rPr>
        <w:t>1</w:t>
      </w:r>
      <w:r w:rsidRPr="009F2E36">
        <w:rPr>
          <w:rFonts w:ascii="Times New Roman" w:hAnsi="Times New Roman" w:cs="Times New Roman"/>
          <w:bCs/>
          <w:szCs w:val="21"/>
        </w:rPr>
        <w:t>）投资者每次申购的最低金额为</w:t>
      </w:r>
      <w:r w:rsidRPr="009F2E36">
        <w:rPr>
          <w:rFonts w:ascii="Times New Roman" w:hAnsi="Times New Roman" w:cs="Times New Roman"/>
          <w:bCs/>
          <w:szCs w:val="21"/>
        </w:rPr>
        <w:t>1.00</w:t>
      </w:r>
      <w:r w:rsidRPr="009F2E36">
        <w:rPr>
          <w:rFonts w:ascii="Times New Roman" w:hAnsi="Times New Roman" w:cs="Times New Roman"/>
          <w:bCs/>
          <w:szCs w:val="21"/>
        </w:rPr>
        <w:t>元人民币。</w:t>
      </w:r>
    </w:p>
    <w:p w:rsidR="009D2554" w:rsidRPr="009F2E36" w:rsidRDefault="009D2554" w:rsidP="001D5F51">
      <w:pPr>
        <w:widowControl/>
        <w:snapToGrid w:val="0"/>
        <w:spacing w:line="360" w:lineRule="auto"/>
        <w:ind w:firstLineChars="200" w:firstLine="420"/>
        <w:rPr>
          <w:rFonts w:ascii="Times New Roman" w:hAnsi="Times New Roman" w:cs="Times New Roman"/>
          <w:bCs/>
          <w:szCs w:val="21"/>
        </w:rPr>
      </w:pPr>
      <w:r w:rsidRPr="009F2E36">
        <w:rPr>
          <w:rFonts w:ascii="Times New Roman" w:hAnsi="Times New Roman" w:cs="Times New Roman"/>
          <w:bCs/>
          <w:szCs w:val="21"/>
        </w:rPr>
        <w:t>（</w:t>
      </w:r>
      <w:r w:rsidR="00B66A02" w:rsidRPr="009F2E36">
        <w:rPr>
          <w:rFonts w:ascii="Times New Roman" w:hAnsi="Times New Roman" w:cs="Times New Roman"/>
          <w:bCs/>
          <w:szCs w:val="21"/>
        </w:rPr>
        <w:t>2</w:t>
      </w:r>
      <w:r w:rsidRPr="009F2E36">
        <w:rPr>
          <w:rFonts w:ascii="Times New Roman" w:hAnsi="Times New Roman" w:cs="Times New Roman"/>
          <w:bCs/>
          <w:szCs w:val="21"/>
        </w:rPr>
        <w:t>）</w:t>
      </w:r>
      <w:r w:rsidR="001E3377" w:rsidRPr="001E3377">
        <w:rPr>
          <w:rFonts w:ascii="Times New Roman" w:hAnsi="Times New Roman" w:cs="Times New Roman" w:hint="eastAsia"/>
          <w:bCs/>
          <w:szCs w:val="21"/>
        </w:rPr>
        <w:t>单一投资者（基金管理人、基金管理人高级管理人员或基金经理作为发起资金提供方除外）持有基金份额的比例不得达到或者超过基金份额总数的</w:t>
      </w:r>
      <w:r w:rsidR="001E3377" w:rsidRPr="001E3377">
        <w:rPr>
          <w:rFonts w:ascii="Times New Roman" w:hAnsi="Times New Roman" w:cs="Times New Roman" w:hint="eastAsia"/>
          <w:bCs/>
          <w:szCs w:val="21"/>
        </w:rPr>
        <w:t>50%</w:t>
      </w:r>
      <w:r w:rsidR="001E3377" w:rsidRPr="001E3377">
        <w:rPr>
          <w:rFonts w:ascii="Times New Roman" w:hAnsi="Times New Roman" w:cs="Times New Roman" w:hint="eastAsia"/>
          <w:bCs/>
          <w:szCs w:val="21"/>
        </w:rPr>
        <w:t>，或者以其他方式变相规避</w:t>
      </w:r>
      <w:r w:rsidR="001E3377" w:rsidRPr="001E3377">
        <w:rPr>
          <w:rFonts w:ascii="Times New Roman" w:hAnsi="Times New Roman" w:cs="Times New Roman" w:hint="eastAsia"/>
          <w:bCs/>
          <w:szCs w:val="21"/>
        </w:rPr>
        <w:t>50%</w:t>
      </w:r>
      <w:r w:rsidR="001E3377" w:rsidRPr="001E3377">
        <w:rPr>
          <w:rFonts w:ascii="Times New Roman" w:hAnsi="Times New Roman" w:cs="Times New Roman" w:hint="eastAsia"/>
          <w:bCs/>
          <w:szCs w:val="21"/>
        </w:rPr>
        <w:t>集中度限制。</w:t>
      </w:r>
    </w:p>
    <w:p w:rsidR="007D44CF" w:rsidRPr="009F2E36" w:rsidRDefault="007D44CF" w:rsidP="001D5F51">
      <w:pPr>
        <w:widowControl/>
        <w:snapToGrid w:val="0"/>
        <w:spacing w:line="360" w:lineRule="auto"/>
        <w:ind w:firstLineChars="200" w:firstLine="420"/>
        <w:rPr>
          <w:rFonts w:ascii="Times New Roman" w:hAnsi="Times New Roman" w:cs="Times New Roman"/>
          <w:bCs/>
          <w:szCs w:val="21"/>
        </w:rPr>
      </w:pPr>
      <w:r w:rsidRPr="009F2E36">
        <w:rPr>
          <w:rFonts w:ascii="Times New Roman" w:hAnsi="Times New Roman" w:cs="Times New Roman"/>
          <w:bCs/>
          <w:szCs w:val="21"/>
        </w:rPr>
        <w:t>（</w:t>
      </w:r>
      <w:r w:rsidR="00B66A02" w:rsidRPr="009F2E36">
        <w:rPr>
          <w:rFonts w:ascii="Times New Roman" w:hAnsi="Times New Roman" w:cs="Times New Roman"/>
          <w:bCs/>
          <w:szCs w:val="21"/>
        </w:rPr>
        <w:t>3</w:t>
      </w:r>
      <w:r w:rsidRPr="009F2E36">
        <w:rPr>
          <w:rFonts w:ascii="Times New Roman" w:hAnsi="Times New Roman" w:cs="Times New Roman"/>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7D44CF" w:rsidRPr="009F2E36" w:rsidRDefault="007D44CF" w:rsidP="001D5F51">
      <w:pPr>
        <w:widowControl/>
        <w:snapToGrid w:val="0"/>
        <w:spacing w:line="360" w:lineRule="auto"/>
        <w:ind w:firstLineChars="200" w:firstLine="420"/>
        <w:rPr>
          <w:rFonts w:ascii="Times New Roman" w:hAnsi="Times New Roman" w:cs="Times New Roman"/>
          <w:bCs/>
          <w:szCs w:val="21"/>
        </w:rPr>
      </w:pPr>
      <w:r w:rsidRPr="009F2E36">
        <w:rPr>
          <w:rFonts w:ascii="Times New Roman" w:hAnsi="Times New Roman" w:cs="Times New Roman"/>
          <w:bCs/>
          <w:szCs w:val="21"/>
        </w:rPr>
        <w:t>（</w:t>
      </w:r>
      <w:r w:rsidR="00B66A02" w:rsidRPr="009F2E36">
        <w:rPr>
          <w:rFonts w:ascii="Times New Roman" w:hAnsi="Times New Roman" w:cs="Times New Roman"/>
          <w:bCs/>
          <w:szCs w:val="21"/>
        </w:rPr>
        <w:t>4</w:t>
      </w:r>
      <w:r w:rsidRPr="009F2E36">
        <w:rPr>
          <w:rFonts w:ascii="Times New Roman" w:hAnsi="Times New Roman" w:cs="Times New Roman"/>
          <w:bCs/>
          <w:szCs w:val="21"/>
        </w:rPr>
        <w:t>）基金管理人可在法律法规允许的情况下，调整上述规定申购金额的数量限制。基</w:t>
      </w:r>
      <w:r w:rsidR="003F7F99" w:rsidRPr="009F2E36">
        <w:rPr>
          <w:rFonts w:ascii="Times New Roman" w:hAnsi="Times New Roman" w:cs="Times New Roman"/>
          <w:bCs/>
          <w:szCs w:val="21"/>
        </w:rPr>
        <w:t>金管</w:t>
      </w:r>
      <w:r w:rsidRPr="009F2E36">
        <w:rPr>
          <w:rFonts w:ascii="Times New Roman" w:hAnsi="Times New Roman" w:cs="Times New Roman"/>
          <w:bCs/>
          <w:szCs w:val="21"/>
        </w:rPr>
        <w:t>理人必须在调整前依照《信息披露办法》的有关规定在</w:t>
      </w:r>
      <w:r w:rsidR="00516F83" w:rsidRPr="009F2E36">
        <w:rPr>
          <w:rFonts w:ascii="Times New Roman" w:hAnsi="Times New Roman" w:cs="Times New Roman"/>
          <w:bCs/>
          <w:szCs w:val="21"/>
        </w:rPr>
        <w:t>规定</w:t>
      </w:r>
      <w:r w:rsidRPr="009F2E36">
        <w:rPr>
          <w:rFonts w:ascii="Times New Roman" w:hAnsi="Times New Roman" w:cs="Times New Roman"/>
          <w:bCs/>
          <w:szCs w:val="21"/>
        </w:rPr>
        <w:t>媒介上公告。</w:t>
      </w:r>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b/>
          <w:bCs/>
          <w:color w:val="000000"/>
          <w:kern w:val="0"/>
          <w:szCs w:val="21"/>
        </w:rPr>
        <w:t xml:space="preserve">3.2 </w:t>
      </w:r>
      <w:r w:rsidRPr="009F2E36">
        <w:rPr>
          <w:rFonts w:ascii="Times New Roman" w:hAnsi="Times New Roman" w:cs="Times New Roman"/>
          <w:b/>
          <w:bCs/>
          <w:color w:val="000000"/>
          <w:kern w:val="0"/>
          <w:szCs w:val="21"/>
        </w:rPr>
        <w:t>申购费率</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本基金对</w:t>
      </w:r>
      <w:r w:rsidRPr="009F2E36">
        <w:rPr>
          <w:rFonts w:ascii="Times New Roman" w:hAnsi="Times New Roman" w:cs="Times New Roman"/>
          <w:szCs w:val="21"/>
        </w:rPr>
        <w:t>A</w:t>
      </w:r>
      <w:r w:rsidRPr="009F2E36">
        <w:rPr>
          <w:rFonts w:ascii="Times New Roman" w:hAnsi="Times New Roman" w:cs="Times New Roman"/>
          <w:szCs w:val="21"/>
        </w:rPr>
        <w:t>类基金份额申购设置级差费率，同时区分普通客户申购和通过直销柜台申购的养老金客户。</w:t>
      </w:r>
      <w:r w:rsidRPr="009F2E36">
        <w:rPr>
          <w:rFonts w:ascii="Times New Roman" w:hAnsi="Times New Roman" w:cs="Times New Roman"/>
          <w:szCs w:val="21"/>
        </w:rPr>
        <w:t>C</w:t>
      </w:r>
      <w:r w:rsidRPr="009F2E36">
        <w:rPr>
          <w:rFonts w:ascii="Times New Roman" w:hAnsi="Times New Roman" w:cs="Times New Roman"/>
          <w:szCs w:val="21"/>
        </w:rPr>
        <w:t>类基金份额不收取申购费用。</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上述养老金客户包括基本养老基金与依法成立的养老计划筹集的资金及其投资运营收益形成的补充养老基金等，包括但不限于：</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1</w:t>
      </w:r>
      <w:r w:rsidRPr="009F2E36">
        <w:rPr>
          <w:rFonts w:ascii="Times New Roman" w:hAnsi="Times New Roman" w:cs="Times New Roman"/>
          <w:szCs w:val="21"/>
        </w:rPr>
        <w:t>）全国社会保障基金；</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2</w:t>
      </w:r>
      <w:r w:rsidRPr="009F2E36">
        <w:rPr>
          <w:rFonts w:ascii="Times New Roman" w:hAnsi="Times New Roman" w:cs="Times New Roman"/>
          <w:szCs w:val="21"/>
        </w:rPr>
        <w:t>）可以投资基金的地方社会保障基金；</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3</w:t>
      </w:r>
      <w:r w:rsidRPr="009F2E36">
        <w:rPr>
          <w:rFonts w:ascii="Times New Roman" w:hAnsi="Times New Roman" w:cs="Times New Roman"/>
          <w:szCs w:val="21"/>
        </w:rPr>
        <w:t>）企业年金单一计划以及集合计划；</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4</w:t>
      </w:r>
      <w:r w:rsidRPr="009F2E36">
        <w:rPr>
          <w:rFonts w:ascii="Times New Roman" w:hAnsi="Times New Roman" w:cs="Times New Roman"/>
          <w:szCs w:val="21"/>
        </w:rPr>
        <w:t>）企业年金理事会委托的特定客户资产管理计划；</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5</w:t>
      </w:r>
      <w:r w:rsidRPr="009F2E36">
        <w:rPr>
          <w:rFonts w:ascii="Times New Roman" w:hAnsi="Times New Roman" w:cs="Times New Roman"/>
          <w:szCs w:val="21"/>
        </w:rPr>
        <w:t>）企业年金养老金产品；</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lastRenderedPageBreak/>
        <w:t>6</w:t>
      </w:r>
      <w:r w:rsidRPr="009F2E36">
        <w:rPr>
          <w:rFonts w:ascii="Times New Roman" w:hAnsi="Times New Roman" w:cs="Times New Roman"/>
          <w:szCs w:val="21"/>
        </w:rPr>
        <w:t>）个人税收递延型商业养老保险等产品；</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7</w:t>
      </w:r>
      <w:r w:rsidRPr="009F2E36">
        <w:rPr>
          <w:rFonts w:ascii="Times New Roman" w:hAnsi="Times New Roman" w:cs="Times New Roman"/>
          <w:szCs w:val="21"/>
        </w:rPr>
        <w:t>）职业年金计划。</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如将来出现经养老基金监管部门认可的新的养老基金类型，基金管理人可在招募说明书更新时或发布临时公告将其纳入养老金客户范围，并按规定向中国证监会备案。</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普通客户指除直销柜台申购的养老金客户以外的其他客户。</w:t>
      </w:r>
    </w:p>
    <w:p w:rsidR="00353A15" w:rsidRPr="009F2E36" w:rsidRDefault="002A2F32"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投资人申购本基金</w:t>
      </w:r>
      <w:r w:rsidRPr="009F2E36">
        <w:rPr>
          <w:rFonts w:ascii="Times New Roman" w:hAnsi="Times New Roman" w:cs="Times New Roman"/>
          <w:szCs w:val="21"/>
        </w:rPr>
        <w:t>A</w:t>
      </w:r>
      <w:r w:rsidRPr="009F2E36">
        <w:rPr>
          <w:rFonts w:ascii="Times New Roman" w:hAnsi="Times New Roman" w:cs="Times New Roman"/>
          <w:szCs w:val="21"/>
        </w:rPr>
        <w:t>类基金份额时，需交纳申购费用，费率按申购金额递减。投资人在一天之内如果有多笔申购，适用费率按单笔分别计算。</w:t>
      </w:r>
      <w:r w:rsidRPr="009F2E36">
        <w:rPr>
          <w:rFonts w:ascii="Times New Roman" w:hAnsi="Times New Roman" w:cs="Times New Roman"/>
          <w:szCs w:val="21"/>
        </w:rPr>
        <w:t>A</w:t>
      </w:r>
      <w:r w:rsidRPr="009F2E36">
        <w:rPr>
          <w:rFonts w:ascii="Times New Roman" w:hAnsi="Times New Roman" w:cs="Times New Roman"/>
          <w:szCs w:val="21"/>
        </w:rPr>
        <w:t>类基金份额具体申购费率如下：</w:t>
      </w:r>
    </w:p>
    <w:tbl>
      <w:tblPr>
        <w:tblW w:w="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8"/>
        <w:gridCol w:w="2296"/>
      </w:tblGrid>
      <w:tr w:rsidR="001E3377" w:rsidRPr="000B587F" w:rsidTr="001E3377">
        <w:trPr>
          <w:trHeight w:val="271"/>
          <w:jc w:val="center"/>
        </w:trPr>
        <w:tc>
          <w:tcPr>
            <w:tcW w:w="3518" w:type="dxa"/>
            <w:shd w:val="clear" w:color="auto" w:fill="auto"/>
            <w:noWrap/>
            <w:vAlign w:val="bottom"/>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bCs/>
                <w:szCs w:val="21"/>
              </w:rPr>
              <w:t>申购金额（M）</w:t>
            </w:r>
          </w:p>
        </w:tc>
        <w:tc>
          <w:tcPr>
            <w:tcW w:w="2296" w:type="dxa"/>
            <w:shd w:val="clear" w:color="auto" w:fill="auto"/>
            <w:noWrap/>
            <w:vAlign w:val="bottom"/>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bCs/>
                <w:szCs w:val="21"/>
              </w:rPr>
              <w:t>普通客户申购费率</w:t>
            </w:r>
          </w:p>
        </w:tc>
      </w:tr>
      <w:tr w:rsidR="001E3377" w:rsidRPr="000B587F" w:rsidTr="001E3377">
        <w:trPr>
          <w:trHeight w:val="271"/>
          <w:jc w:val="center"/>
        </w:trPr>
        <w:tc>
          <w:tcPr>
            <w:tcW w:w="3518" w:type="dxa"/>
            <w:shd w:val="clear" w:color="auto" w:fill="auto"/>
            <w:noWrap/>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M&lt;100万</w:t>
            </w:r>
            <w:r w:rsidRPr="001E3377">
              <w:rPr>
                <w:rFonts w:asciiTheme="minorEastAsia" w:hAnsiTheme="minorEastAsia" w:hint="eastAsia"/>
                <w:szCs w:val="21"/>
              </w:rPr>
              <w:t>元</w:t>
            </w:r>
          </w:p>
        </w:tc>
        <w:tc>
          <w:tcPr>
            <w:tcW w:w="2296" w:type="dxa"/>
            <w:shd w:val="clear" w:color="auto" w:fill="auto"/>
            <w:noWrap/>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1.50%</w:t>
            </w:r>
          </w:p>
        </w:tc>
      </w:tr>
      <w:tr w:rsidR="001E3377" w:rsidRPr="000B587F" w:rsidTr="001E3377">
        <w:trPr>
          <w:trHeight w:val="271"/>
          <w:jc w:val="center"/>
        </w:trPr>
        <w:tc>
          <w:tcPr>
            <w:tcW w:w="3518" w:type="dxa"/>
            <w:shd w:val="clear" w:color="auto" w:fill="auto"/>
            <w:noWrap/>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100万</w:t>
            </w:r>
            <w:r w:rsidRPr="001E3377">
              <w:rPr>
                <w:rFonts w:asciiTheme="minorEastAsia" w:hAnsiTheme="minorEastAsia" w:hint="eastAsia"/>
                <w:szCs w:val="21"/>
              </w:rPr>
              <w:t>元</w:t>
            </w:r>
            <w:r w:rsidRPr="001E3377">
              <w:rPr>
                <w:rFonts w:asciiTheme="minorEastAsia" w:hAnsiTheme="minorEastAsia"/>
                <w:szCs w:val="21"/>
              </w:rPr>
              <w:t>≤M&lt;300万</w:t>
            </w:r>
            <w:r w:rsidRPr="001E3377">
              <w:rPr>
                <w:rFonts w:asciiTheme="minorEastAsia" w:hAnsiTheme="minorEastAsia" w:hint="eastAsia"/>
                <w:szCs w:val="21"/>
              </w:rPr>
              <w:t>元</w:t>
            </w:r>
          </w:p>
        </w:tc>
        <w:tc>
          <w:tcPr>
            <w:tcW w:w="2296" w:type="dxa"/>
            <w:shd w:val="clear" w:color="auto" w:fill="auto"/>
            <w:noWrap/>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1.20%</w:t>
            </w:r>
          </w:p>
        </w:tc>
      </w:tr>
      <w:tr w:rsidR="001E3377" w:rsidRPr="000B587F" w:rsidTr="001E3377">
        <w:trPr>
          <w:trHeight w:val="271"/>
          <w:jc w:val="center"/>
        </w:trPr>
        <w:tc>
          <w:tcPr>
            <w:tcW w:w="3518" w:type="dxa"/>
            <w:shd w:val="clear" w:color="auto" w:fill="auto"/>
            <w:noWrap/>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300万</w:t>
            </w:r>
            <w:r w:rsidRPr="001E3377">
              <w:rPr>
                <w:rFonts w:asciiTheme="minorEastAsia" w:hAnsiTheme="minorEastAsia" w:hint="eastAsia"/>
                <w:szCs w:val="21"/>
              </w:rPr>
              <w:t>元</w:t>
            </w:r>
            <w:r w:rsidRPr="001E3377">
              <w:rPr>
                <w:rFonts w:asciiTheme="minorEastAsia" w:hAnsiTheme="minorEastAsia"/>
                <w:szCs w:val="21"/>
              </w:rPr>
              <w:t>≤M&lt;500万</w:t>
            </w:r>
            <w:r w:rsidRPr="001E3377">
              <w:rPr>
                <w:rFonts w:asciiTheme="minorEastAsia" w:hAnsiTheme="minorEastAsia" w:hint="eastAsia"/>
                <w:szCs w:val="21"/>
              </w:rPr>
              <w:t>元</w:t>
            </w:r>
          </w:p>
        </w:tc>
        <w:tc>
          <w:tcPr>
            <w:tcW w:w="2296" w:type="dxa"/>
            <w:shd w:val="clear" w:color="auto" w:fill="auto"/>
            <w:noWrap/>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0.80%</w:t>
            </w:r>
          </w:p>
        </w:tc>
      </w:tr>
      <w:tr w:rsidR="001E3377" w:rsidRPr="000B587F" w:rsidTr="001E3377">
        <w:trPr>
          <w:trHeight w:val="271"/>
          <w:jc w:val="center"/>
        </w:trPr>
        <w:tc>
          <w:tcPr>
            <w:tcW w:w="3518" w:type="dxa"/>
            <w:shd w:val="clear" w:color="auto" w:fill="auto"/>
            <w:noWrap/>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M≥500万</w:t>
            </w:r>
            <w:r w:rsidRPr="001E3377">
              <w:rPr>
                <w:rFonts w:asciiTheme="minorEastAsia" w:hAnsiTheme="minorEastAsia" w:hint="eastAsia"/>
                <w:szCs w:val="21"/>
              </w:rPr>
              <w:t>元</w:t>
            </w:r>
          </w:p>
        </w:tc>
        <w:tc>
          <w:tcPr>
            <w:tcW w:w="2296" w:type="dxa"/>
            <w:shd w:val="clear" w:color="auto" w:fill="auto"/>
            <w:noWrap/>
            <w:hideMark/>
          </w:tcPr>
          <w:p w:rsidR="001E3377" w:rsidRPr="001E3377" w:rsidRDefault="001E3377" w:rsidP="001D5F51">
            <w:pPr>
              <w:snapToGrid w:val="0"/>
              <w:spacing w:line="360" w:lineRule="auto"/>
              <w:jc w:val="center"/>
              <w:rPr>
                <w:rFonts w:asciiTheme="minorEastAsia" w:hAnsiTheme="minorEastAsia"/>
                <w:bCs/>
                <w:szCs w:val="21"/>
              </w:rPr>
            </w:pPr>
            <w:r w:rsidRPr="001E3377">
              <w:rPr>
                <w:rFonts w:asciiTheme="minorEastAsia" w:hAnsiTheme="minorEastAsia"/>
                <w:szCs w:val="21"/>
              </w:rPr>
              <w:t>1000元/笔</w:t>
            </w:r>
          </w:p>
        </w:tc>
      </w:tr>
    </w:tbl>
    <w:p w:rsidR="00C75293" w:rsidRPr="009F2E36" w:rsidRDefault="00C75293"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养老金客户在基金管理人直销中心办理账户认证手续后，可享受申购费率一折优惠，申购费为固定金额的，则按原费率执行，不再享有费率折扣。</w:t>
      </w:r>
    </w:p>
    <w:p w:rsidR="00F54F90" w:rsidRPr="009F2E36" w:rsidRDefault="00C75293"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本基金</w:t>
      </w:r>
      <w:r w:rsidR="00F54F90" w:rsidRPr="009F2E36">
        <w:rPr>
          <w:rFonts w:ascii="Times New Roman" w:hAnsi="Times New Roman" w:cs="Times New Roman"/>
          <w:szCs w:val="21"/>
        </w:rPr>
        <w:t>A</w:t>
      </w:r>
      <w:r w:rsidR="00F54F90" w:rsidRPr="009F2E36">
        <w:rPr>
          <w:rFonts w:ascii="Times New Roman" w:hAnsi="Times New Roman" w:cs="Times New Roman"/>
          <w:szCs w:val="21"/>
        </w:rPr>
        <w:t>类基金份额申购费用由申购</w:t>
      </w:r>
      <w:r w:rsidR="00F54F90" w:rsidRPr="009F2E36">
        <w:rPr>
          <w:rFonts w:ascii="Times New Roman" w:hAnsi="Times New Roman" w:cs="Times New Roman"/>
          <w:szCs w:val="21"/>
        </w:rPr>
        <w:t>A</w:t>
      </w:r>
      <w:r w:rsidR="00F54F90" w:rsidRPr="009F2E36">
        <w:rPr>
          <w:rFonts w:ascii="Times New Roman" w:hAnsi="Times New Roman" w:cs="Times New Roman"/>
          <w:szCs w:val="21"/>
        </w:rPr>
        <w:t>类基金份额的投资人承担，不列入基金财产，主要用</w:t>
      </w:r>
      <w:r w:rsidR="00E75004" w:rsidRPr="009F2E36">
        <w:rPr>
          <w:rFonts w:ascii="Times New Roman" w:hAnsi="Times New Roman" w:cs="Times New Roman"/>
          <w:szCs w:val="21"/>
        </w:rPr>
        <w:t>于</w:t>
      </w:r>
      <w:r w:rsidR="00F54F90" w:rsidRPr="009F2E36">
        <w:rPr>
          <w:rFonts w:ascii="Times New Roman" w:hAnsi="Times New Roman" w:cs="Times New Roman"/>
          <w:szCs w:val="21"/>
        </w:rPr>
        <w:t>本基金的市场推广、销售、注册登记等各项费用。</w:t>
      </w:r>
    </w:p>
    <w:p w:rsidR="00353A15" w:rsidRPr="009F2E36" w:rsidRDefault="00086919"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因红利自动再投资而产生的基金份额，不收取相应的申购费用。</w:t>
      </w:r>
    </w:p>
    <w:p w:rsidR="002A2F32" w:rsidRPr="009F2E36" w:rsidRDefault="002A2F32"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基金管理人对部分基金持有人费用的减免不构成对其他投资者的同等义务。</w:t>
      </w:r>
    </w:p>
    <w:p w:rsidR="00353A15" w:rsidRPr="009F2E36" w:rsidRDefault="00086919" w:rsidP="001D5F51">
      <w:pPr>
        <w:snapToGrid w:val="0"/>
        <w:spacing w:line="360" w:lineRule="auto"/>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3.3</w:t>
      </w:r>
      <w:r w:rsidRPr="009F2E36">
        <w:rPr>
          <w:rFonts w:ascii="Times New Roman" w:hAnsi="Times New Roman" w:cs="Times New Roman"/>
          <w:b/>
          <w:bCs/>
          <w:color w:val="000000"/>
          <w:kern w:val="0"/>
          <w:szCs w:val="21"/>
        </w:rPr>
        <w:t>其他与申购相关的事项</w:t>
      </w:r>
    </w:p>
    <w:p w:rsidR="002A2F32" w:rsidRPr="009F2E36" w:rsidRDefault="002A2F32"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1</w:t>
      </w:r>
      <w:r w:rsidRPr="009F2E36">
        <w:rPr>
          <w:rFonts w:ascii="Times New Roman" w:hAnsi="Times New Roman" w:cs="Times New Roman"/>
          <w:szCs w:val="21"/>
        </w:rPr>
        <w:t>）申购份额余额的处理方式：申购份额计算结果均按四舍五入方法，保留到小数点后两位，由此产生的收益或损失由基金财产承担。</w:t>
      </w:r>
    </w:p>
    <w:p w:rsidR="00491C14" w:rsidRPr="009F2E36" w:rsidRDefault="00491C14"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2</w:t>
      </w:r>
      <w:r w:rsidRPr="009F2E36">
        <w:rPr>
          <w:rFonts w:ascii="Times New Roman" w:hAnsi="Times New Roman" w:cs="Times New Roman"/>
          <w:szCs w:val="21"/>
        </w:rPr>
        <w:t>）若投资者选择</w:t>
      </w:r>
      <w:r w:rsidRPr="009F2E36">
        <w:rPr>
          <w:rFonts w:ascii="Times New Roman" w:hAnsi="Times New Roman" w:cs="Times New Roman"/>
          <w:szCs w:val="21"/>
        </w:rPr>
        <w:t>A</w:t>
      </w:r>
      <w:r w:rsidRPr="009F2E36">
        <w:rPr>
          <w:rFonts w:ascii="Times New Roman" w:hAnsi="Times New Roman" w:cs="Times New Roman"/>
          <w:szCs w:val="21"/>
        </w:rPr>
        <w:t>类基金份额，则申购份额的计算公式为：</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1</w:t>
      </w:r>
      <w:r w:rsidRPr="009F2E36">
        <w:rPr>
          <w:rFonts w:ascii="Times New Roman" w:hAnsi="Times New Roman" w:cs="Times New Roman"/>
          <w:szCs w:val="21"/>
        </w:rPr>
        <w:t>）申购费适用比例费率</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净申购金额</w:t>
      </w:r>
      <w:r w:rsidRPr="009F2E36">
        <w:rPr>
          <w:rFonts w:ascii="Times New Roman" w:hAnsi="Times New Roman" w:cs="Times New Roman"/>
          <w:szCs w:val="21"/>
        </w:rPr>
        <w:t>=</w:t>
      </w:r>
      <w:r w:rsidRPr="009F2E36">
        <w:rPr>
          <w:rFonts w:ascii="Times New Roman" w:hAnsi="Times New Roman" w:cs="Times New Roman"/>
          <w:szCs w:val="21"/>
        </w:rPr>
        <w:t>申购金额</w:t>
      </w:r>
      <w:r w:rsidRPr="009F2E36">
        <w:rPr>
          <w:rFonts w:ascii="Times New Roman" w:hAnsi="Times New Roman" w:cs="Times New Roman"/>
          <w:szCs w:val="21"/>
        </w:rPr>
        <w:t>/</w:t>
      </w:r>
      <w:r w:rsidRPr="009F2E36">
        <w:rPr>
          <w:rFonts w:ascii="Times New Roman" w:hAnsi="Times New Roman" w:cs="Times New Roman"/>
          <w:szCs w:val="21"/>
        </w:rPr>
        <w:t>（</w:t>
      </w:r>
      <w:r w:rsidRPr="009F2E36">
        <w:rPr>
          <w:rFonts w:ascii="Times New Roman" w:hAnsi="Times New Roman" w:cs="Times New Roman"/>
          <w:szCs w:val="21"/>
        </w:rPr>
        <w:t>1</w:t>
      </w:r>
      <w:r w:rsidRPr="009F2E36">
        <w:rPr>
          <w:rFonts w:ascii="Times New Roman" w:hAnsi="Times New Roman" w:cs="Times New Roman"/>
          <w:szCs w:val="21"/>
        </w:rPr>
        <w:t>＋申购费率）</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申购费用</w:t>
      </w:r>
      <w:r w:rsidRPr="009F2E36">
        <w:rPr>
          <w:rFonts w:ascii="Times New Roman" w:hAnsi="Times New Roman" w:cs="Times New Roman"/>
          <w:szCs w:val="21"/>
        </w:rPr>
        <w:t>=</w:t>
      </w:r>
      <w:r w:rsidRPr="009F2E36">
        <w:rPr>
          <w:rFonts w:ascii="Times New Roman" w:hAnsi="Times New Roman" w:cs="Times New Roman"/>
          <w:szCs w:val="21"/>
        </w:rPr>
        <w:t>申购金额</w:t>
      </w:r>
      <w:r w:rsidRPr="009F2E36">
        <w:rPr>
          <w:rFonts w:ascii="Times New Roman" w:hAnsi="Times New Roman" w:cs="Times New Roman"/>
          <w:szCs w:val="21"/>
        </w:rPr>
        <w:t>-</w:t>
      </w:r>
      <w:r w:rsidRPr="009F2E36">
        <w:rPr>
          <w:rFonts w:ascii="Times New Roman" w:hAnsi="Times New Roman" w:cs="Times New Roman"/>
          <w:szCs w:val="21"/>
        </w:rPr>
        <w:t>净申购金额</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申购份额</w:t>
      </w:r>
      <w:r w:rsidRPr="009F2E36">
        <w:rPr>
          <w:rFonts w:ascii="Times New Roman" w:hAnsi="Times New Roman" w:cs="Times New Roman"/>
          <w:szCs w:val="21"/>
        </w:rPr>
        <w:t>=</w:t>
      </w:r>
      <w:r w:rsidRPr="009F2E36">
        <w:rPr>
          <w:rFonts w:ascii="Times New Roman" w:hAnsi="Times New Roman" w:cs="Times New Roman"/>
          <w:szCs w:val="21"/>
        </w:rPr>
        <w:t>净申购金额</w:t>
      </w:r>
      <w:r w:rsidRPr="009F2E36">
        <w:rPr>
          <w:rFonts w:ascii="Times New Roman" w:hAnsi="Times New Roman" w:cs="Times New Roman"/>
          <w:szCs w:val="21"/>
        </w:rPr>
        <w:t>/</w:t>
      </w:r>
      <w:r w:rsidRPr="009F2E36">
        <w:rPr>
          <w:rFonts w:ascii="Times New Roman" w:hAnsi="Times New Roman" w:cs="Times New Roman"/>
          <w:szCs w:val="21"/>
        </w:rPr>
        <w:t>申购当日</w:t>
      </w:r>
      <w:r w:rsidRPr="009F2E36">
        <w:rPr>
          <w:rFonts w:ascii="Times New Roman" w:hAnsi="Times New Roman" w:cs="Times New Roman"/>
          <w:szCs w:val="21"/>
        </w:rPr>
        <w:t>A</w:t>
      </w:r>
      <w:r w:rsidRPr="009F2E36">
        <w:rPr>
          <w:rFonts w:ascii="Times New Roman" w:hAnsi="Times New Roman" w:cs="Times New Roman"/>
          <w:szCs w:val="21"/>
        </w:rPr>
        <w:t>类基金份额净值</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2</w:t>
      </w:r>
      <w:r w:rsidRPr="009F2E36">
        <w:rPr>
          <w:rFonts w:ascii="Times New Roman" w:hAnsi="Times New Roman" w:cs="Times New Roman"/>
          <w:szCs w:val="21"/>
        </w:rPr>
        <w:t>）申购费适用固定费用</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净申购金额＝申购金额</w:t>
      </w:r>
      <w:r w:rsidRPr="009F2E36">
        <w:rPr>
          <w:rFonts w:ascii="Times New Roman" w:hAnsi="Times New Roman" w:cs="Times New Roman"/>
          <w:szCs w:val="21"/>
        </w:rPr>
        <w:t>-</w:t>
      </w:r>
      <w:r w:rsidRPr="009F2E36">
        <w:rPr>
          <w:rFonts w:ascii="Times New Roman" w:hAnsi="Times New Roman" w:cs="Times New Roman"/>
          <w:szCs w:val="21"/>
        </w:rPr>
        <w:t>固定申购费用</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申购份额＝净申购金额</w:t>
      </w:r>
      <w:r w:rsidRPr="009F2E36">
        <w:rPr>
          <w:rFonts w:ascii="Times New Roman" w:hAnsi="Times New Roman" w:cs="Times New Roman"/>
          <w:szCs w:val="21"/>
        </w:rPr>
        <w:t>/</w:t>
      </w:r>
      <w:r w:rsidRPr="009F2E36">
        <w:rPr>
          <w:rFonts w:ascii="Times New Roman" w:hAnsi="Times New Roman" w:cs="Times New Roman"/>
          <w:szCs w:val="21"/>
        </w:rPr>
        <w:t>申购当日</w:t>
      </w:r>
      <w:r w:rsidRPr="009F2E36">
        <w:rPr>
          <w:rFonts w:ascii="Times New Roman" w:hAnsi="Times New Roman" w:cs="Times New Roman"/>
          <w:szCs w:val="21"/>
        </w:rPr>
        <w:t>A</w:t>
      </w:r>
      <w:r w:rsidRPr="009F2E36">
        <w:rPr>
          <w:rFonts w:ascii="Times New Roman" w:hAnsi="Times New Roman" w:cs="Times New Roman"/>
          <w:szCs w:val="21"/>
        </w:rPr>
        <w:t>类基金份额净值</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例：某投资人投资</w:t>
      </w:r>
      <w:r w:rsidRPr="009F2E36">
        <w:rPr>
          <w:rFonts w:ascii="Times New Roman" w:hAnsi="Times New Roman" w:cs="Times New Roman"/>
          <w:szCs w:val="21"/>
        </w:rPr>
        <w:t>4</w:t>
      </w:r>
      <w:r w:rsidRPr="009F2E36">
        <w:rPr>
          <w:rFonts w:ascii="Times New Roman" w:hAnsi="Times New Roman" w:cs="Times New Roman"/>
          <w:szCs w:val="21"/>
        </w:rPr>
        <w:t>万元申购本基金</w:t>
      </w:r>
      <w:r w:rsidRPr="009F2E36">
        <w:rPr>
          <w:rFonts w:ascii="Times New Roman" w:hAnsi="Times New Roman" w:cs="Times New Roman"/>
          <w:szCs w:val="21"/>
        </w:rPr>
        <w:t>A</w:t>
      </w:r>
      <w:r w:rsidRPr="009F2E36">
        <w:rPr>
          <w:rFonts w:ascii="Times New Roman" w:hAnsi="Times New Roman" w:cs="Times New Roman"/>
          <w:szCs w:val="21"/>
        </w:rPr>
        <w:t>类基金份额，申购费率为</w:t>
      </w:r>
      <w:r w:rsidRPr="009F2E36">
        <w:rPr>
          <w:rFonts w:ascii="Times New Roman" w:hAnsi="Times New Roman" w:cs="Times New Roman"/>
          <w:szCs w:val="21"/>
        </w:rPr>
        <w:t>1.5</w:t>
      </w:r>
      <w:r w:rsidR="001E3377">
        <w:rPr>
          <w:rFonts w:ascii="Times New Roman" w:hAnsi="Times New Roman" w:cs="Times New Roman" w:hint="eastAsia"/>
          <w:szCs w:val="21"/>
        </w:rPr>
        <w:t>0</w:t>
      </w:r>
      <w:r w:rsidRPr="009F2E36">
        <w:rPr>
          <w:rFonts w:ascii="Times New Roman" w:hAnsi="Times New Roman" w:cs="Times New Roman"/>
          <w:szCs w:val="21"/>
        </w:rPr>
        <w:t>%</w:t>
      </w:r>
      <w:r w:rsidRPr="009F2E36">
        <w:rPr>
          <w:rFonts w:ascii="Times New Roman" w:hAnsi="Times New Roman" w:cs="Times New Roman"/>
          <w:szCs w:val="21"/>
        </w:rPr>
        <w:t>，假设申购当日</w:t>
      </w:r>
      <w:r w:rsidRPr="009F2E36">
        <w:rPr>
          <w:rFonts w:ascii="Times New Roman" w:hAnsi="Times New Roman" w:cs="Times New Roman"/>
          <w:szCs w:val="21"/>
        </w:rPr>
        <w:t>A</w:t>
      </w:r>
      <w:r w:rsidRPr="009F2E36">
        <w:rPr>
          <w:rFonts w:ascii="Times New Roman" w:hAnsi="Times New Roman" w:cs="Times New Roman"/>
          <w:szCs w:val="21"/>
        </w:rPr>
        <w:t>类基金份额净值为</w:t>
      </w:r>
      <w:r w:rsidRPr="009F2E36">
        <w:rPr>
          <w:rFonts w:ascii="Times New Roman" w:hAnsi="Times New Roman" w:cs="Times New Roman"/>
          <w:szCs w:val="21"/>
        </w:rPr>
        <w:t>1.0400</w:t>
      </w:r>
      <w:r w:rsidRPr="009F2E36">
        <w:rPr>
          <w:rFonts w:ascii="Times New Roman" w:hAnsi="Times New Roman" w:cs="Times New Roman"/>
          <w:szCs w:val="21"/>
        </w:rPr>
        <w:t>元，则其可得到的申购份额为：</w:t>
      </w:r>
      <w:r w:rsidRPr="009F2E36">
        <w:rPr>
          <w:rFonts w:ascii="Times New Roman" w:hAnsi="Times New Roman" w:cs="Times New Roman"/>
          <w:szCs w:val="21"/>
        </w:rPr>
        <w:t xml:space="preserve"> </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净申购金额</w:t>
      </w:r>
      <w:r w:rsidRPr="009F2E36">
        <w:rPr>
          <w:rFonts w:ascii="Times New Roman" w:hAnsi="Times New Roman" w:cs="Times New Roman"/>
          <w:szCs w:val="21"/>
        </w:rPr>
        <w:t>=40,000.00/(1+1.5</w:t>
      </w:r>
      <w:r w:rsidR="001E3377">
        <w:rPr>
          <w:rFonts w:ascii="Times New Roman" w:hAnsi="Times New Roman" w:cs="Times New Roman" w:hint="eastAsia"/>
          <w:szCs w:val="21"/>
        </w:rPr>
        <w:t>0</w:t>
      </w:r>
      <w:r w:rsidRPr="009F2E36">
        <w:rPr>
          <w:rFonts w:ascii="Times New Roman" w:hAnsi="Times New Roman" w:cs="Times New Roman"/>
          <w:szCs w:val="21"/>
        </w:rPr>
        <w:t>%)=39,408.87</w:t>
      </w:r>
      <w:r w:rsidRPr="009F2E36">
        <w:rPr>
          <w:rFonts w:ascii="Times New Roman" w:hAnsi="Times New Roman" w:cs="Times New Roman"/>
          <w:szCs w:val="21"/>
        </w:rPr>
        <w:t>元</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申购费用</w:t>
      </w:r>
      <w:r w:rsidRPr="009F2E36">
        <w:rPr>
          <w:rFonts w:ascii="Times New Roman" w:hAnsi="Times New Roman" w:cs="Times New Roman"/>
          <w:szCs w:val="21"/>
        </w:rPr>
        <w:t>=40,000.00-39,408.87=591.13</w:t>
      </w:r>
      <w:r w:rsidRPr="009F2E36">
        <w:rPr>
          <w:rFonts w:ascii="Times New Roman" w:hAnsi="Times New Roman" w:cs="Times New Roman"/>
          <w:szCs w:val="21"/>
        </w:rPr>
        <w:t>元</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申购份额</w:t>
      </w:r>
      <w:r w:rsidRPr="009F2E36">
        <w:rPr>
          <w:rFonts w:ascii="Times New Roman" w:hAnsi="Times New Roman" w:cs="Times New Roman"/>
          <w:szCs w:val="21"/>
        </w:rPr>
        <w:t>=39,408.87/1.0400=37,893.14</w:t>
      </w:r>
      <w:r w:rsidRPr="009F2E36">
        <w:rPr>
          <w:rFonts w:ascii="Times New Roman" w:hAnsi="Times New Roman" w:cs="Times New Roman"/>
          <w:szCs w:val="21"/>
        </w:rPr>
        <w:t>份</w:t>
      </w:r>
      <w:r w:rsidRPr="009F2E36">
        <w:rPr>
          <w:rFonts w:ascii="Times New Roman" w:hAnsi="Times New Roman" w:cs="Times New Roman"/>
          <w:szCs w:val="21"/>
        </w:rPr>
        <w:t xml:space="preserve"> </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即：投资者投资</w:t>
      </w:r>
      <w:r w:rsidRPr="009F2E36">
        <w:rPr>
          <w:rFonts w:ascii="Times New Roman" w:hAnsi="Times New Roman" w:cs="Times New Roman"/>
          <w:szCs w:val="21"/>
        </w:rPr>
        <w:t>4</w:t>
      </w:r>
      <w:r w:rsidRPr="009F2E36">
        <w:rPr>
          <w:rFonts w:ascii="Times New Roman" w:hAnsi="Times New Roman" w:cs="Times New Roman"/>
          <w:szCs w:val="21"/>
        </w:rPr>
        <w:t>万元申购本基金</w:t>
      </w:r>
      <w:r w:rsidRPr="009F2E36">
        <w:rPr>
          <w:rFonts w:ascii="Times New Roman" w:hAnsi="Times New Roman" w:cs="Times New Roman"/>
          <w:szCs w:val="21"/>
        </w:rPr>
        <w:t>A</w:t>
      </w:r>
      <w:r w:rsidRPr="009F2E36">
        <w:rPr>
          <w:rFonts w:ascii="Times New Roman" w:hAnsi="Times New Roman" w:cs="Times New Roman"/>
          <w:szCs w:val="21"/>
        </w:rPr>
        <w:t>类基金份额，对应费率为</w:t>
      </w:r>
      <w:r w:rsidRPr="009F2E36">
        <w:rPr>
          <w:rFonts w:ascii="Times New Roman" w:hAnsi="Times New Roman" w:cs="Times New Roman"/>
          <w:szCs w:val="21"/>
        </w:rPr>
        <w:t>1.5</w:t>
      </w:r>
      <w:r w:rsidR="001E3377">
        <w:rPr>
          <w:rFonts w:ascii="Times New Roman" w:hAnsi="Times New Roman" w:cs="Times New Roman" w:hint="eastAsia"/>
          <w:szCs w:val="21"/>
        </w:rPr>
        <w:t>0</w:t>
      </w:r>
      <w:r w:rsidRPr="009F2E36">
        <w:rPr>
          <w:rFonts w:ascii="Times New Roman" w:hAnsi="Times New Roman" w:cs="Times New Roman"/>
          <w:szCs w:val="21"/>
        </w:rPr>
        <w:t>%</w:t>
      </w:r>
      <w:r w:rsidRPr="009F2E36">
        <w:rPr>
          <w:rFonts w:ascii="Times New Roman" w:hAnsi="Times New Roman" w:cs="Times New Roman"/>
          <w:szCs w:val="21"/>
        </w:rPr>
        <w:t>，假设申购当日</w:t>
      </w:r>
      <w:r w:rsidRPr="009F2E36">
        <w:rPr>
          <w:rFonts w:ascii="Times New Roman" w:hAnsi="Times New Roman" w:cs="Times New Roman"/>
          <w:szCs w:val="21"/>
        </w:rPr>
        <w:t xml:space="preserve">A </w:t>
      </w:r>
      <w:r w:rsidRPr="009F2E36">
        <w:rPr>
          <w:rFonts w:ascii="Times New Roman" w:hAnsi="Times New Roman" w:cs="Times New Roman"/>
          <w:szCs w:val="21"/>
        </w:rPr>
        <w:t>类基金份额净值为</w:t>
      </w:r>
      <w:r w:rsidRPr="009F2E36">
        <w:rPr>
          <w:rFonts w:ascii="Times New Roman" w:hAnsi="Times New Roman" w:cs="Times New Roman"/>
          <w:szCs w:val="21"/>
        </w:rPr>
        <w:t>1.0400</w:t>
      </w:r>
      <w:r w:rsidRPr="009F2E36">
        <w:rPr>
          <w:rFonts w:ascii="Times New Roman" w:hAnsi="Times New Roman" w:cs="Times New Roman"/>
          <w:szCs w:val="21"/>
        </w:rPr>
        <w:t>元，则可得到</w:t>
      </w:r>
      <w:r w:rsidRPr="009F2E36">
        <w:rPr>
          <w:rFonts w:ascii="Times New Roman" w:hAnsi="Times New Roman" w:cs="Times New Roman"/>
          <w:szCs w:val="21"/>
        </w:rPr>
        <w:t>37,893.14</w:t>
      </w:r>
      <w:r w:rsidRPr="009F2E36">
        <w:rPr>
          <w:rFonts w:ascii="Times New Roman" w:hAnsi="Times New Roman" w:cs="Times New Roman"/>
          <w:szCs w:val="21"/>
        </w:rPr>
        <w:t>份</w:t>
      </w:r>
      <w:r w:rsidRPr="009F2E36">
        <w:rPr>
          <w:rFonts w:ascii="Times New Roman" w:hAnsi="Times New Roman" w:cs="Times New Roman"/>
          <w:szCs w:val="21"/>
        </w:rPr>
        <w:t>A</w:t>
      </w:r>
      <w:r w:rsidRPr="009F2E36">
        <w:rPr>
          <w:rFonts w:ascii="Times New Roman" w:hAnsi="Times New Roman" w:cs="Times New Roman"/>
          <w:szCs w:val="21"/>
        </w:rPr>
        <w:t>类基金份额。</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3</w:t>
      </w:r>
      <w:r w:rsidRPr="009F2E36">
        <w:rPr>
          <w:rFonts w:ascii="Times New Roman" w:hAnsi="Times New Roman" w:cs="Times New Roman"/>
          <w:szCs w:val="21"/>
        </w:rPr>
        <w:t>）若投资者选择</w:t>
      </w:r>
      <w:r w:rsidRPr="009F2E36">
        <w:rPr>
          <w:rFonts w:ascii="Times New Roman" w:hAnsi="Times New Roman" w:cs="Times New Roman"/>
          <w:szCs w:val="21"/>
        </w:rPr>
        <w:t xml:space="preserve"> C</w:t>
      </w:r>
      <w:r w:rsidRPr="009F2E36">
        <w:rPr>
          <w:rFonts w:ascii="Times New Roman" w:hAnsi="Times New Roman" w:cs="Times New Roman"/>
          <w:szCs w:val="21"/>
        </w:rPr>
        <w:t>类基金份额，则申购份额的计算公式为：</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申购份额</w:t>
      </w:r>
      <w:r w:rsidRPr="009F2E36">
        <w:rPr>
          <w:rFonts w:ascii="Times New Roman" w:hAnsi="Times New Roman" w:cs="Times New Roman"/>
          <w:szCs w:val="21"/>
        </w:rPr>
        <w:t>=</w:t>
      </w:r>
      <w:r w:rsidRPr="009F2E36">
        <w:rPr>
          <w:rFonts w:ascii="Times New Roman" w:hAnsi="Times New Roman" w:cs="Times New Roman"/>
          <w:szCs w:val="21"/>
        </w:rPr>
        <w:t>申购金额</w:t>
      </w:r>
      <w:r w:rsidRPr="009F2E36">
        <w:rPr>
          <w:rFonts w:ascii="Times New Roman" w:hAnsi="Times New Roman" w:cs="Times New Roman"/>
          <w:szCs w:val="21"/>
        </w:rPr>
        <w:t>/</w:t>
      </w:r>
      <w:r w:rsidRPr="009F2E36">
        <w:rPr>
          <w:rFonts w:ascii="Times New Roman" w:hAnsi="Times New Roman" w:cs="Times New Roman"/>
          <w:szCs w:val="21"/>
        </w:rPr>
        <w:t>申购当日</w:t>
      </w:r>
      <w:r w:rsidRPr="009F2E36">
        <w:rPr>
          <w:rFonts w:ascii="Times New Roman" w:hAnsi="Times New Roman" w:cs="Times New Roman"/>
          <w:szCs w:val="21"/>
        </w:rPr>
        <w:t>C</w:t>
      </w:r>
      <w:r w:rsidRPr="009F2E36">
        <w:rPr>
          <w:rFonts w:ascii="Times New Roman" w:hAnsi="Times New Roman" w:cs="Times New Roman"/>
          <w:szCs w:val="21"/>
        </w:rPr>
        <w:t>类基金份额净值</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例：某投资者投资</w:t>
      </w:r>
      <w:r w:rsidRPr="009F2E36">
        <w:rPr>
          <w:rFonts w:ascii="Times New Roman" w:hAnsi="Times New Roman" w:cs="Times New Roman"/>
          <w:szCs w:val="21"/>
        </w:rPr>
        <w:t>4</w:t>
      </w:r>
      <w:r w:rsidRPr="009F2E36">
        <w:rPr>
          <w:rFonts w:ascii="Times New Roman" w:hAnsi="Times New Roman" w:cs="Times New Roman"/>
          <w:szCs w:val="21"/>
        </w:rPr>
        <w:t>万元申购本基金</w:t>
      </w:r>
      <w:r w:rsidRPr="009F2E36">
        <w:rPr>
          <w:rFonts w:ascii="Times New Roman" w:hAnsi="Times New Roman" w:cs="Times New Roman"/>
          <w:szCs w:val="21"/>
        </w:rPr>
        <w:t>C</w:t>
      </w:r>
      <w:r w:rsidRPr="009F2E36">
        <w:rPr>
          <w:rFonts w:ascii="Times New Roman" w:hAnsi="Times New Roman" w:cs="Times New Roman"/>
          <w:szCs w:val="21"/>
        </w:rPr>
        <w:t>类基金份额，假设申购当日</w:t>
      </w:r>
      <w:r w:rsidRPr="009F2E36">
        <w:rPr>
          <w:rFonts w:ascii="Times New Roman" w:hAnsi="Times New Roman" w:cs="Times New Roman"/>
          <w:szCs w:val="21"/>
        </w:rPr>
        <w:t>C</w:t>
      </w:r>
      <w:r w:rsidRPr="009F2E36">
        <w:rPr>
          <w:rFonts w:ascii="Times New Roman" w:hAnsi="Times New Roman" w:cs="Times New Roman"/>
          <w:szCs w:val="21"/>
        </w:rPr>
        <w:t>类基金份额净值为</w:t>
      </w:r>
      <w:r w:rsidRPr="009F2E36">
        <w:rPr>
          <w:rFonts w:ascii="Times New Roman" w:hAnsi="Times New Roman" w:cs="Times New Roman"/>
          <w:szCs w:val="21"/>
        </w:rPr>
        <w:t>1.0400</w:t>
      </w:r>
      <w:r w:rsidRPr="009F2E36">
        <w:rPr>
          <w:rFonts w:ascii="Times New Roman" w:hAnsi="Times New Roman" w:cs="Times New Roman"/>
          <w:szCs w:val="21"/>
        </w:rPr>
        <w:t>元，则其可得到的申购份额为：</w:t>
      </w:r>
    </w:p>
    <w:p w:rsidR="00EE1B71" w:rsidRPr="009F2E36" w:rsidRDefault="00EE1B71"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申购份额</w:t>
      </w:r>
      <w:r w:rsidRPr="009F2E36">
        <w:rPr>
          <w:rFonts w:ascii="Times New Roman" w:hAnsi="Times New Roman" w:cs="Times New Roman"/>
          <w:szCs w:val="21"/>
        </w:rPr>
        <w:t>=40,000.00/1.0400=38,461.54</w:t>
      </w:r>
      <w:r w:rsidRPr="009F2E36">
        <w:rPr>
          <w:rFonts w:ascii="Times New Roman" w:hAnsi="Times New Roman" w:cs="Times New Roman"/>
          <w:szCs w:val="21"/>
        </w:rPr>
        <w:t>份</w:t>
      </w:r>
    </w:p>
    <w:p w:rsidR="00C75293" w:rsidRPr="009F2E36" w:rsidRDefault="00EE1B71" w:rsidP="001D5F51">
      <w:pPr>
        <w:widowControl/>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即：投资者投资</w:t>
      </w:r>
      <w:r w:rsidRPr="009F2E36">
        <w:rPr>
          <w:rFonts w:ascii="Times New Roman" w:hAnsi="Times New Roman" w:cs="Times New Roman"/>
          <w:szCs w:val="21"/>
        </w:rPr>
        <w:t>4</w:t>
      </w:r>
      <w:r w:rsidRPr="009F2E36">
        <w:rPr>
          <w:rFonts w:ascii="Times New Roman" w:hAnsi="Times New Roman" w:cs="Times New Roman"/>
          <w:szCs w:val="21"/>
        </w:rPr>
        <w:t>万元申购本基金</w:t>
      </w:r>
      <w:r w:rsidRPr="009F2E36">
        <w:rPr>
          <w:rFonts w:ascii="Times New Roman" w:hAnsi="Times New Roman" w:cs="Times New Roman"/>
          <w:szCs w:val="21"/>
        </w:rPr>
        <w:t>C</w:t>
      </w:r>
      <w:r w:rsidRPr="009F2E36">
        <w:rPr>
          <w:rFonts w:ascii="Times New Roman" w:hAnsi="Times New Roman" w:cs="Times New Roman"/>
          <w:szCs w:val="21"/>
        </w:rPr>
        <w:t>类基金份额，假设申购当日</w:t>
      </w:r>
      <w:r w:rsidRPr="009F2E36">
        <w:rPr>
          <w:rFonts w:ascii="Times New Roman" w:hAnsi="Times New Roman" w:cs="Times New Roman"/>
          <w:szCs w:val="21"/>
        </w:rPr>
        <w:t>C</w:t>
      </w:r>
      <w:r w:rsidRPr="009F2E36">
        <w:rPr>
          <w:rFonts w:ascii="Times New Roman" w:hAnsi="Times New Roman" w:cs="Times New Roman"/>
          <w:szCs w:val="21"/>
        </w:rPr>
        <w:t>类基金份额净值为</w:t>
      </w:r>
      <w:r w:rsidRPr="009F2E36">
        <w:rPr>
          <w:rFonts w:ascii="Times New Roman" w:hAnsi="Times New Roman" w:cs="Times New Roman"/>
          <w:szCs w:val="21"/>
        </w:rPr>
        <w:t xml:space="preserve"> 1.0400</w:t>
      </w:r>
      <w:r w:rsidRPr="009F2E36">
        <w:rPr>
          <w:rFonts w:ascii="Times New Roman" w:hAnsi="Times New Roman" w:cs="Times New Roman"/>
          <w:szCs w:val="21"/>
        </w:rPr>
        <w:t>元，则可得到</w:t>
      </w:r>
      <w:r w:rsidRPr="009F2E36">
        <w:rPr>
          <w:rFonts w:ascii="Times New Roman" w:hAnsi="Times New Roman" w:cs="Times New Roman"/>
          <w:szCs w:val="21"/>
        </w:rPr>
        <w:t>38,461.54</w:t>
      </w:r>
      <w:r w:rsidRPr="009F2E36">
        <w:rPr>
          <w:rFonts w:ascii="Times New Roman" w:hAnsi="Times New Roman" w:cs="Times New Roman"/>
          <w:szCs w:val="21"/>
        </w:rPr>
        <w:t>份</w:t>
      </w:r>
      <w:r w:rsidRPr="009F2E36">
        <w:rPr>
          <w:rFonts w:ascii="Times New Roman" w:hAnsi="Times New Roman" w:cs="Times New Roman"/>
          <w:szCs w:val="21"/>
        </w:rPr>
        <w:t>C</w:t>
      </w:r>
      <w:r w:rsidRPr="009F2E36">
        <w:rPr>
          <w:rFonts w:ascii="Times New Roman" w:hAnsi="Times New Roman" w:cs="Times New Roman"/>
          <w:szCs w:val="21"/>
        </w:rPr>
        <w:t>类基金份额。</w:t>
      </w:r>
    </w:p>
    <w:p w:rsidR="001E3377" w:rsidRDefault="001E3377" w:rsidP="001D5F51">
      <w:pPr>
        <w:widowControl/>
        <w:snapToGrid w:val="0"/>
        <w:spacing w:line="360" w:lineRule="auto"/>
        <w:jc w:val="left"/>
        <w:rPr>
          <w:rFonts w:ascii="Times New Roman" w:hAnsi="Times New Roman" w:cs="Times New Roman"/>
          <w:b/>
          <w:bCs/>
          <w:color w:val="000000"/>
          <w:kern w:val="0"/>
          <w:szCs w:val="21"/>
        </w:rPr>
      </w:pPr>
    </w:p>
    <w:p w:rsidR="00353A15" w:rsidRPr="009F2E36" w:rsidRDefault="00086919" w:rsidP="001D5F51">
      <w:pPr>
        <w:widowControl/>
        <w:snapToGrid w:val="0"/>
        <w:spacing w:line="360" w:lineRule="auto"/>
        <w:jc w:val="left"/>
        <w:rPr>
          <w:rFonts w:ascii="Times New Roman" w:hAnsi="Times New Roman" w:cs="Times New Roman"/>
          <w:szCs w:val="21"/>
        </w:rPr>
      </w:pPr>
      <w:r w:rsidRPr="009F2E36">
        <w:rPr>
          <w:rFonts w:ascii="Times New Roman" w:hAnsi="Times New Roman" w:cs="Times New Roman"/>
          <w:b/>
          <w:bCs/>
          <w:color w:val="000000"/>
          <w:kern w:val="0"/>
          <w:szCs w:val="21"/>
        </w:rPr>
        <w:t xml:space="preserve">4 </w:t>
      </w:r>
      <w:r w:rsidRPr="009F2E36">
        <w:rPr>
          <w:rFonts w:ascii="Times New Roman" w:hAnsi="Times New Roman" w:cs="Times New Roman"/>
          <w:b/>
          <w:bCs/>
          <w:color w:val="000000"/>
          <w:kern w:val="0"/>
          <w:szCs w:val="21"/>
        </w:rPr>
        <w:t>日常赎回业务</w:t>
      </w:r>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b/>
          <w:bCs/>
          <w:color w:val="000000"/>
          <w:kern w:val="0"/>
          <w:szCs w:val="21"/>
        </w:rPr>
        <w:t xml:space="preserve">4.1 </w:t>
      </w:r>
      <w:r w:rsidRPr="009F2E36">
        <w:rPr>
          <w:rFonts w:ascii="Times New Roman" w:hAnsi="Times New Roman" w:cs="Times New Roman"/>
          <w:b/>
          <w:bCs/>
          <w:color w:val="000000"/>
          <w:kern w:val="0"/>
          <w:szCs w:val="21"/>
        </w:rPr>
        <w:t>赎回份额限制</w:t>
      </w:r>
    </w:p>
    <w:p w:rsidR="00491C14" w:rsidRPr="009F2E36" w:rsidRDefault="00EE1B71" w:rsidP="001D5F51">
      <w:pPr>
        <w:widowControl/>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投资者每次赎回的最低份额为</w:t>
      </w:r>
      <w:r w:rsidRPr="009F2E36">
        <w:rPr>
          <w:rFonts w:ascii="Times New Roman" w:hAnsi="Times New Roman" w:cs="Times New Roman"/>
          <w:szCs w:val="21"/>
        </w:rPr>
        <w:t>1</w:t>
      </w:r>
      <w:r w:rsidRPr="009F2E36">
        <w:rPr>
          <w:rFonts w:ascii="Times New Roman" w:hAnsi="Times New Roman" w:cs="Times New Roman"/>
          <w:szCs w:val="21"/>
        </w:rPr>
        <w:t>份，投资者赎回本基金份额时，可申请将其持有的部分或全部基金份额赎回；本基金可以对投资者每个基金交易账户的最低基金份额余额以及每次赎回的最低份额做出规定，具体规定请见相关公告</w:t>
      </w:r>
      <w:r w:rsidR="00491C14" w:rsidRPr="009F2E36">
        <w:rPr>
          <w:rFonts w:ascii="Times New Roman" w:hAnsi="Times New Roman" w:cs="Times New Roman"/>
          <w:szCs w:val="21"/>
        </w:rPr>
        <w:t>。</w:t>
      </w:r>
    </w:p>
    <w:p w:rsidR="00491C14" w:rsidRPr="009F2E36" w:rsidRDefault="00491C14" w:rsidP="001D5F51">
      <w:pPr>
        <w:widowControl/>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基金管理人可在法律法规允许的情况下，调整上述规定赎回份额</w:t>
      </w:r>
      <w:r w:rsidR="00902C14">
        <w:rPr>
          <w:rFonts w:ascii="Times New Roman" w:hAnsi="Times New Roman" w:cs="Times New Roman" w:hint="eastAsia"/>
          <w:szCs w:val="21"/>
        </w:rPr>
        <w:t>的</w:t>
      </w:r>
      <w:r w:rsidRPr="009F2E36">
        <w:rPr>
          <w:rFonts w:ascii="Times New Roman" w:hAnsi="Times New Roman" w:cs="Times New Roman"/>
          <w:szCs w:val="21"/>
        </w:rPr>
        <w:t>数量限制。基金管理人必须在调整实施前依照《信息披露办法》的有关规定在</w:t>
      </w:r>
      <w:r w:rsidR="00516F83" w:rsidRPr="009F2E36">
        <w:rPr>
          <w:rFonts w:ascii="Times New Roman" w:hAnsi="Times New Roman" w:cs="Times New Roman"/>
          <w:szCs w:val="21"/>
        </w:rPr>
        <w:t>规定</w:t>
      </w:r>
      <w:r w:rsidRPr="009F2E36">
        <w:rPr>
          <w:rFonts w:ascii="Times New Roman" w:hAnsi="Times New Roman" w:cs="Times New Roman"/>
          <w:szCs w:val="21"/>
        </w:rPr>
        <w:t>媒介上公告。</w:t>
      </w:r>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b/>
          <w:bCs/>
          <w:color w:val="000000"/>
          <w:kern w:val="0"/>
          <w:szCs w:val="21"/>
        </w:rPr>
        <w:t xml:space="preserve">4.2 </w:t>
      </w:r>
      <w:r w:rsidRPr="009F2E36">
        <w:rPr>
          <w:rFonts w:ascii="Times New Roman" w:hAnsi="Times New Roman" w:cs="Times New Roman"/>
          <w:b/>
          <w:bCs/>
          <w:color w:val="000000"/>
          <w:kern w:val="0"/>
          <w:szCs w:val="21"/>
        </w:rPr>
        <w:t>赎回费率</w:t>
      </w:r>
    </w:p>
    <w:p w:rsidR="00556AF1" w:rsidRPr="009F2E36" w:rsidRDefault="00556AF1"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1</w:t>
      </w:r>
      <w:r w:rsidRPr="009F2E36">
        <w:rPr>
          <w:rFonts w:ascii="Times New Roman" w:hAnsi="Times New Roman" w:cs="Times New Roman"/>
          <w:szCs w:val="21"/>
        </w:rPr>
        <w:t>）</w:t>
      </w:r>
      <w:r w:rsidR="00EE1B71" w:rsidRPr="009F2E36">
        <w:rPr>
          <w:rFonts w:ascii="Times New Roman" w:hAnsi="Times New Roman" w:cs="Times New Roman"/>
          <w:szCs w:val="21"/>
        </w:rPr>
        <w:t>赎回金额的处理方式：赎回金额计算结果均按四舍五入方法，保留到小数点后两位，由此产生的收益或损失由基金财产承担</w:t>
      </w:r>
      <w:r w:rsidRPr="009F2E36">
        <w:rPr>
          <w:rFonts w:ascii="Times New Roman" w:hAnsi="Times New Roman" w:cs="Times New Roman"/>
          <w:szCs w:val="21"/>
        </w:rPr>
        <w:t>。</w:t>
      </w:r>
      <w:r w:rsidRPr="009F2E36">
        <w:rPr>
          <w:rFonts w:ascii="Times New Roman" w:hAnsi="Times New Roman" w:cs="Times New Roman"/>
          <w:szCs w:val="21"/>
        </w:rPr>
        <w:t xml:space="preserve"> </w:t>
      </w:r>
    </w:p>
    <w:p w:rsidR="00556AF1" w:rsidRPr="009F2E36" w:rsidRDefault="00556AF1"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2</w:t>
      </w:r>
      <w:r w:rsidR="00562532" w:rsidRPr="009F2E36">
        <w:rPr>
          <w:rFonts w:ascii="Times New Roman" w:hAnsi="Times New Roman" w:cs="Times New Roman"/>
          <w:szCs w:val="21"/>
        </w:rPr>
        <w:t>）对于本基金每份基金份额，</w:t>
      </w:r>
      <w:r w:rsidRPr="009F2E36">
        <w:rPr>
          <w:rFonts w:ascii="Times New Roman" w:hAnsi="Times New Roman" w:cs="Times New Roman"/>
          <w:szCs w:val="21"/>
        </w:rPr>
        <w:t>本基金设置</w:t>
      </w:r>
      <w:r w:rsidR="001E3377">
        <w:rPr>
          <w:rFonts w:ascii="Times New Roman" w:hAnsi="Times New Roman" w:cs="Times New Roman" w:hint="eastAsia"/>
          <w:szCs w:val="21"/>
        </w:rPr>
        <w:t>一年</w:t>
      </w:r>
      <w:r w:rsidRPr="009F2E36">
        <w:rPr>
          <w:rFonts w:ascii="Times New Roman" w:hAnsi="Times New Roman" w:cs="Times New Roman"/>
          <w:szCs w:val="21"/>
        </w:rPr>
        <w:t>的锁定期限，</w:t>
      </w:r>
      <w:r w:rsidR="001E3377">
        <w:rPr>
          <w:rFonts w:ascii="Times New Roman" w:hAnsi="Times New Roman" w:cs="Times New Roman" w:hint="eastAsia"/>
          <w:szCs w:val="21"/>
        </w:rPr>
        <w:t>一年</w:t>
      </w:r>
      <w:r w:rsidRPr="009F2E36">
        <w:rPr>
          <w:rFonts w:ascii="Times New Roman" w:hAnsi="Times New Roman" w:cs="Times New Roman"/>
          <w:szCs w:val="21"/>
        </w:rPr>
        <w:t>后方可赎回，赎回时不收取赎回费。</w:t>
      </w:r>
    </w:p>
    <w:p w:rsidR="00353A15" w:rsidRPr="009F2E36" w:rsidRDefault="00086919" w:rsidP="001D5F51">
      <w:pPr>
        <w:snapToGrid w:val="0"/>
        <w:spacing w:line="360" w:lineRule="auto"/>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4.3</w:t>
      </w:r>
      <w:r w:rsidRPr="009F2E36">
        <w:rPr>
          <w:rFonts w:ascii="Times New Roman" w:hAnsi="Times New Roman" w:cs="Times New Roman"/>
          <w:b/>
          <w:bCs/>
          <w:color w:val="000000"/>
          <w:kern w:val="0"/>
          <w:szCs w:val="21"/>
        </w:rPr>
        <w:t>其他与赎回相关的事项</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1</w:t>
      </w:r>
      <w:r w:rsidRPr="009F2E36">
        <w:rPr>
          <w:rFonts w:ascii="Times New Roman" w:hAnsi="Times New Roman" w:cs="Times New Roman"/>
          <w:szCs w:val="21"/>
        </w:rPr>
        <w:t>）</w:t>
      </w:r>
      <w:r w:rsidRPr="009F2E36">
        <w:rPr>
          <w:rFonts w:ascii="Times New Roman" w:hAnsi="Times New Roman" w:cs="Times New Roman"/>
          <w:szCs w:val="21"/>
        </w:rPr>
        <w:t>“</w:t>
      </w:r>
      <w:r w:rsidRPr="009F2E36">
        <w:rPr>
          <w:rFonts w:ascii="Times New Roman" w:hAnsi="Times New Roman" w:cs="Times New Roman"/>
          <w:szCs w:val="21"/>
        </w:rPr>
        <w:t>未知价</w:t>
      </w:r>
      <w:r w:rsidRPr="009F2E36">
        <w:rPr>
          <w:rFonts w:ascii="Times New Roman" w:hAnsi="Times New Roman" w:cs="Times New Roman"/>
          <w:szCs w:val="21"/>
        </w:rPr>
        <w:t>”</w:t>
      </w:r>
      <w:r w:rsidRPr="009F2E36">
        <w:rPr>
          <w:rFonts w:ascii="Times New Roman" w:hAnsi="Times New Roman" w:cs="Times New Roman"/>
          <w:szCs w:val="21"/>
        </w:rPr>
        <w:t>原则，即赎回价格以申请当日收市后计算的各类基金份额净值为基准进行计算；</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2</w:t>
      </w:r>
      <w:r w:rsidRPr="009F2E36">
        <w:rPr>
          <w:rFonts w:ascii="Times New Roman" w:hAnsi="Times New Roman" w:cs="Times New Roman"/>
          <w:szCs w:val="21"/>
        </w:rPr>
        <w:t>）</w:t>
      </w:r>
      <w:r w:rsidRPr="009F2E36">
        <w:rPr>
          <w:rFonts w:ascii="Times New Roman" w:hAnsi="Times New Roman" w:cs="Times New Roman"/>
          <w:szCs w:val="21"/>
        </w:rPr>
        <w:t>“</w:t>
      </w:r>
      <w:r w:rsidRPr="009F2E36">
        <w:rPr>
          <w:rFonts w:ascii="Times New Roman" w:hAnsi="Times New Roman" w:cs="Times New Roman"/>
          <w:szCs w:val="21"/>
        </w:rPr>
        <w:t>份额赎回</w:t>
      </w:r>
      <w:r w:rsidRPr="009F2E36">
        <w:rPr>
          <w:rFonts w:ascii="Times New Roman" w:hAnsi="Times New Roman" w:cs="Times New Roman"/>
          <w:szCs w:val="21"/>
        </w:rPr>
        <w:t>”</w:t>
      </w:r>
      <w:r w:rsidRPr="009F2E36">
        <w:rPr>
          <w:rFonts w:ascii="Times New Roman" w:hAnsi="Times New Roman" w:cs="Times New Roman"/>
          <w:szCs w:val="21"/>
        </w:rPr>
        <w:t>原则，即赎回以份额申请；</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3</w:t>
      </w:r>
      <w:r w:rsidRPr="009F2E36">
        <w:rPr>
          <w:rFonts w:ascii="Times New Roman" w:hAnsi="Times New Roman" w:cs="Times New Roman"/>
          <w:szCs w:val="21"/>
        </w:rPr>
        <w:t>）当日赎回申请可以在基金管理人规定的时间以内撤销；</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4</w:t>
      </w:r>
      <w:r w:rsidRPr="009F2E36">
        <w:rPr>
          <w:rFonts w:ascii="Times New Roman" w:hAnsi="Times New Roman" w:cs="Times New Roman"/>
          <w:szCs w:val="21"/>
        </w:rPr>
        <w:t>）赎回遵循</w:t>
      </w:r>
      <w:r w:rsidRPr="009F2E36">
        <w:rPr>
          <w:rFonts w:ascii="Times New Roman" w:hAnsi="Times New Roman" w:cs="Times New Roman"/>
          <w:szCs w:val="21"/>
        </w:rPr>
        <w:t>“</w:t>
      </w:r>
      <w:r w:rsidRPr="009F2E36">
        <w:rPr>
          <w:rFonts w:ascii="Times New Roman" w:hAnsi="Times New Roman" w:cs="Times New Roman"/>
          <w:szCs w:val="21"/>
        </w:rPr>
        <w:t>先进先出</w:t>
      </w:r>
      <w:r w:rsidRPr="009F2E36">
        <w:rPr>
          <w:rFonts w:ascii="Times New Roman" w:hAnsi="Times New Roman" w:cs="Times New Roman"/>
          <w:szCs w:val="21"/>
        </w:rPr>
        <w:t>”</w:t>
      </w:r>
      <w:r w:rsidRPr="009F2E36">
        <w:rPr>
          <w:rFonts w:ascii="Times New Roman" w:hAnsi="Times New Roman" w:cs="Times New Roman"/>
          <w:szCs w:val="21"/>
        </w:rPr>
        <w:t>原则，即按照投资人认购、申购的先后次序进行顺序赎回；</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5</w:t>
      </w:r>
      <w:r w:rsidRPr="009F2E36">
        <w:rPr>
          <w:rFonts w:ascii="Times New Roman" w:hAnsi="Times New Roman" w:cs="Times New Roman"/>
          <w:szCs w:val="21"/>
        </w:rPr>
        <w:t>）办理赎回业务时，应当遵循基金份额持有人利益优先原则，确保投资者的合法权益不受损害并得到公平对待。</w:t>
      </w:r>
    </w:p>
    <w:p w:rsidR="00944129" w:rsidRPr="009F2E36" w:rsidRDefault="00944129" w:rsidP="001D5F51">
      <w:pPr>
        <w:widowControl/>
        <w:snapToGrid w:val="0"/>
        <w:spacing w:line="360" w:lineRule="auto"/>
        <w:ind w:firstLineChars="200" w:firstLine="420"/>
        <w:jc w:val="left"/>
        <w:rPr>
          <w:rFonts w:ascii="Times New Roman" w:hAnsi="Times New Roman" w:cs="Times New Roman"/>
          <w:szCs w:val="21"/>
        </w:rPr>
      </w:pPr>
      <w:r w:rsidRPr="009F2E36">
        <w:rPr>
          <w:rFonts w:ascii="Times New Roman" w:hAnsi="Times New Roman" w:cs="Times New Roman"/>
          <w:szCs w:val="21"/>
        </w:rPr>
        <w:t>基金管理人可在法律法规允许的情况下，对上述原则进行调整。基金管理人必须在新规则开始实施前依照《信息披露办法》的有关规定在</w:t>
      </w:r>
      <w:r w:rsidR="00516F83" w:rsidRPr="009F2E36">
        <w:rPr>
          <w:rFonts w:ascii="Times New Roman" w:hAnsi="Times New Roman" w:cs="Times New Roman"/>
          <w:szCs w:val="21"/>
        </w:rPr>
        <w:t>规定</w:t>
      </w:r>
      <w:r w:rsidRPr="009F2E36">
        <w:rPr>
          <w:rFonts w:ascii="Times New Roman" w:hAnsi="Times New Roman" w:cs="Times New Roman"/>
          <w:szCs w:val="21"/>
        </w:rPr>
        <w:t>媒介上公告。</w:t>
      </w:r>
    </w:p>
    <w:p w:rsidR="001E3377" w:rsidRDefault="001E3377" w:rsidP="001D5F51">
      <w:pPr>
        <w:widowControl/>
        <w:snapToGrid w:val="0"/>
        <w:spacing w:line="360" w:lineRule="auto"/>
        <w:jc w:val="left"/>
        <w:rPr>
          <w:rFonts w:ascii="Times New Roman" w:hAnsi="Times New Roman" w:cs="Times New Roman"/>
          <w:b/>
          <w:bCs/>
          <w:color w:val="000000"/>
          <w:kern w:val="0"/>
          <w:szCs w:val="21"/>
        </w:rPr>
      </w:pPr>
    </w:p>
    <w:p w:rsidR="00353A15" w:rsidRPr="009F2E36" w:rsidRDefault="00086919" w:rsidP="001D5F51">
      <w:pPr>
        <w:widowControl/>
        <w:snapToGrid w:val="0"/>
        <w:spacing w:line="360" w:lineRule="auto"/>
        <w:jc w:val="left"/>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 xml:space="preserve">5 </w:t>
      </w:r>
      <w:r w:rsidRPr="009F2E36">
        <w:rPr>
          <w:rFonts w:ascii="Times New Roman" w:hAnsi="Times New Roman" w:cs="Times New Roman"/>
          <w:b/>
          <w:bCs/>
          <w:color w:val="000000"/>
          <w:kern w:val="0"/>
          <w:szCs w:val="21"/>
        </w:rPr>
        <w:t>日常转换业务</w:t>
      </w:r>
    </w:p>
    <w:p w:rsidR="006C7210" w:rsidRPr="009F2E36" w:rsidRDefault="006C7210" w:rsidP="001D5F51">
      <w:pPr>
        <w:widowControl/>
        <w:snapToGrid w:val="0"/>
        <w:spacing w:line="360" w:lineRule="auto"/>
        <w:jc w:val="left"/>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 xml:space="preserve">5.1 </w:t>
      </w:r>
      <w:r w:rsidRPr="009F2E36">
        <w:rPr>
          <w:rFonts w:ascii="Times New Roman" w:hAnsi="Times New Roman" w:cs="Times New Roman"/>
          <w:b/>
          <w:bCs/>
          <w:color w:val="000000"/>
          <w:kern w:val="0"/>
          <w:szCs w:val="21"/>
        </w:rPr>
        <w:t>转换费</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00CF71EE" w:rsidRPr="009F2E36">
        <w:rPr>
          <w:rFonts w:ascii="Times New Roman" w:hAnsi="Times New Roman" w:cs="Times New Roman"/>
          <w:bCs/>
          <w:color w:val="000000"/>
          <w:kern w:val="0"/>
          <w:szCs w:val="21"/>
        </w:rPr>
        <w:t>1</w:t>
      </w:r>
      <w:r w:rsidRPr="009F2E36">
        <w:rPr>
          <w:rFonts w:ascii="Times New Roman" w:hAnsi="Times New Roman" w:cs="Times New Roman"/>
          <w:bCs/>
          <w:color w:val="000000"/>
          <w:kern w:val="0"/>
          <w:szCs w:val="21"/>
        </w:rPr>
        <w:t>）本基金从</w:t>
      </w:r>
      <w:r w:rsidR="006D5D47" w:rsidRPr="009F2E36">
        <w:rPr>
          <w:rFonts w:ascii="Times New Roman" w:hAnsi="Times New Roman" w:cs="Times New Roman"/>
          <w:bCs/>
          <w:color w:val="000000"/>
          <w:kern w:val="0"/>
          <w:szCs w:val="21"/>
        </w:rPr>
        <w:t>202</w:t>
      </w:r>
      <w:r w:rsidR="00F56F57">
        <w:rPr>
          <w:rFonts w:ascii="Times New Roman" w:hAnsi="Times New Roman" w:cs="Times New Roman" w:hint="eastAsia"/>
          <w:bCs/>
          <w:color w:val="000000"/>
          <w:kern w:val="0"/>
          <w:szCs w:val="21"/>
        </w:rPr>
        <w:t>3</w:t>
      </w:r>
      <w:r w:rsidR="006D5D47" w:rsidRPr="009F2E36">
        <w:rPr>
          <w:rFonts w:ascii="Times New Roman" w:hAnsi="Times New Roman" w:cs="Times New Roman"/>
          <w:bCs/>
          <w:color w:val="000000"/>
          <w:kern w:val="0"/>
          <w:szCs w:val="21"/>
        </w:rPr>
        <w:t>年</w:t>
      </w:r>
      <w:r w:rsidR="00F56F57">
        <w:rPr>
          <w:rFonts w:ascii="Times New Roman" w:hAnsi="Times New Roman" w:cs="Times New Roman" w:hint="eastAsia"/>
          <w:bCs/>
          <w:color w:val="000000"/>
          <w:kern w:val="0"/>
          <w:szCs w:val="21"/>
        </w:rPr>
        <w:t>3</w:t>
      </w:r>
      <w:r w:rsidRPr="009F2E36">
        <w:rPr>
          <w:rFonts w:ascii="Times New Roman" w:hAnsi="Times New Roman" w:cs="Times New Roman"/>
          <w:bCs/>
          <w:color w:val="000000"/>
          <w:kern w:val="0"/>
          <w:szCs w:val="21"/>
        </w:rPr>
        <w:t>月</w:t>
      </w:r>
      <w:r w:rsidR="00F56F57">
        <w:rPr>
          <w:rFonts w:ascii="Times New Roman" w:hAnsi="Times New Roman" w:cs="Times New Roman" w:hint="eastAsia"/>
          <w:bCs/>
          <w:color w:val="000000"/>
          <w:kern w:val="0"/>
          <w:szCs w:val="21"/>
        </w:rPr>
        <w:t>1</w:t>
      </w:r>
      <w:r w:rsidRPr="009F2E36">
        <w:rPr>
          <w:rFonts w:ascii="Times New Roman" w:hAnsi="Times New Roman" w:cs="Times New Roman"/>
          <w:bCs/>
          <w:color w:val="000000"/>
          <w:kern w:val="0"/>
          <w:szCs w:val="21"/>
        </w:rPr>
        <w:t>日开始办理日常转换转入业务。基金办理日常转换转入业务的开放日为上海、深圳证券交易所交易日（基金管理人公告暂停申购、赎回或转换时除外）。</w:t>
      </w:r>
    </w:p>
    <w:p w:rsidR="00CF71EE" w:rsidRPr="009F2E36" w:rsidRDefault="00CF71EE"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2</w:t>
      </w:r>
      <w:r w:rsidRPr="009F2E36">
        <w:rPr>
          <w:rFonts w:ascii="Times New Roman" w:hAnsi="Times New Roman" w:cs="Times New Roman"/>
          <w:bCs/>
          <w:color w:val="000000"/>
          <w:kern w:val="0"/>
          <w:szCs w:val="21"/>
        </w:rPr>
        <w:t>）本基金从</w:t>
      </w:r>
      <w:r w:rsidR="009F2E36" w:rsidRPr="009F2E36">
        <w:rPr>
          <w:rFonts w:ascii="Times New Roman" w:hAnsi="Times New Roman" w:cs="Times New Roman"/>
          <w:bCs/>
          <w:color w:val="000000"/>
          <w:kern w:val="0"/>
          <w:szCs w:val="21"/>
        </w:rPr>
        <w:t>202</w:t>
      </w:r>
      <w:r w:rsidR="00F56F57">
        <w:rPr>
          <w:rFonts w:ascii="Times New Roman" w:hAnsi="Times New Roman" w:cs="Times New Roman" w:hint="eastAsia"/>
          <w:bCs/>
          <w:color w:val="000000"/>
          <w:kern w:val="0"/>
          <w:szCs w:val="21"/>
        </w:rPr>
        <w:t>4</w:t>
      </w:r>
      <w:r w:rsidR="009F2E36" w:rsidRPr="009F2E36">
        <w:rPr>
          <w:rFonts w:ascii="Times New Roman" w:hAnsi="Times New Roman" w:cs="Times New Roman"/>
          <w:bCs/>
          <w:color w:val="000000"/>
          <w:kern w:val="0"/>
          <w:szCs w:val="21"/>
        </w:rPr>
        <w:t>年</w:t>
      </w:r>
      <w:r w:rsidR="00F53994">
        <w:rPr>
          <w:rFonts w:ascii="Times New Roman" w:hAnsi="Times New Roman" w:cs="Times New Roman" w:hint="eastAsia"/>
          <w:bCs/>
          <w:color w:val="000000"/>
          <w:kern w:val="0"/>
          <w:szCs w:val="21"/>
        </w:rPr>
        <w:t>1</w:t>
      </w:r>
      <w:r w:rsidRPr="009F2E36">
        <w:rPr>
          <w:rFonts w:ascii="Times New Roman" w:hAnsi="Times New Roman" w:cs="Times New Roman"/>
          <w:bCs/>
          <w:color w:val="000000"/>
          <w:kern w:val="0"/>
          <w:szCs w:val="21"/>
        </w:rPr>
        <w:t>月</w:t>
      </w:r>
      <w:r w:rsidR="00F56F57">
        <w:rPr>
          <w:rFonts w:ascii="Times New Roman" w:hAnsi="Times New Roman" w:cs="Times New Roman" w:hint="eastAsia"/>
          <w:bCs/>
          <w:color w:val="000000"/>
          <w:kern w:val="0"/>
          <w:szCs w:val="21"/>
        </w:rPr>
        <w:t>18</w:t>
      </w:r>
      <w:r w:rsidRPr="009F2E36">
        <w:rPr>
          <w:rFonts w:ascii="Times New Roman" w:hAnsi="Times New Roman" w:cs="Times New Roman"/>
          <w:bCs/>
          <w:color w:val="000000"/>
          <w:kern w:val="0"/>
          <w:szCs w:val="21"/>
        </w:rPr>
        <w:t>日开始办理转换转出业务，本基金不收取赎回费。</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3</w:t>
      </w:r>
      <w:r w:rsidRPr="009F2E36">
        <w:rPr>
          <w:rFonts w:ascii="Times New Roman" w:hAnsi="Times New Roman" w:cs="Times New Roman"/>
          <w:bCs/>
          <w:color w:val="000000"/>
          <w:kern w:val="0"/>
          <w:szCs w:val="21"/>
        </w:rPr>
        <w:t>）各基金间转换的费用为转出基金的申购补差费。</w:t>
      </w:r>
    </w:p>
    <w:p w:rsidR="006C7210" w:rsidRPr="009F2E36" w:rsidRDefault="006C7210" w:rsidP="001D5F51">
      <w:pPr>
        <w:widowControl/>
        <w:snapToGrid w:val="0"/>
        <w:spacing w:line="360" w:lineRule="auto"/>
        <w:ind w:firstLineChars="200" w:firstLine="420"/>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4</w:t>
      </w:r>
      <w:r w:rsidRPr="009F2E36">
        <w:rPr>
          <w:rFonts w:ascii="Times New Roman" w:hAnsi="Times New Roman" w:cs="Times New Roman"/>
          <w:bCs/>
          <w:color w:val="000000"/>
          <w:kern w:val="0"/>
          <w:szCs w:val="21"/>
        </w:rPr>
        <w:t>）转入基金时，从申购费用低的基金向申购费用高的基金转换时，每次收取转入基金申购补差费用；从申购费用高的基金向申购费用低的基金转换时，不收取申购补差费用。</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5</w:t>
      </w:r>
      <w:r w:rsidRPr="009F2E36">
        <w:rPr>
          <w:rFonts w:ascii="Times New Roman" w:hAnsi="Times New Roman" w:cs="Times New Roman"/>
          <w:bCs/>
          <w:color w:val="000000"/>
          <w:kern w:val="0"/>
          <w:szCs w:val="21"/>
        </w:rPr>
        <w:t>）持有人对转入份额的持有期限自转入确认之日算起。</w:t>
      </w:r>
    </w:p>
    <w:p w:rsidR="006C7210" w:rsidRPr="006D5D47" w:rsidRDefault="006C7210" w:rsidP="001D5F51">
      <w:pPr>
        <w:widowControl/>
        <w:snapToGrid w:val="0"/>
        <w:spacing w:line="360" w:lineRule="auto"/>
        <w:jc w:val="left"/>
        <w:rPr>
          <w:rFonts w:ascii="Times New Roman" w:hAnsi="Times New Roman" w:cs="Times New Roman"/>
          <w:b/>
          <w:bCs/>
          <w:color w:val="000000"/>
          <w:kern w:val="0"/>
          <w:szCs w:val="21"/>
        </w:rPr>
      </w:pPr>
      <w:r w:rsidRPr="006D5D47">
        <w:rPr>
          <w:rFonts w:ascii="Times New Roman" w:hAnsi="Times New Roman" w:cs="Times New Roman"/>
          <w:b/>
          <w:bCs/>
          <w:color w:val="000000"/>
          <w:kern w:val="0"/>
          <w:szCs w:val="21"/>
        </w:rPr>
        <w:t xml:space="preserve">5.2 </w:t>
      </w:r>
      <w:r w:rsidRPr="006D5D47">
        <w:rPr>
          <w:rFonts w:ascii="Times New Roman" w:hAnsi="Times New Roman" w:cs="Times New Roman"/>
          <w:b/>
          <w:bCs/>
          <w:color w:val="000000"/>
          <w:kern w:val="0"/>
          <w:szCs w:val="21"/>
        </w:rPr>
        <w:t>其他与转换相关的事项</w:t>
      </w:r>
    </w:p>
    <w:p w:rsidR="006C7210" w:rsidRPr="009F2E36" w:rsidRDefault="006C7210" w:rsidP="001D5F51">
      <w:pPr>
        <w:widowControl/>
        <w:snapToGrid w:val="0"/>
        <w:spacing w:line="360" w:lineRule="auto"/>
        <w:ind w:firstLineChars="200" w:firstLine="420"/>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本基金转换</w:t>
      </w:r>
      <w:r w:rsidR="00826C2E" w:rsidRPr="009F2E36">
        <w:rPr>
          <w:rFonts w:ascii="Times New Roman" w:hAnsi="Times New Roman" w:cs="Times New Roman"/>
          <w:bCs/>
          <w:color w:val="000000"/>
          <w:kern w:val="0"/>
          <w:szCs w:val="21"/>
        </w:rPr>
        <w:t>业务适用于本基金和本基金管理人管理的其他已开放转换业务的开放式基</w:t>
      </w:r>
      <w:r w:rsidRPr="009F2E36">
        <w:rPr>
          <w:rFonts w:ascii="Times New Roman" w:hAnsi="Times New Roman" w:cs="Times New Roman"/>
          <w:bCs/>
          <w:color w:val="000000"/>
          <w:kern w:val="0"/>
          <w:szCs w:val="21"/>
        </w:rPr>
        <w:t>金之间的转换。本基金转换转出的单笔最低份额为</w:t>
      </w:r>
      <w:r w:rsidR="00B07E6B" w:rsidRPr="009F2E36">
        <w:rPr>
          <w:rFonts w:ascii="Times New Roman" w:hAnsi="Times New Roman" w:cs="Times New Roman"/>
          <w:bCs/>
          <w:color w:val="000000"/>
          <w:kern w:val="0"/>
          <w:szCs w:val="21"/>
        </w:rPr>
        <w:t>10</w:t>
      </w:r>
      <w:r w:rsidRPr="009F2E36">
        <w:rPr>
          <w:rFonts w:ascii="Times New Roman" w:hAnsi="Times New Roman" w:cs="Times New Roman"/>
          <w:bCs/>
          <w:color w:val="000000"/>
          <w:kern w:val="0"/>
          <w:szCs w:val="21"/>
        </w:rPr>
        <w:t>份。本基金转换业务适用于所有持</w:t>
      </w:r>
      <w:r w:rsidR="00826C2E" w:rsidRPr="009F2E36">
        <w:rPr>
          <w:rFonts w:ascii="Times New Roman" w:hAnsi="Times New Roman" w:cs="Times New Roman"/>
          <w:bCs/>
          <w:color w:val="000000"/>
          <w:kern w:val="0"/>
          <w:szCs w:val="21"/>
        </w:rPr>
        <w:t>有</w:t>
      </w:r>
      <w:r w:rsidRPr="009F2E36">
        <w:rPr>
          <w:rFonts w:ascii="Times New Roman" w:hAnsi="Times New Roman" w:cs="Times New Roman"/>
          <w:bCs/>
          <w:color w:val="000000"/>
          <w:kern w:val="0"/>
          <w:szCs w:val="21"/>
        </w:rPr>
        <w:t>本基金管理人管理的且开放基金转换业务的开放式基金的基金份额持有人，包括个人投资者、机构投资者、合格境外机构投资者等。本基金转换业务限于本公司直销网点（含大成基金网上交易），以及已开放基金转换业务的相关代销机构之营业网点。各代销机构受理本公司基金转换业务的具体事宜见各代销机构营业网点的说明。</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基金转换的原则：</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1</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份额申请</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原则，即基金份额持有人的基金转换申请必须以份额为单位提出。</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2</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定向转换</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原则，即基金份额持有人必须指明基金转换的方向，明确指出转出基金和转入基金名称。</w:t>
      </w:r>
    </w:p>
    <w:p w:rsidR="006C7210" w:rsidRPr="009F2E36" w:rsidRDefault="006C7210"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3</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视同赎回</w:t>
      </w:r>
      <w:r w:rsidRPr="009F2E36">
        <w:rPr>
          <w:rFonts w:ascii="Times New Roman" w:hAnsi="Times New Roman" w:cs="Times New Roman"/>
          <w:bCs/>
          <w:color w:val="000000"/>
          <w:kern w:val="0"/>
          <w:szCs w:val="21"/>
        </w:rPr>
        <w:t>”</w:t>
      </w:r>
      <w:r w:rsidRPr="009F2E36">
        <w:rPr>
          <w:rFonts w:ascii="Times New Roman" w:hAnsi="Times New Roman" w:cs="Times New Roman"/>
          <w:bCs/>
          <w:color w:val="000000"/>
          <w:kern w:val="0"/>
          <w:szCs w:val="21"/>
        </w:rPr>
        <w:t>原则，即基金转换申请转出的基金份额应作为赎回申请纳入转出基金当日赎回申请总量的汇总计算中。当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F53994" w:rsidRDefault="00F53994" w:rsidP="001D5F51">
      <w:pPr>
        <w:widowControl/>
        <w:snapToGrid w:val="0"/>
        <w:spacing w:line="360" w:lineRule="auto"/>
        <w:jc w:val="left"/>
        <w:rPr>
          <w:rFonts w:ascii="Times New Roman" w:hAnsi="Times New Roman" w:cs="Times New Roman"/>
          <w:b/>
          <w:szCs w:val="21"/>
        </w:rPr>
      </w:pPr>
    </w:p>
    <w:p w:rsidR="00353A15" w:rsidRPr="009F2E36" w:rsidRDefault="00086919" w:rsidP="001D5F51">
      <w:pPr>
        <w:widowControl/>
        <w:snapToGrid w:val="0"/>
        <w:spacing w:line="360" w:lineRule="auto"/>
        <w:jc w:val="left"/>
        <w:rPr>
          <w:rFonts w:ascii="Times New Roman" w:hAnsi="Times New Roman" w:cs="Times New Roman"/>
          <w:b/>
          <w:szCs w:val="21"/>
        </w:rPr>
      </w:pPr>
      <w:r w:rsidRPr="009F2E36">
        <w:rPr>
          <w:rFonts w:ascii="Times New Roman" w:hAnsi="Times New Roman" w:cs="Times New Roman"/>
          <w:b/>
          <w:szCs w:val="21"/>
        </w:rPr>
        <w:t xml:space="preserve">6 </w:t>
      </w:r>
      <w:r w:rsidRPr="009F2E36">
        <w:rPr>
          <w:rFonts w:ascii="Times New Roman" w:hAnsi="Times New Roman" w:cs="Times New Roman"/>
          <w:b/>
          <w:szCs w:val="21"/>
        </w:rPr>
        <w:t>定期定额投资业务</w:t>
      </w:r>
    </w:p>
    <w:p w:rsidR="006501D6" w:rsidRPr="009F2E36" w:rsidRDefault="006501D6" w:rsidP="001D5F51">
      <w:pPr>
        <w:widowControl/>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F53994" w:rsidRDefault="00F53994" w:rsidP="001D5F51">
      <w:pPr>
        <w:widowControl/>
        <w:snapToGrid w:val="0"/>
        <w:spacing w:line="360" w:lineRule="auto"/>
        <w:jc w:val="left"/>
        <w:rPr>
          <w:rFonts w:ascii="Times New Roman" w:hAnsi="Times New Roman" w:cs="Times New Roman"/>
          <w:b/>
          <w:bCs/>
          <w:color w:val="000000"/>
          <w:kern w:val="0"/>
          <w:szCs w:val="21"/>
        </w:rPr>
      </w:pPr>
    </w:p>
    <w:p w:rsidR="00353A15" w:rsidRPr="009F2E36" w:rsidRDefault="00086919" w:rsidP="001D5F51">
      <w:pPr>
        <w:widowControl/>
        <w:snapToGrid w:val="0"/>
        <w:spacing w:line="360" w:lineRule="auto"/>
        <w:jc w:val="left"/>
        <w:rPr>
          <w:rFonts w:ascii="Times New Roman" w:hAnsi="Times New Roman" w:cs="Times New Roman"/>
          <w:b/>
          <w:bCs/>
          <w:color w:val="000000"/>
          <w:kern w:val="0"/>
          <w:szCs w:val="21"/>
        </w:rPr>
      </w:pPr>
      <w:r w:rsidRPr="009F2E36">
        <w:rPr>
          <w:rFonts w:ascii="Times New Roman" w:hAnsi="Times New Roman" w:cs="Times New Roman"/>
          <w:b/>
          <w:bCs/>
          <w:color w:val="000000"/>
          <w:kern w:val="0"/>
          <w:szCs w:val="21"/>
        </w:rPr>
        <w:t>7</w:t>
      </w:r>
      <w:r w:rsidRPr="009F2E36">
        <w:rPr>
          <w:rFonts w:ascii="Times New Roman" w:hAnsi="Times New Roman" w:cs="Times New Roman"/>
          <w:b/>
          <w:bCs/>
          <w:color w:val="000000"/>
          <w:kern w:val="0"/>
          <w:szCs w:val="21"/>
        </w:rPr>
        <w:t>基金销售机构</w:t>
      </w:r>
    </w:p>
    <w:p w:rsidR="00353A15" w:rsidRPr="009F2E36" w:rsidRDefault="00086919" w:rsidP="001D5F51">
      <w:pPr>
        <w:snapToGrid w:val="0"/>
        <w:spacing w:line="360" w:lineRule="auto"/>
        <w:rPr>
          <w:rFonts w:ascii="Times New Roman" w:hAnsi="Times New Roman" w:cs="Times New Roman"/>
          <w:b/>
          <w:szCs w:val="21"/>
        </w:rPr>
      </w:pPr>
      <w:r w:rsidRPr="009F2E36">
        <w:rPr>
          <w:rFonts w:ascii="Times New Roman" w:hAnsi="Times New Roman" w:cs="Times New Roman"/>
          <w:b/>
          <w:szCs w:val="21"/>
        </w:rPr>
        <w:t>7.1</w:t>
      </w:r>
      <w:r w:rsidRPr="009F2E36">
        <w:rPr>
          <w:rFonts w:ascii="Times New Roman" w:hAnsi="Times New Roman" w:cs="Times New Roman"/>
          <w:b/>
          <w:szCs w:val="21"/>
        </w:rPr>
        <w:t>直销机构</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名称：大成基金管理有限公司</w:t>
      </w:r>
    </w:p>
    <w:p w:rsidR="009432D5" w:rsidRP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住所：广东省深圳市南山区海德三道</w:t>
      </w:r>
      <w:r w:rsidRPr="009432D5">
        <w:rPr>
          <w:rFonts w:ascii="Times New Roman" w:eastAsia="宋体" w:hAnsi="Times New Roman" w:cs="Times New Roman" w:hint="eastAsia"/>
          <w:szCs w:val="21"/>
        </w:rPr>
        <w:t>1236</w:t>
      </w:r>
      <w:r w:rsidRPr="009432D5">
        <w:rPr>
          <w:rFonts w:ascii="Times New Roman" w:eastAsia="宋体" w:hAnsi="Times New Roman" w:cs="Times New Roman" w:hint="eastAsia"/>
          <w:szCs w:val="21"/>
        </w:rPr>
        <w:t>号大成基金总部大厦</w:t>
      </w:r>
      <w:r w:rsidRPr="009432D5">
        <w:rPr>
          <w:rFonts w:ascii="Times New Roman" w:eastAsia="宋体" w:hAnsi="Times New Roman" w:cs="Times New Roman" w:hint="eastAsia"/>
          <w:szCs w:val="21"/>
        </w:rPr>
        <w:t>5</w:t>
      </w:r>
      <w:r w:rsidRPr="009432D5">
        <w:rPr>
          <w:rFonts w:ascii="Times New Roman" w:eastAsia="宋体" w:hAnsi="Times New Roman" w:cs="Times New Roman" w:hint="eastAsia"/>
          <w:szCs w:val="21"/>
        </w:rPr>
        <w:t>层、</w:t>
      </w:r>
      <w:r w:rsidRPr="009432D5">
        <w:rPr>
          <w:rFonts w:ascii="Times New Roman" w:eastAsia="宋体" w:hAnsi="Times New Roman" w:cs="Times New Roman" w:hint="eastAsia"/>
          <w:szCs w:val="21"/>
        </w:rPr>
        <w:t>27-33</w:t>
      </w:r>
      <w:r w:rsidRPr="009432D5">
        <w:rPr>
          <w:rFonts w:ascii="Times New Roman" w:eastAsia="宋体" w:hAnsi="Times New Roman" w:cs="Times New Roman" w:hint="eastAsia"/>
          <w:szCs w:val="21"/>
        </w:rPr>
        <w:t>层</w:t>
      </w:r>
    </w:p>
    <w:p w:rsid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办公地址：广东省深圳市南山区海德三道</w:t>
      </w:r>
      <w:r w:rsidRPr="009432D5">
        <w:rPr>
          <w:rFonts w:ascii="Times New Roman" w:eastAsia="宋体" w:hAnsi="Times New Roman" w:cs="Times New Roman" w:hint="eastAsia"/>
          <w:szCs w:val="21"/>
        </w:rPr>
        <w:t>1236</w:t>
      </w:r>
      <w:r w:rsidRPr="009432D5">
        <w:rPr>
          <w:rFonts w:ascii="Times New Roman" w:eastAsia="宋体" w:hAnsi="Times New Roman" w:cs="Times New Roman" w:hint="eastAsia"/>
          <w:szCs w:val="21"/>
        </w:rPr>
        <w:t>号大成基金总部大厦</w:t>
      </w:r>
      <w:r w:rsidRPr="009432D5">
        <w:rPr>
          <w:rFonts w:ascii="Times New Roman" w:eastAsia="宋体" w:hAnsi="Times New Roman" w:cs="Times New Roman" w:hint="eastAsia"/>
          <w:szCs w:val="21"/>
        </w:rPr>
        <w:t>27</w:t>
      </w:r>
      <w:r w:rsidRPr="009432D5">
        <w:rPr>
          <w:rFonts w:ascii="Times New Roman" w:eastAsia="宋体" w:hAnsi="Times New Roman" w:cs="Times New Roman" w:hint="eastAsia"/>
          <w:szCs w:val="21"/>
        </w:rPr>
        <w:t>层</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法定代表人：吴庆斌</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电话：</w:t>
      </w:r>
      <w:r w:rsidRPr="009F2E36">
        <w:rPr>
          <w:rFonts w:ascii="Times New Roman" w:eastAsia="宋体" w:hAnsi="Times New Roman" w:cs="Times New Roman"/>
          <w:szCs w:val="21"/>
        </w:rPr>
        <w:t>0755-83183388</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传真：</w:t>
      </w:r>
      <w:r w:rsidRPr="009F2E36">
        <w:rPr>
          <w:rFonts w:ascii="Times New Roman" w:eastAsia="宋体" w:hAnsi="Times New Roman" w:cs="Times New Roman"/>
          <w:szCs w:val="21"/>
        </w:rPr>
        <w:t>0755-83199588</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联系人：</w:t>
      </w:r>
      <w:r w:rsidR="0078050F" w:rsidRPr="009F2E36">
        <w:rPr>
          <w:rFonts w:ascii="Times New Roman" w:eastAsia="宋体" w:hAnsi="Times New Roman" w:cs="Times New Roman"/>
          <w:szCs w:val="21"/>
        </w:rPr>
        <w:t>教</w:t>
      </w:r>
      <w:r w:rsidR="00346685" w:rsidRPr="009F2E36">
        <w:rPr>
          <w:rFonts w:ascii="Times New Roman" w:eastAsia="宋体" w:hAnsi="Times New Roman" w:cs="Times New Roman"/>
          <w:szCs w:val="21"/>
        </w:rPr>
        <w:t>姣</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公司网址：</w:t>
      </w:r>
      <w:r w:rsidRPr="009F2E36">
        <w:rPr>
          <w:rFonts w:ascii="Times New Roman" w:eastAsia="宋体" w:hAnsi="Times New Roman" w:cs="Times New Roman"/>
          <w:szCs w:val="21"/>
        </w:rPr>
        <w:t>www.dcfund.com.cn</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大成基金客户服务热线：</w:t>
      </w:r>
      <w:r w:rsidRPr="009F2E36">
        <w:rPr>
          <w:rFonts w:ascii="Times New Roman" w:eastAsia="宋体" w:hAnsi="Times New Roman" w:cs="Times New Roman"/>
          <w:szCs w:val="21"/>
        </w:rPr>
        <w:t>400-888-5558</w:t>
      </w:r>
      <w:r w:rsidRPr="009F2E36">
        <w:rPr>
          <w:rFonts w:ascii="Times New Roman" w:eastAsia="宋体" w:hAnsi="Times New Roman" w:cs="Times New Roman"/>
          <w:szCs w:val="21"/>
        </w:rPr>
        <w:t>（免长途固话费）</w:t>
      </w:r>
    </w:p>
    <w:p w:rsidR="00353A15" w:rsidRPr="009F2E36" w:rsidRDefault="00086919"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w:t>
      </w:r>
      <w:r w:rsidRPr="009F2E36">
        <w:rPr>
          <w:rFonts w:ascii="Times New Roman" w:eastAsia="宋体" w:hAnsi="Times New Roman" w:cs="Times New Roman"/>
          <w:szCs w:val="21"/>
        </w:rPr>
        <w:t>1</w:t>
      </w:r>
      <w:r w:rsidRPr="009F2E36">
        <w:rPr>
          <w:rFonts w:ascii="Times New Roman" w:eastAsia="宋体" w:hAnsi="Times New Roman" w:cs="Times New Roman"/>
          <w:szCs w:val="21"/>
        </w:rPr>
        <w:t>）大成基金深圳投资理财中心：</w:t>
      </w:r>
    </w:p>
    <w:p w:rsidR="009432D5" w:rsidRP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地址：广东省深圳市南山区海德三道</w:t>
      </w:r>
      <w:r w:rsidRPr="009432D5">
        <w:rPr>
          <w:rFonts w:ascii="Times New Roman" w:eastAsia="宋体" w:hAnsi="Times New Roman" w:cs="Times New Roman" w:hint="eastAsia"/>
          <w:szCs w:val="21"/>
        </w:rPr>
        <w:t>1236</w:t>
      </w:r>
      <w:r w:rsidRPr="009432D5">
        <w:rPr>
          <w:rFonts w:ascii="Times New Roman" w:eastAsia="宋体" w:hAnsi="Times New Roman" w:cs="Times New Roman" w:hint="eastAsia"/>
          <w:szCs w:val="21"/>
        </w:rPr>
        <w:t>号大成基金总部大厦</w:t>
      </w:r>
      <w:r w:rsidRPr="009432D5">
        <w:rPr>
          <w:rFonts w:ascii="Times New Roman" w:eastAsia="宋体" w:hAnsi="Times New Roman" w:cs="Times New Roman" w:hint="eastAsia"/>
          <w:szCs w:val="21"/>
        </w:rPr>
        <w:t>27</w:t>
      </w:r>
      <w:r w:rsidRPr="009432D5">
        <w:rPr>
          <w:rFonts w:ascii="Times New Roman" w:eastAsia="宋体" w:hAnsi="Times New Roman" w:cs="Times New Roman" w:hint="eastAsia"/>
          <w:szCs w:val="21"/>
        </w:rPr>
        <w:t>层</w:t>
      </w:r>
    </w:p>
    <w:p w:rsidR="009432D5" w:rsidRP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联系人：吴海灵、关志玲、唐悦</w:t>
      </w:r>
    </w:p>
    <w:p w:rsidR="009432D5" w:rsidRP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电话：</w:t>
      </w:r>
      <w:r w:rsidRPr="009432D5">
        <w:rPr>
          <w:rFonts w:ascii="Times New Roman" w:eastAsia="宋体" w:hAnsi="Times New Roman" w:cs="Times New Roman" w:hint="eastAsia"/>
          <w:szCs w:val="21"/>
        </w:rPr>
        <w:t>0755-22223556/22223177/22223555</w:t>
      </w:r>
    </w:p>
    <w:p w:rsidR="009432D5" w:rsidRDefault="009432D5" w:rsidP="001D5F51">
      <w:pPr>
        <w:snapToGrid w:val="0"/>
        <w:spacing w:line="360" w:lineRule="auto"/>
        <w:rPr>
          <w:rFonts w:ascii="Times New Roman" w:eastAsia="宋体" w:hAnsi="Times New Roman" w:cs="Times New Roman"/>
          <w:szCs w:val="21"/>
        </w:rPr>
      </w:pPr>
      <w:r w:rsidRPr="009432D5">
        <w:rPr>
          <w:rFonts w:ascii="Times New Roman" w:eastAsia="宋体" w:hAnsi="Times New Roman" w:cs="Times New Roman" w:hint="eastAsia"/>
          <w:szCs w:val="21"/>
        </w:rPr>
        <w:t>传真：</w:t>
      </w:r>
      <w:r w:rsidRPr="009432D5">
        <w:rPr>
          <w:rFonts w:ascii="Times New Roman" w:eastAsia="宋体" w:hAnsi="Times New Roman" w:cs="Times New Roman" w:hint="eastAsia"/>
          <w:szCs w:val="21"/>
        </w:rPr>
        <w:t>0755-83195235/83195242/83195232</w:t>
      </w:r>
    </w:p>
    <w:p w:rsidR="0018427F" w:rsidRPr="009F2E36" w:rsidRDefault="005175D7"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w:t>
      </w:r>
      <w:r w:rsidRPr="009F2E36">
        <w:rPr>
          <w:rFonts w:ascii="Times New Roman" w:eastAsia="宋体" w:hAnsi="Times New Roman" w:cs="Times New Roman"/>
          <w:szCs w:val="21"/>
        </w:rPr>
        <w:t>2</w:t>
      </w:r>
      <w:r w:rsidRPr="009F2E36">
        <w:rPr>
          <w:rFonts w:ascii="Times New Roman" w:eastAsia="宋体" w:hAnsi="Times New Roman" w:cs="Times New Roman"/>
          <w:szCs w:val="21"/>
        </w:rPr>
        <w:t>）</w:t>
      </w:r>
      <w:r w:rsidR="0018427F" w:rsidRPr="009F2E36">
        <w:rPr>
          <w:rFonts w:ascii="Times New Roman" w:eastAsia="宋体" w:hAnsi="Times New Roman" w:cs="Times New Roman"/>
          <w:szCs w:val="21"/>
        </w:rPr>
        <w:t>大成基金网上直销交易系统</w:t>
      </w:r>
      <w:r w:rsidR="00C84061" w:rsidRPr="009F2E36">
        <w:rPr>
          <w:rFonts w:ascii="Times New Roman" w:eastAsia="宋体" w:hAnsi="Times New Roman" w:cs="Times New Roman"/>
          <w:szCs w:val="21"/>
        </w:rPr>
        <w:t>：</w:t>
      </w:r>
    </w:p>
    <w:p w:rsidR="0018427F" w:rsidRPr="009F2E36" w:rsidRDefault="0018427F"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客户服务电话：</w:t>
      </w:r>
      <w:r w:rsidRPr="009F2E36">
        <w:rPr>
          <w:rFonts w:ascii="Times New Roman" w:eastAsia="宋体" w:hAnsi="Times New Roman" w:cs="Times New Roman"/>
          <w:szCs w:val="21"/>
        </w:rPr>
        <w:t>400-888-5558(</w:t>
      </w:r>
      <w:r w:rsidRPr="009F2E36">
        <w:rPr>
          <w:rFonts w:ascii="Times New Roman" w:eastAsia="宋体" w:hAnsi="Times New Roman" w:cs="Times New Roman"/>
          <w:szCs w:val="21"/>
        </w:rPr>
        <w:t>免长途通话费用</w:t>
      </w:r>
      <w:r w:rsidRPr="009F2E36">
        <w:rPr>
          <w:rFonts w:ascii="Times New Roman" w:eastAsia="宋体" w:hAnsi="Times New Roman" w:cs="Times New Roman"/>
          <w:szCs w:val="21"/>
        </w:rPr>
        <w:t>)</w:t>
      </w:r>
    </w:p>
    <w:p w:rsidR="005175D7" w:rsidRPr="009F2E36" w:rsidRDefault="0018427F" w:rsidP="001D5F51">
      <w:pPr>
        <w:snapToGrid w:val="0"/>
        <w:spacing w:line="360" w:lineRule="auto"/>
        <w:rPr>
          <w:rFonts w:ascii="Times New Roman" w:eastAsia="宋体" w:hAnsi="Times New Roman" w:cs="Times New Roman"/>
          <w:szCs w:val="21"/>
        </w:rPr>
      </w:pPr>
      <w:r w:rsidRPr="009F2E36">
        <w:rPr>
          <w:rFonts w:ascii="Times New Roman" w:eastAsia="宋体" w:hAnsi="Times New Roman" w:cs="Times New Roman"/>
          <w:szCs w:val="21"/>
        </w:rPr>
        <w:t>网址：</w:t>
      </w:r>
      <w:r w:rsidRPr="009F2E36">
        <w:rPr>
          <w:rFonts w:ascii="Times New Roman" w:eastAsia="宋体" w:hAnsi="Times New Roman" w:cs="Times New Roman"/>
          <w:szCs w:val="21"/>
        </w:rPr>
        <w:t>www.dcfund.com.cn</w:t>
      </w:r>
    </w:p>
    <w:p w:rsidR="000A18DF" w:rsidRPr="009F2E36" w:rsidRDefault="000A18DF" w:rsidP="001D5F51">
      <w:pPr>
        <w:snapToGrid w:val="0"/>
        <w:spacing w:line="360" w:lineRule="auto"/>
        <w:rPr>
          <w:rFonts w:ascii="Times New Roman" w:hAnsi="Times New Roman" w:cs="Times New Roman"/>
          <w:b/>
          <w:szCs w:val="21"/>
        </w:rPr>
      </w:pPr>
      <w:r w:rsidRPr="009F2E36">
        <w:rPr>
          <w:rFonts w:ascii="Times New Roman" w:hAnsi="Times New Roman" w:cs="Times New Roman"/>
          <w:b/>
          <w:szCs w:val="21"/>
        </w:rPr>
        <w:t xml:space="preserve">7.2 </w:t>
      </w:r>
      <w:r w:rsidRPr="009F2E36">
        <w:rPr>
          <w:rFonts w:ascii="Times New Roman" w:hAnsi="Times New Roman" w:cs="Times New Roman"/>
          <w:b/>
          <w:szCs w:val="21"/>
        </w:rPr>
        <w:t>代销机构</w:t>
      </w:r>
    </w:p>
    <w:p w:rsidR="00FC014F" w:rsidRPr="00FC014F" w:rsidRDefault="00FC014F" w:rsidP="001D5F51">
      <w:pPr>
        <w:widowControl/>
        <w:snapToGrid w:val="0"/>
        <w:spacing w:line="360" w:lineRule="auto"/>
        <w:jc w:val="left"/>
        <w:rPr>
          <w:rFonts w:ascii="Times New Roman" w:eastAsia="宋体" w:hAnsi="Times New Roman" w:cs="Times New Roman"/>
          <w:szCs w:val="21"/>
        </w:rPr>
      </w:pPr>
      <w:bookmarkStart w:id="4" w:name="_Toc275961402"/>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）中国农业银行股份有限公司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注册地址：北京市东城区建国门内大街</w:t>
      </w:r>
      <w:r w:rsidRPr="00FC014F">
        <w:rPr>
          <w:rFonts w:ascii="Times New Roman" w:eastAsia="宋体" w:hAnsi="Times New Roman" w:cs="Times New Roman" w:hint="eastAsia"/>
          <w:szCs w:val="21"/>
        </w:rPr>
        <w:t>69</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办公地址：北京市西城区复兴门内大街</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号凯晨世贸中心东座</w:t>
      </w:r>
      <w:r w:rsidRPr="00FC014F">
        <w:rPr>
          <w:rFonts w:ascii="Times New Roman" w:eastAsia="宋体" w:hAnsi="Times New Roman" w:cs="Times New Roman" w:hint="eastAsia"/>
          <w:szCs w:val="21"/>
        </w:rPr>
        <w:t>F9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法定代表人：谷澍</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联系人：贺倩</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010-66060069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010-68121816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www.abchina.com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w:t>
      </w:r>
      <w:r w:rsidRPr="00FC014F">
        <w:rPr>
          <w:rFonts w:ascii="Times New Roman" w:eastAsia="宋体" w:hAnsi="Times New Roman" w:cs="Times New Roman" w:hint="eastAsia"/>
          <w:szCs w:val="21"/>
        </w:rPr>
        <w:t>）中国银行股份有限公司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注册地址：北京西城区复兴门内大街</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办公地址：北京西城区复兴门内大街</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法定代表人：刘连舸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联系人：张建伟</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www.boc.cn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）交通银行股份有限公司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注册地址：上海市浦东新区银城中路</w:t>
      </w:r>
      <w:r w:rsidRPr="00FC014F">
        <w:rPr>
          <w:rFonts w:ascii="Times New Roman" w:eastAsia="宋体" w:hAnsi="Times New Roman" w:cs="Times New Roman" w:hint="eastAsia"/>
          <w:szCs w:val="21"/>
        </w:rPr>
        <w:t>188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办公地址：上海市浦东新区银城中路</w:t>
      </w:r>
      <w:r w:rsidRPr="00FC014F">
        <w:rPr>
          <w:rFonts w:ascii="Times New Roman" w:eastAsia="宋体" w:hAnsi="Times New Roman" w:cs="Times New Roman" w:hint="eastAsia"/>
          <w:szCs w:val="21"/>
        </w:rPr>
        <w:t>188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法定代表人：任德奇</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联系人：王菁</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021-58781234</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021-58408483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95559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www.bankcomm.com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）招商银行股份有限公司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注册地址：深圳市福田区深南大道</w:t>
      </w:r>
      <w:r w:rsidRPr="00FC014F">
        <w:rPr>
          <w:rFonts w:ascii="Times New Roman" w:eastAsia="宋体" w:hAnsi="Times New Roman" w:cs="Times New Roman" w:hint="eastAsia"/>
          <w:szCs w:val="21"/>
        </w:rPr>
        <w:t>7088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办公地址：深圳市福田区深南大道</w:t>
      </w:r>
      <w:r w:rsidRPr="00FC014F">
        <w:rPr>
          <w:rFonts w:ascii="Times New Roman" w:eastAsia="宋体" w:hAnsi="Times New Roman" w:cs="Times New Roman" w:hint="eastAsia"/>
          <w:szCs w:val="21"/>
        </w:rPr>
        <w:t>7088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法定代表人：缪建民</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95555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0755-83195049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www.cmbchina.com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）中信银行股份有限公司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注册地址：北京市东城区朝阳门北大街</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号富华大厦</w:t>
      </w:r>
      <w:r w:rsidRPr="00FC014F">
        <w:rPr>
          <w:rFonts w:ascii="Times New Roman" w:eastAsia="宋体" w:hAnsi="Times New Roman" w:cs="Times New Roman" w:hint="eastAsia"/>
          <w:szCs w:val="21"/>
        </w:rPr>
        <w:t>C</w:t>
      </w:r>
      <w:r w:rsidRPr="00FC014F">
        <w:rPr>
          <w:rFonts w:ascii="Times New Roman" w:eastAsia="宋体" w:hAnsi="Times New Roman" w:cs="Times New Roman" w:hint="eastAsia"/>
          <w:szCs w:val="21"/>
        </w:rPr>
        <w:t>座</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法定代表人：李庆萍</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 xml:space="preserve">010-89937369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95558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联系人：王晓琳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010-89937325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010-65550827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www.citicbank.com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w:t>
      </w:r>
      <w:r w:rsidRPr="00FC014F">
        <w:rPr>
          <w:rFonts w:ascii="Times New Roman" w:eastAsia="宋体" w:hAnsi="Times New Roman" w:cs="Times New Roman" w:hint="eastAsia"/>
          <w:szCs w:val="21"/>
        </w:rPr>
        <w:t>）中国民生银行股份有限公司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注册地址：北京市东城区正义路</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办公地址：北京市西城区复兴门内大街</w:t>
      </w:r>
      <w:r w:rsidRPr="00FC014F">
        <w:rPr>
          <w:rFonts w:ascii="Times New Roman" w:eastAsia="宋体" w:hAnsi="Times New Roman" w:cs="Times New Roman" w:hint="eastAsia"/>
          <w:szCs w:val="21"/>
        </w:rPr>
        <w:t>2</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法定代表人：洪崎</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95568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联系人：穆婷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010-58560666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010-83914283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www.cmbc.com.cn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）上海银行股份有限公司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注册地址：上海市银城中路</w:t>
      </w:r>
      <w:r w:rsidRPr="00FC014F">
        <w:rPr>
          <w:rFonts w:ascii="Times New Roman" w:eastAsia="宋体" w:hAnsi="Times New Roman" w:cs="Times New Roman" w:hint="eastAsia"/>
          <w:szCs w:val="21"/>
        </w:rPr>
        <w:t>168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法人代表：金煜</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办公地址：上海市银城中路</w:t>
      </w:r>
      <w:r w:rsidRPr="00FC014F">
        <w:rPr>
          <w:rFonts w:ascii="Times New Roman" w:eastAsia="宋体" w:hAnsi="Times New Roman" w:cs="Times New Roman" w:hint="eastAsia"/>
          <w:szCs w:val="21"/>
        </w:rPr>
        <w:t>168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联系人：汤征程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95594</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www.bankofshanghai.com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）广发银行股份有限公司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注册地址：广州市越秀区东风东路</w:t>
      </w:r>
      <w:r w:rsidRPr="00FC014F">
        <w:rPr>
          <w:rFonts w:ascii="Times New Roman" w:eastAsia="宋体" w:hAnsi="Times New Roman" w:cs="Times New Roman" w:hint="eastAsia"/>
          <w:szCs w:val="21"/>
        </w:rPr>
        <w:t>713</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法定代表人：董建岳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400-830-8003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020-87310888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www.gdb.com.cn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9</w:t>
      </w:r>
      <w:r w:rsidRPr="00FC014F">
        <w:rPr>
          <w:rFonts w:ascii="Times New Roman" w:eastAsia="宋体" w:hAnsi="Times New Roman" w:cs="Times New Roman" w:hint="eastAsia"/>
          <w:szCs w:val="21"/>
        </w:rPr>
        <w:t>）平安银行股份有限公司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注册地址：中国深圳市深南中路</w:t>
      </w:r>
      <w:r w:rsidRPr="00FC014F">
        <w:rPr>
          <w:rFonts w:ascii="Times New Roman" w:eastAsia="宋体" w:hAnsi="Times New Roman" w:cs="Times New Roman" w:hint="eastAsia"/>
          <w:szCs w:val="21"/>
        </w:rPr>
        <w:t>1099</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法定代表人：谢永林</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021-38637673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0755-22197701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联系人：张莉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客户服务热线：</w:t>
      </w:r>
      <w:r w:rsidRPr="00FC014F">
        <w:rPr>
          <w:rFonts w:ascii="Times New Roman" w:eastAsia="宋体" w:hAnsi="Times New Roman" w:cs="Times New Roman" w:hint="eastAsia"/>
          <w:szCs w:val="21"/>
        </w:rPr>
        <w:t>95511-3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http://bank.pingan.com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）东莞银行股份有限公司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注册地址：东莞市莞城区体育路</w:t>
      </w:r>
      <w:r w:rsidRPr="00FC014F">
        <w:rPr>
          <w:rFonts w:ascii="Times New Roman" w:eastAsia="宋体" w:hAnsi="Times New Roman" w:cs="Times New Roman" w:hint="eastAsia"/>
          <w:szCs w:val="21"/>
        </w:rPr>
        <w:t>21</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法定代表人：卢国锋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联系人：朱杰霞</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0769-22865177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0769-23156406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956033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www.dongguanbank.cn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11</w:t>
      </w:r>
      <w:r w:rsidRPr="00FC014F">
        <w:rPr>
          <w:rFonts w:ascii="Times New Roman" w:eastAsia="宋体" w:hAnsi="Times New Roman" w:cs="Times New Roman" w:hint="eastAsia"/>
          <w:szCs w:val="21"/>
        </w:rPr>
        <w:t>）南京银行股份有限公司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注册地址：南京市玄武区中山路</w:t>
      </w:r>
      <w:r w:rsidRPr="00FC014F">
        <w:rPr>
          <w:rFonts w:ascii="Times New Roman" w:eastAsia="宋体" w:hAnsi="Times New Roman" w:cs="Times New Roman" w:hint="eastAsia"/>
          <w:szCs w:val="21"/>
        </w:rPr>
        <w:t>288</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办公地址：南京市玄武区中山路</w:t>
      </w:r>
      <w:r w:rsidRPr="00FC014F">
        <w:rPr>
          <w:rFonts w:ascii="Times New Roman" w:eastAsia="宋体" w:hAnsi="Times New Roman" w:cs="Times New Roman" w:hint="eastAsia"/>
          <w:szCs w:val="21"/>
        </w:rPr>
        <w:t>288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法定代表人：胡升荣</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95302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www.njcb.com.cn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12</w:t>
      </w:r>
      <w:r w:rsidRPr="00FC014F">
        <w:rPr>
          <w:rFonts w:ascii="Times New Roman" w:eastAsia="宋体" w:hAnsi="Times New Roman" w:cs="Times New Roman" w:hint="eastAsia"/>
          <w:szCs w:val="21"/>
        </w:rPr>
        <w:t>）渤海银行股份有限公司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注册地址：天津市河东区海河东路</w:t>
      </w:r>
      <w:r w:rsidRPr="00FC014F">
        <w:rPr>
          <w:rFonts w:ascii="Times New Roman" w:eastAsia="宋体" w:hAnsi="Times New Roman" w:cs="Times New Roman" w:hint="eastAsia"/>
          <w:szCs w:val="21"/>
        </w:rPr>
        <w:t>218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法定代表人：李伏安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95541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联系人：王宏</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022-58316666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022-58316259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http://www.cbhb.com.cn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13</w:t>
      </w:r>
      <w:r w:rsidRPr="00FC014F">
        <w:rPr>
          <w:rFonts w:ascii="Times New Roman" w:eastAsia="宋体" w:hAnsi="Times New Roman" w:cs="Times New Roman" w:hint="eastAsia"/>
          <w:szCs w:val="21"/>
        </w:rPr>
        <w:t>）西安银行股份有限公司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注册地址：西安市高新路</w:t>
      </w:r>
      <w:r w:rsidRPr="00FC014F">
        <w:rPr>
          <w:rFonts w:ascii="Times New Roman" w:eastAsia="宋体" w:hAnsi="Times New Roman" w:cs="Times New Roman" w:hint="eastAsia"/>
          <w:szCs w:val="21"/>
        </w:rPr>
        <w:t>60</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办公地址：西安市高新路</w:t>
      </w:r>
      <w:r w:rsidRPr="00FC014F">
        <w:rPr>
          <w:rFonts w:ascii="Times New Roman" w:eastAsia="宋体" w:hAnsi="Times New Roman" w:cs="Times New Roman" w:hint="eastAsia"/>
          <w:szCs w:val="21"/>
        </w:rPr>
        <w:t>60</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法定代表人：郭军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联系人：白智</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029-88992881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029-88992475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客服电话：全国</w:t>
      </w:r>
      <w:r w:rsidRPr="00FC014F">
        <w:rPr>
          <w:rFonts w:ascii="Times New Roman" w:eastAsia="宋体" w:hAnsi="Times New Roman" w:cs="Times New Roman" w:hint="eastAsia"/>
          <w:szCs w:val="21"/>
        </w:rPr>
        <w:t>400-86-96779</w:t>
      </w:r>
      <w:r w:rsidRPr="00FC014F">
        <w:rPr>
          <w:rFonts w:ascii="Times New Roman" w:eastAsia="宋体" w:hAnsi="Times New Roman" w:cs="Times New Roman" w:hint="eastAsia"/>
          <w:szCs w:val="21"/>
        </w:rPr>
        <w:t>、陕西</w:t>
      </w:r>
      <w:r w:rsidRPr="00FC014F">
        <w:rPr>
          <w:rFonts w:ascii="Times New Roman" w:eastAsia="宋体" w:hAnsi="Times New Roman" w:cs="Times New Roman" w:hint="eastAsia"/>
          <w:szCs w:val="21"/>
        </w:rPr>
        <w:t>96779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www.xacbank.com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14</w:t>
      </w:r>
      <w:r w:rsidRPr="00FC014F">
        <w:rPr>
          <w:rFonts w:ascii="Times New Roman" w:eastAsia="宋体" w:hAnsi="Times New Roman" w:cs="Times New Roman" w:hint="eastAsia"/>
          <w:szCs w:val="21"/>
        </w:rPr>
        <w:t>）国泰君安证券股份有限公司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注册地址：中国（上海）自由贸易试验区商城路</w:t>
      </w:r>
      <w:r w:rsidRPr="00FC014F">
        <w:rPr>
          <w:rFonts w:ascii="Times New Roman" w:eastAsia="宋体" w:hAnsi="Times New Roman" w:cs="Times New Roman" w:hint="eastAsia"/>
          <w:szCs w:val="21"/>
        </w:rPr>
        <w:t>618</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办公地址：上海市静安区南京西路</w:t>
      </w:r>
      <w:r w:rsidRPr="00FC014F">
        <w:rPr>
          <w:rFonts w:ascii="Times New Roman" w:eastAsia="宋体" w:hAnsi="Times New Roman" w:cs="Times New Roman" w:hint="eastAsia"/>
          <w:szCs w:val="21"/>
        </w:rPr>
        <w:t>768</w:t>
      </w:r>
      <w:r w:rsidRPr="00FC014F">
        <w:rPr>
          <w:rFonts w:ascii="Times New Roman" w:eastAsia="宋体" w:hAnsi="Times New Roman" w:cs="Times New Roman" w:hint="eastAsia"/>
          <w:szCs w:val="21"/>
        </w:rPr>
        <w:t>号国泰君安大厦</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法定代表人：贺青</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 xml:space="preserve">021-38676666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 xml:space="preserve">021-38670666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联系人：钟伟镇</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95521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www.gtja.com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15</w:t>
      </w:r>
      <w:r w:rsidRPr="00FC014F">
        <w:rPr>
          <w:rFonts w:ascii="Times New Roman" w:eastAsia="宋体" w:hAnsi="Times New Roman" w:cs="Times New Roman" w:hint="eastAsia"/>
          <w:szCs w:val="21"/>
        </w:rPr>
        <w:t>）中信建投证券股份有限公司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注册地址：北京市朝阳区安立路</w:t>
      </w:r>
      <w:r w:rsidRPr="00FC014F">
        <w:rPr>
          <w:rFonts w:ascii="Times New Roman" w:eastAsia="宋体" w:hAnsi="Times New Roman" w:cs="Times New Roman" w:hint="eastAsia"/>
          <w:szCs w:val="21"/>
        </w:rPr>
        <w:t>66</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号楼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法定代表人：王常青</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4008888108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联系人：权唐</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010-85130577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010-65182261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www.csc108.com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16</w:t>
      </w:r>
      <w:r w:rsidRPr="00FC014F">
        <w:rPr>
          <w:rFonts w:ascii="Times New Roman" w:eastAsia="宋体" w:hAnsi="Times New Roman" w:cs="Times New Roman" w:hint="eastAsia"/>
          <w:szCs w:val="21"/>
        </w:rPr>
        <w:t>）国信证券股份有限公司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注册地址：深圳市罗湖区红岭中路</w:t>
      </w:r>
      <w:r w:rsidRPr="00FC014F">
        <w:rPr>
          <w:rFonts w:ascii="Times New Roman" w:eastAsia="宋体" w:hAnsi="Times New Roman" w:cs="Times New Roman" w:hint="eastAsia"/>
          <w:szCs w:val="21"/>
        </w:rPr>
        <w:t>1012</w:t>
      </w:r>
      <w:r w:rsidRPr="00FC014F">
        <w:rPr>
          <w:rFonts w:ascii="Times New Roman" w:eastAsia="宋体" w:hAnsi="Times New Roman" w:cs="Times New Roman" w:hint="eastAsia"/>
          <w:szCs w:val="21"/>
        </w:rPr>
        <w:t>号国信证券大厦十六层至二十六层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法定代表人：张纳沙</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联系人：李颖</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0755-82130833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0755-82133952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 xml:space="preserve"> www.guosen.com.cn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17</w:t>
      </w:r>
      <w:r w:rsidRPr="00FC014F">
        <w:rPr>
          <w:rFonts w:ascii="Times New Roman" w:eastAsia="宋体" w:hAnsi="Times New Roman" w:cs="Times New Roman" w:hint="eastAsia"/>
          <w:szCs w:val="21"/>
        </w:rPr>
        <w:t>）招商证券股份有限公司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注册地址：深圳市福田区益田路江苏大厦</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38-45</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法定代表人：宫少林</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 95565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联系人：黄婵君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0755-82960167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0755-82943636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www.cmschina.com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）广发证券股份有限公司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注册地址：广东省广州市黄埔区中新广州知识城腾飞一街</w:t>
      </w:r>
      <w:r w:rsidRPr="00FC014F">
        <w:rPr>
          <w:rFonts w:ascii="Times New Roman" w:eastAsia="宋体" w:hAnsi="Times New Roman" w:cs="Times New Roman" w:hint="eastAsia"/>
          <w:szCs w:val="21"/>
        </w:rPr>
        <w:t xml:space="preserve">2 </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618 </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办公地址：广东省广州天河区马场路</w:t>
      </w:r>
      <w:r w:rsidRPr="00FC014F">
        <w:rPr>
          <w:rFonts w:ascii="Times New Roman" w:eastAsia="宋体" w:hAnsi="Times New Roman" w:cs="Times New Roman" w:hint="eastAsia"/>
          <w:szCs w:val="21"/>
        </w:rPr>
        <w:t>26</w:t>
      </w:r>
      <w:r w:rsidRPr="00FC014F">
        <w:rPr>
          <w:rFonts w:ascii="Times New Roman" w:eastAsia="宋体" w:hAnsi="Times New Roman" w:cs="Times New Roman" w:hint="eastAsia"/>
          <w:szCs w:val="21"/>
        </w:rPr>
        <w:t>号广发证券大厦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法定代表人：林传辉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联系人：黄岚</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020-6633888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95575</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02095575</w:t>
      </w:r>
      <w:r w:rsidRPr="00FC014F">
        <w:rPr>
          <w:rFonts w:ascii="Times New Roman" w:eastAsia="宋体" w:hAnsi="Times New Roman" w:cs="Times New Roman" w:hint="eastAsia"/>
          <w:szCs w:val="21"/>
        </w:rPr>
        <w:t>或致电各地营业部</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www.gf.com.cn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020-87555305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www.gf.com.cn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19</w:t>
      </w:r>
      <w:r w:rsidRPr="00FC014F">
        <w:rPr>
          <w:rFonts w:ascii="Times New Roman" w:eastAsia="宋体" w:hAnsi="Times New Roman" w:cs="Times New Roman" w:hint="eastAsia"/>
          <w:szCs w:val="21"/>
        </w:rPr>
        <w:t>）中信证券股份有限公司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注册地址：广东省深圳市福田区中心三路</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号卓越时代广场（二期）北座</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法定代表人：张佑君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95548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联系人：顾凌</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010-60838696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010-84865560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www.cs.ecitic.com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20</w:t>
      </w:r>
      <w:r w:rsidRPr="00FC014F">
        <w:rPr>
          <w:rFonts w:ascii="Times New Roman" w:eastAsia="宋体" w:hAnsi="Times New Roman" w:cs="Times New Roman" w:hint="eastAsia"/>
          <w:szCs w:val="21"/>
        </w:rPr>
        <w:t>）中国银河证券股份有限公司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注册地址：北京市丰台区西营街</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号院</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至</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101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法定代表人：陈共炎</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4008-888-888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联系人：辛国政</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010-83574507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010-83574807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www.chinastock.com.cn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21</w:t>
      </w:r>
      <w:r w:rsidRPr="00FC014F">
        <w:rPr>
          <w:rFonts w:ascii="Times New Roman" w:eastAsia="宋体" w:hAnsi="Times New Roman" w:cs="Times New Roman" w:hint="eastAsia"/>
          <w:szCs w:val="21"/>
        </w:rPr>
        <w:t>）海通证券股份有限公司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注册地址：上海市广东路</w:t>
      </w:r>
      <w:r w:rsidRPr="00FC014F">
        <w:rPr>
          <w:rFonts w:ascii="Times New Roman" w:eastAsia="宋体" w:hAnsi="Times New Roman" w:cs="Times New Roman" w:hint="eastAsia"/>
          <w:szCs w:val="21"/>
        </w:rPr>
        <w:t>689</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法定代表人：周杰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95553</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400-888-8001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联系人：李笑鸣</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021-23219000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021-63602722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www.htsec.com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22</w:t>
      </w:r>
      <w:r w:rsidRPr="00FC014F">
        <w:rPr>
          <w:rFonts w:ascii="Times New Roman" w:eastAsia="宋体" w:hAnsi="Times New Roman" w:cs="Times New Roman" w:hint="eastAsia"/>
          <w:szCs w:val="21"/>
        </w:rPr>
        <w:t>）申万宏源证券有限公司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通讯地址：上海市徐汇区长乐路</w:t>
      </w:r>
      <w:r w:rsidRPr="00FC014F">
        <w:rPr>
          <w:rFonts w:ascii="Times New Roman" w:eastAsia="宋体" w:hAnsi="Times New Roman" w:cs="Times New Roman" w:hint="eastAsia"/>
          <w:szCs w:val="21"/>
        </w:rPr>
        <w:t>989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40</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法定代表人：杨玉成</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95523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联系人：曹晔</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021-54033888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021-54038844</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www.swhysc.com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23</w:t>
      </w:r>
      <w:r w:rsidRPr="00FC014F">
        <w:rPr>
          <w:rFonts w:ascii="Times New Roman" w:eastAsia="宋体" w:hAnsi="Times New Roman" w:cs="Times New Roman" w:hint="eastAsia"/>
          <w:szCs w:val="21"/>
        </w:rPr>
        <w:t>）长江证券股份有限公司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注册地址：武汉市新华路特</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号长江证券大厦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法定代表人：杨泽柱</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客户服务热线：</w:t>
      </w:r>
      <w:r w:rsidRPr="00FC014F">
        <w:rPr>
          <w:rFonts w:ascii="Times New Roman" w:eastAsia="宋体" w:hAnsi="Times New Roman" w:cs="Times New Roman" w:hint="eastAsia"/>
          <w:szCs w:val="21"/>
        </w:rPr>
        <w:t>95579</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4008-888-999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联系人：奚博宇</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027-65799999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027-85481900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www.95579.com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24</w:t>
      </w:r>
      <w:r w:rsidRPr="00FC014F">
        <w:rPr>
          <w:rFonts w:ascii="Times New Roman" w:eastAsia="宋体" w:hAnsi="Times New Roman" w:cs="Times New Roman" w:hint="eastAsia"/>
          <w:szCs w:val="21"/>
        </w:rPr>
        <w:t>）安信证券股份有限公司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注册地址：深圳市福田区福田街道福华一路</w:t>
      </w:r>
      <w:r w:rsidRPr="00FC014F">
        <w:rPr>
          <w:rFonts w:ascii="Times New Roman" w:eastAsia="宋体" w:hAnsi="Times New Roman" w:cs="Times New Roman" w:hint="eastAsia"/>
          <w:szCs w:val="21"/>
        </w:rPr>
        <w:t>119</w:t>
      </w:r>
      <w:r w:rsidRPr="00FC014F">
        <w:rPr>
          <w:rFonts w:ascii="Times New Roman" w:eastAsia="宋体" w:hAnsi="Times New Roman" w:cs="Times New Roman" w:hint="eastAsia"/>
          <w:szCs w:val="21"/>
        </w:rPr>
        <w:t>号安信金融大厦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办公地址：深圳市福田区福田街道福华一路</w:t>
      </w:r>
      <w:r w:rsidRPr="00FC014F">
        <w:rPr>
          <w:rFonts w:ascii="Times New Roman" w:eastAsia="宋体" w:hAnsi="Times New Roman" w:cs="Times New Roman" w:hint="eastAsia"/>
          <w:szCs w:val="21"/>
        </w:rPr>
        <w:t>119</w:t>
      </w:r>
      <w:r w:rsidRPr="00FC014F">
        <w:rPr>
          <w:rFonts w:ascii="Times New Roman" w:eastAsia="宋体" w:hAnsi="Times New Roman" w:cs="Times New Roman" w:hint="eastAsia"/>
          <w:szCs w:val="21"/>
        </w:rPr>
        <w:t>号安信金融大厦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法定代表人：黄炎勋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95517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http://www.essence.com.cn/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25</w:t>
      </w:r>
      <w:r w:rsidRPr="00FC014F">
        <w:rPr>
          <w:rFonts w:ascii="Times New Roman" w:eastAsia="宋体" w:hAnsi="Times New Roman" w:cs="Times New Roman" w:hint="eastAsia"/>
          <w:szCs w:val="21"/>
        </w:rPr>
        <w:t>）民生证券股份有限公司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地址：北京市东城区建国门内大街</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号民生金融中心</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座</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法定代表人：余政</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95376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联系人：赵明</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010-85127622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联系传真：</w:t>
      </w:r>
      <w:r w:rsidRPr="00FC014F">
        <w:rPr>
          <w:rFonts w:ascii="Times New Roman" w:eastAsia="宋体" w:hAnsi="Times New Roman" w:cs="Times New Roman" w:hint="eastAsia"/>
          <w:szCs w:val="21"/>
        </w:rPr>
        <w:t>010-85127917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公司网址：</w:t>
      </w:r>
      <w:r w:rsidRPr="00FC014F">
        <w:rPr>
          <w:rFonts w:ascii="Times New Roman" w:eastAsia="宋体" w:hAnsi="Times New Roman" w:cs="Times New Roman" w:hint="eastAsia"/>
          <w:szCs w:val="21"/>
        </w:rPr>
        <w:t>www.mszq.com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26</w:t>
      </w:r>
      <w:r w:rsidRPr="00FC014F">
        <w:rPr>
          <w:rFonts w:ascii="Times New Roman" w:eastAsia="宋体" w:hAnsi="Times New Roman" w:cs="Times New Roman" w:hint="eastAsia"/>
          <w:szCs w:val="21"/>
        </w:rPr>
        <w:t>）渤海证券股份有限公司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注册地址：天津市经济技术开发区第二大街</w:t>
      </w:r>
      <w:r w:rsidRPr="00FC014F">
        <w:rPr>
          <w:rFonts w:ascii="Times New Roman" w:eastAsia="宋体" w:hAnsi="Times New Roman" w:cs="Times New Roman" w:hint="eastAsia"/>
          <w:szCs w:val="21"/>
        </w:rPr>
        <w:t>42</w:t>
      </w:r>
      <w:r w:rsidRPr="00FC014F">
        <w:rPr>
          <w:rFonts w:ascii="Times New Roman" w:eastAsia="宋体" w:hAnsi="Times New Roman" w:cs="Times New Roman" w:hint="eastAsia"/>
          <w:szCs w:val="21"/>
        </w:rPr>
        <w:t>号写字楼</w:t>
      </w:r>
      <w:r w:rsidRPr="00FC014F">
        <w:rPr>
          <w:rFonts w:ascii="Times New Roman" w:eastAsia="宋体" w:hAnsi="Times New Roman" w:cs="Times New Roman" w:hint="eastAsia"/>
          <w:szCs w:val="21"/>
        </w:rPr>
        <w:t>101</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法定代表人：王春峰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联系人：蔡霆</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022-28451991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022-28451892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4006515988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WWW.EWWW.COM.CN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27</w:t>
      </w:r>
      <w:r w:rsidRPr="00FC014F">
        <w:rPr>
          <w:rFonts w:ascii="Times New Roman" w:eastAsia="宋体" w:hAnsi="Times New Roman" w:cs="Times New Roman" w:hint="eastAsia"/>
          <w:szCs w:val="21"/>
        </w:rPr>
        <w:t>）华泰证券股份有限公司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注册地址：南京市江东中路</w:t>
      </w:r>
      <w:r w:rsidRPr="00FC014F">
        <w:rPr>
          <w:rFonts w:ascii="Times New Roman" w:eastAsia="宋体" w:hAnsi="Times New Roman" w:cs="Times New Roman" w:hint="eastAsia"/>
          <w:szCs w:val="21"/>
        </w:rPr>
        <w:t>228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办公地址：南京市建邺区江东中路</w:t>
      </w:r>
      <w:r w:rsidRPr="00FC014F">
        <w:rPr>
          <w:rFonts w:ascii="Times New Roman" w:eastAsia="宋体" w:hAnsi="Times New Roman" w:cs="Times New Roman" w:hint="eastAsia"/>
          <w:szCs w:val="21"/>
        </w:rPr>
        <w:t>228</w:t>
      </w:r>
      <w:r w:rsidRPr="00FC014F">
        <w:rPr>
          <w:rFonts w:ascii="Times New Roman" w:eastAsia="宋体" w:hAnsi="Times New Roman" w:cs="Times New Roman" w:hint="eastAsia"/>
          <w:szCs w:val="21"/>
        </w:rPr>
        <w:t>号华泰证券广场</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法定代表人：周易</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 95597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联系人：庞晓芸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0755-82492193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0755-82492962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www.htsc.com.cn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）中信证券（山东）有限责任公司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注册地址：青岛市崂山区深圳路</w:t>
      </w:r>
      <w:r w:rsidRPr="00FC014F">
        <w:rPr>
          <w:rFonts w:ascii="Times New Roman" w:eastAsia="宋体" w:hAnsi="Times New Roman" w:cs="Times New Roman" w:hint="eastAsia"/>
          <w:szCs w:val="21"/>
        </w:rPr>
        <w:t>222</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2001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办公地址：青岛市市南区东海西路</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号龙翔广场东座</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法定代表人：姜晓林</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95548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联系人：焦刚</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0531-89606166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0532-85022605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http://sd.citics.com/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29</w:t>
      </w:r>
      <w:r w:rsidRPr="00FC014F">
        <w:rPr>
          <w:rFonts w:ascii="Times New Roman" w:eastAsia="宋体" w:hAnsi="Times New Roman" w:cs="Times New Roman" w:hint="eastAsia"/>
          <w:szCs w:val="21"/>
        </w:rPr>
        <w:t>）东吴证券股份有限公司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注册地址：苏州市石路爱河桥路</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法定代表人：范力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0512-65581136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0512-65588021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联系人：方晓丹</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95330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 xml:space="preserve"> http://www.dwzq.com.cn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30</w:t>
      </w:r>
      <w:r w:rsidRPr="00FC014F">
        <w:rPr>
          <w:rFonts w:ascii="Times New Roman" w:eastAsia="宋体" w:hAnsi="Times New Roman" w:cs="Times New Roman" w:hint="eastAsia"/>
          <w:szCs w:val="21"/>
        </w:rPr>
        <w:t>）东方证券股份有限公司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注册地址：上海市中山南路</w:t>
      </w:r>
      <w:r w:rsidRPr="00FC014F">
        <w:rPr>
          <w:rFonts w:ascii="Times New Roman" w:eastAsia="宋体" w:hAnsi="Times New Roman" w:cs="Times New Roman" w:hint="eastAsia"/>
          <w:szCs w:val="21"/>
        </w:rPr>
        <w:t>318</w:t>
      </w:r>
      <w:r w:rsidRPr="00FC014F">
        <w:rPr>
          <w:rFonts w:ascii="Times New Roman" w:eastAsia="宋体" w:hAnsi="Times New Roman" w:cs="Times New Roman" w:hint="eastAsia"/>
          <w:szCs w:val="21"/>
        </w:rPr>
        <w:t>号新源广场</w:t>
      </w:r>
      <w:r w:rsidRPr="00FC014F">
        <w:rPr>
          <w:rFonts w:ascii="Times New Roman" w:eastAsia="宋体" w:hAnsi="Times New Roman" w:cs="Times New Roman" w:hint="eastAsia"/>
          <w:szCs w:val="21"/>
        </w:rPr>
        <w:t>2</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22-29</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法定代表人：潘鑫军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95503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联系人：胡月茹</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021-63325888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021-63326173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www.dfzq.com.cn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31</w:t>
      </w:r>
      <w:r w:rsidRPr="00FC014F">
        <w:rPr>
          <w:rFonts w:ascii="Times New Roman" w:eastAsia="宋体" w:hAnsi="Times New Roman" w:cs="Times New Roman" w:hint="eastAsia"/>
          <w:szCs w:val="21"/>
        </w:rPr>
        <w:t>）光大证券股份有限公司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办公地址：上海市静安区新闸路</w:t>
      </w:r>
      <w:r w:rsidRPr="00FC014F">
        <w:rPr>
          <w:rFonts w:ascii="Times New Roman" w:eastAsia="宋体" w:hAnsi="Times New Roman" w:cs="Times New Roman" w:hint="eastAsia"/>
          <w:szCs w:val="21"/>
        </w:rPr>
        <w:t>1508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法定代表人：刘秋明</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 95525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联系人：龚俊涛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021-22169999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021-22169134</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www.ebscn.com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32</w:t>
      </w:r>
      <w:r w:rsidRPr="00FC014F">
        <w:rPr>
          <w:rFonts w:ascii="Times New Roman" w:eastAsia="宋体" w:hAnsi="Times New Roman" w:cs="Times New Roman" w:hint="eastAsia"/>
          <w:szCs w:val="21"/>
        </w:rPr>
        <w:t>）中信证券华南股份有限公司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注册地址：广州市天河区珠江西路</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号广州国际金融中心主塔</w:t>
      </w:r>
      <w:r w:rsidRPr="00FC014F">
        <w:rPr>
          <w:rFonts w:ascii="Times New Roman" w:eastAsia="宋体" w:hAnsi="Times New Roman" w:cs="Times New Roman" w:hint="eastAsia"/>
          <w:szCs w:val="21"/>
        </w:rPr>
        <w:t>19</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20</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办公地址：广州市天河区珠江西路</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号广州国际金融中心主塔</w:t>
      </w:r>
      <w:r w:rsidRPr="00FC014F">
        <w:rPr>
          <w:rFonts w:ascii="Times New Roman" w:eastAsia="宋体" w:hAnsi="Times New Roman" w:cs="Times New Roman" w:hint="eastAsia"/>
          <w:szCs w:val="21"/>
        </w:rPr>
        <w:t>19</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20</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法定代表人：胡伏云</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联系人：陈靖</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020-88836999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95548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020-88836984</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www.gzs.com.cn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33</w:t>
      </w:r>
      <w:r w:rsidRPr="00FC014F">
        <w:rPr>
          <w:rFonts w:ascii="Times New Roman" w:eastAsia="宋体" w:hAnsi="Times New Roman" w:cs="Times New Roman" w:hint="eastAsia"/>
          <w:szCs w:val="21"/>
        </w:rPr>
        <w:t>）南京证券股份有限公司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办公地址：南京市玄武区大钟亭</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法定代表人：步国旬</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95386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联系人：石健</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025-83367888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025-83364032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www.njzq.com.cn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34</w:t>
      </w:r>
      <w:r w:rsidRPr="00FC014F">
        <w:rPr>
          <w:rFonts w:ascii="Times New Roman" w:eastAsia="宋体" w:hAnsi="Times New Roman" w:cs="Times New Roman" w:hint="eastAsia"/>
          <w:szCs w:val="21"/>
        </w:rPr>
        <w:t>）国联证券股份有限公司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注册地址：江苏省无锡市县前东街</w:t>
      </w:r>
      <w:r w:rsidRPr="00FC014F">
        <w:rPr>
          <w:rFonts w:ascii="Times New Roman" w:eastAsia="宋体" w:hAnsi="Times New Roman" w:cs="Times New Roman" w:hint="eastAsia"/>
          <w:szCs w:val="21"/>
        </w:rPr>
        <w:t>168</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法定代表人：姚志勇</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95570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联系人：沈刚</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0510-82831662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0510-82830162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www.glsc.com.cn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35</w:t>
      </w:r>
      <w:r w:rsidRPr="00FC014F">
        <w:rPr>
          <w:rFonts w:ascii="Times New Roman" w:eastAsia="宋体" w:hAnsi="Times New Roman" w:cs="Times New Roman" w:hint="eastAsia"/>
          <w:szCs w:val="21"/>
        </w:rPr>
        <w:t>）平安证券股份有限公司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办注册地址：深圳市福田区益田路</w:t>
      </w:r>
      <w:r w:rsidRPr="00FC014F">
        <w:rPr>
          <w:rFonts w:ascii="Times New Roman" w:eastAsia="宋体" w:hAnsi="Times New Roman" w:cs="Times New Roman" w:hint="eastAsia"/>
          <w:szCs w:val="21"/>
        </w:rPr>
        <w:t>5033</w:t>
      </w:r>
      <w:r w:rsidRPr="00FC014F">
        <w:rPr>
          <w:rFonts w:ascii="Times New Roman" w:eastAsia="宋体" w:hAnsi="Times New Roman" w:cs="Times New Roman" w:hint="eastAsia"/>
          <w:szCs w:val="21"/>
        </w:rPr>
        <w:t>号平安金融中心</w:t>
      </w:r>
      <w:r w:rsidRPr="00FC014F">
        <w:rPr>
          <w:rFonts w:ascii="Times New Roman" w:eastAsia="宋体" w:hAnsi="Times New Roman" w:cs="Times New Roman" w:hint="eastAsia"/>
          <w:szCs w:val="21"/>
        </w:rPr>
        <w:t>61</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-64</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法定代表人：何之江</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客户服务热线：</w:t>
      </w:r>
      <w:r w:rsidRPr="00FC014F">
        <w:rPr>
          <w:rFonts w:ascii="Times New Roman" w:eastAsia="宋体" w:hAnsi="Times New Roman" w:cs="Times New Roman" w:hint="eastAsia"/>
          <w:szCs w:val="21"/>
        </w:rPr>
        <w:t>95511-8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w:t>
      </w:r>
      <w:r w:rsidRPr="00FC014F">
        <w:rPr>
          <w:rFonts w:ascii="Times New Roman" w:eastAsia="宋体" w:hAnsi="Times New Roman" w:cs="Times New Roman" w:hint="eastAsia"/>
          <w:szCs w:val="21"/>
        </w:rPr>
        <w:t xml:space="preserve"> </w:t>
      </w:r>
      <w:r w:rsidRPr="00FC014F">
        <w:rPr>
          <w:rFonts w:ascii="Times New Roman" w:eastAsia="宋体" w:hAnsi="Times New Roman" w:cs="Times New Roman" w:hint="eastAsia"/>
          <w:szCs w:val="21"/>
        </w:rPr>
        <w:t>王阳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021-38632136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021-58991896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http://stock.pingan.com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36</w:t>
      </w:r>
      <w:r w:rsidRPr="00FC014F">
        <w:rPr>
          <w:rFonts w:ascii="Times New Roman" w:eastAsia="宋体" w:hAnsi="Times New Roman" w:cs="Times New Roman" w:hint="eastAsia"/>
          <w:szCs w:val="21"/>
        </w:rPr>
        <w:t>）华安证券有限责任公司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注册地址：安徽省合肥市长江中路</w:t>
      </w:r>
      <w:r w:rsidRPr="00FC014F">
        <w:rPr>
          <w:rFonts w:ascii="Times New Roman" w:eastAsia="宋体" w:hAnsi="Times New Roman" w:cs="Times New Roman" w:hint="eastAsia"/>
          <w:szCs w:val="21"/>
        </w:rPr>
        <w:t>357</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法定代表人：李工</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95318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联系人：甘霖</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0551-5161821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0551-5161672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www.hazq.com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37</w:t>
      </w:r>
      <w:r w:rsidRPr="00FC014F">
        <w:rPr>
          <w:rFonts w:ascii="Times New Roman" w:eastAsia="宋体" w:hAnsi="Times New Roman" w:cs="Times New Roman" w:hint="eastAsia"/>
          <w:szCs w:val="21"/>
        </w:rPr>
        <w:t>）国海证券股份有限公司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注册地址：广西南宁市滨湖路</w:t>
      </w:r>
      <w:r w:rsidRPr="00FC014F">
        <w:rPr>
          <w:rFonts w:ascii="Times New Roman" w:eastAsia="宋体" w:hAnsi="Times New Roman" w:cs="Times New Roman" w:hint="eastAsia"/>
          <w:szCs w:val="21"/>
        </w:rPr>
        <w:t>46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办公地址：广西南宁市滨湖路</w:t>
      </w:r>
      <w:r w:rsidRPr="00FC014F">
        <w:rPr>
          <w:rFonts w:ascii="Times New Roman" w:eastAsia="宋体" w:hAnsi="Times New Roman" w:cs="Times New Roman" w:hint="eastAsia"/>
          <w:szCs w:val="21"/>
        </w:rPr>
        <w:t>46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95563</w:t>
      </w:r>
      <w:r w:rsidRPr="00FC014F">
        <w:rPr>
          <w:rFonts w:ascii="Times New Roman" w:eastAsia="宋体" w:hAnsi="Times New Roman" w:cs="Times New Roman" w:hint="eastAsia"/>
          <w:szCs w:val="21"/>
        </w:rPr>
        <w:t>（全国）、</w:t>
      </w:r>
      <w:r w:rsidRPr="00FC014F">
        <w:rPr>
          <w:rFonts w:ascii="Times New Roman" w:eastAsia="宋体" w:hAnsi="Times New Roman" w:cs="Times New Roman" w:hint="eastAsia"/>
          <w:szCs w:val="21"/>
        </w:rPr>
        <w:t>0771-96100</w:t>
      </w:r>
      <w:r w:rsidRPr="00FC014F">
        <w:rPr>
          <w:rFonts w:ascii="Times New Roman" w:eastAsia="宋体" w:hAnsi="Times New Roman" w:cs="Times New Roman" w:hint="eastAsia"/>
          <w:szCs w:val="21"/>
        </w:rPr>
        <w:t>（广西）</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法定代表人：刘峻</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联系人：覃清芳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0771-5539262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0771-5539033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www.ghzq.com.cn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38</w:t>
      </w:r>
      <w:r w:rsidRPr="00FC014F">
        <w:rPr>
          <w:rFonts w:ascii="Times New Roman" w:eastAsia="宋体" w:hAnsi="Times New Roman" w:cs="Times New Roman" w:hint="eastAsia"/>
          <w:szCs w:val="21"/>
        </w:rPr>
        <w:t>）财信证券股份有限公司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办公地址：湖南长沙芙蓉中路二段</w:t>
      </w:r>
      <w:r w:rsidRPr="00FC014F">
        <w:rPr>
          <w:rFonts w:ascii="Times New Roman" w:eastAsia="宋体" w:hAnsi="Times New Roman" w:cs="Times New Roman" w:hint="eastAsia"/>
          <w:szCs w:val="21"/>
        </w:rPr>
        <w:t>80</w:t>
      </w:r>
      <w:r w:rsidRPr="00FC014F">
        <w:rPr>
          <w:rFonts w:ascii="Times New Roman" w:eastAsia="宋体" w:hAnsi="Times New Roman" w:cs="Times New Roman" w:hint="eastAsia"/>
          <w:szCs w:val="21"/>
        </w:rPr>
        <w:t>号顺天国际财富中心</w:t>
      </w:r>
      <w:r w:rsidRPr="00FC014F">
        <w:rPr>
          <w:rFonts w:ascii="Times New Roman" w:eastAsia="宋体" w:hAnsi="Times New Roman" w:cs="Times New Roman" w:hint="eastAsia"/>
          <w:szCs w:val="21"/>
        </w:rPr>
        <w:t>26</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法人代表：蔡一兵</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客户服务热线：</w:t>
      </w:r>
      <w:r w:rsidRPr="00FC014F">
        <w:rPr>
          <w:rFonts w:ascii="Times New Roman" w:eastAsia="宋体" w:hAnsi="Times New Roman" w:cs="Times New Roman" w:hint="eastAsia"/>
          <w:szCs w:val="21"/>
        </w:rPr>
        <w:t>95317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联系人：郭磊</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0731-84403439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www.cfzq.com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39</w:t>
      </w:r>
      <w:r w:rsidRPr="00FC014F">
        <w:rPr>
          <w:rFonts w:ascii="Times New Roman" w:eastAsia="宋体" w:hAnsi="Times New Roman" w:cs="Times New Roman" w:hint="eastAsia"/>
          <w:szCs w:val="21"/>
        </w:rPr>
        <w:t>）东莞证券股份有限公司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注册地址：东莞市莞城区可园南路一号金源中心</w:t>
      </w:r>
      <w:r w:rsidRPr="00FC014F">
        <w:rPr>
          <w:rFonts w:ascii="Times New Roman" w:eastAsia="宋体" w:hAnsi="Times New Roman" w:cs="Times New Roman" w:hint="eastAsia"/>
          <w:szCs w:val="21"/>
        </w:rPr>
        <w:t>30</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法定代表人：陈照星</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95328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联系人：陈士锐</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0769-22112151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0769-22115712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www.dgzq.com.cn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40</w:t>
      </w:r>
      <w:r w:rsidRPr="00FC014F">
        <w:rPr>
          <w:rFonts w:ascii="Times New Roman" w:eastAsia="宋体" w:hAnsi="Times New Roman" w:cs="Times New Roman" w:hint="eastAsia"/>
          <w:szCs w:val="21"/>
        </w:rPr>
        <w:t>）国都证券股份有限公司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注册地址：北京市东城区东直门南大街</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号国华投资大厦</w:t>
      </w:r>
      <w:r w:rsidRPr="00FC014F">
        <w:rPr>
          <w:rFonts w:ascii="Times New Roman" w:eastAsia="宋体" w:hAnsi="Times New Roman" w:cs="Times New Roman" w:hint="eastAsia"/>
          <w:szCs w:val="21"/>
        </w:rPr>
        <w:t>9</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法定代表人：王少华</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400-818-8118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联系人：黄静</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010-84183333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010-84183311-3389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www.guodu.com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41</w:t>
      </w:r>
      <w:r w:rsidRPr="00FC014F">
        <w:rPr>
          <w:rFonts w:ascii="Times New Roman" w:eastAsia="宋体" w:hAnsi="Times New Roman" w:cs="Times New Roman" w:hint="eastAsia"/>
          <w:szCs w:val="21"/>
        </w:rPr>
        <w:t>）国盛证券有限责任公司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注册地址：江西省南昌市北京西路</w:t>
      </w:r>
      <w:r w:rsidRPr="00FC014F">
        <w:rPr>
          <w:rFonts w:ascii="Times New Roman" w:eastAsia="宋体" w:hAnsi="Times New Roman" w:cs="Times New Roman" w:hint="eastAsia"/>
          <w:szCs w:val="21"/>
        </w:rPr>
        <w:t>88</w:t>
      </w:r>
      <w:r w:rsidRPr="00FC014F">
        <w:rPr>
          <w:rFonts w:ascii="Times New Roman" w:eastAsia="宋体" w:hAnsi="Times New Roman" w:cs="Times New Roman" w:hint="eastAsia"/>
          <w:szCs w:val="21"/>
        </w:rPr>
        <w:t>号江信国际金融大厦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办公地址：江西省南昌市北京西路</w:t>
      </w:r>
      <w:r w:rsidRPr="00FC014F">
        <w:rPr>
          <w:rFonts w:ascii="Times New Roman" w:eastAsia="宋体" w:hAnsi="Times New Roman" w:cs="Times New Roman" w:hint="eastAsia"/>
          <w:szCs w:val="21"/>
        </w:rPr>
        <w:t>88</w:t>
      </w:r>
      <w:r w:rsidRPr="00FC014F">
        <w:rPr>
          <w:rFonts w:ascii="Times New Roman" w:eastAsia="宋体" w:hAnsi="Times New Roman" w:cs="Times New Roman" w:hint="eastAsia"/>
          <w:szCs w:val="21"/>
        </w:rPr>
        <w:t>号江信国际金融大厦</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法定代表人：徐丽峰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联系人：周欣玲</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0791-86281305</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13803512671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0791-86281305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956080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www.gszq.com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42</w:t>
      </w:r>
      <w:r w:rsidRPr="00FC014F">
        <w:rPr>
          <w:rFonts w:ascii="Times New Roman" w:eastAsia="宋体" w:hAnsi="Times New Roman" w:cs="Times New Roman" w:hint="eastAsia"/>
          <w:szCs w:val="21"/>
        </w:rPr>
        <w:t>）华西证券股份有限公司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注册地址：四川省成都市高新区天府二街</w:t>
      </w:r>
      <w:r w:rsidRPr="00FC014F">
        <w:rPr>
          <w:rFonts w:ascii="Times New Roman" w:eastAsia="宋体" w:hAnsi="Times New Roman" w:cs="Times New Roman" w:hint="eastAsia"/>
          <w:szCs w:val="21"/>
        </w:rPr>
        <w:t>198</w:t>
      </w:r>
      <w:r w:rsidRPr="00FC014F">
        <w:rPr>
          <w:rFonts w:ascii="Times New Roman" w:eastAsia="宋体" w:hAnsi="Times New Roman" w:cs="Times New Roman" w:hint="eastAsia"/>
          <w:szCs w:val="21"/>
        </w:rPr>
        <w:t>号华西证券大厦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法定代表人：杨炯洋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客户服务热线：</w:t>
      </w:r>
      <w:r w:rsidRPr="00FC014F">
        <w:rPr>
          <w:rFonts w:ascii="Times New Roman" w:eastAsia="宋体" w:hAnsi="Times New Roman" w:cs="Times New Roman" w:hint="eastAsia"/>
          <w:szCs w:val="21"/>
        </w:rPr>
        <w:t xml:space="preserve">4008888818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联系人：金达勇</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0755-83025723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0755-83025991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www.hx168.com.cn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43</w:t>
      </w:r>
      <w:r w:rsidRPr="00FC014F">
        <w:rPr>
          <w:rFonts w:ascii="Times New Roman" w:eastAsia="宋体" w:hAnsi="Times New Roman" w:cs="Times New Roman" w:hint="eastAsia"/>
          <w:szCs w:val="21"/>
        </w:rPr>
        <w:t>）申万宏源西部证券有限公司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注册地址：新疆乌鲁木齐市高新区（新市区）北京南路</w:t>
      </w:r>
      <w:r w:rsidRPr="00FC014F">
        <w:rPr>
          <w:rFonts w:ascii="Times New Roman" w:eastAsia="宋体" w:hAnsi="Times New Roman" w:cs="Times New Roman" w:hint="eastAsia"/>
          <w:szCs w:val="21"/>
        </w:rPr>
        <w:t>358</w:t>
      </w:r>
      <w:r w:rsidRPr="00FC014F">
        <w:rPr>
          <w:rFonts w:ascii="Times New Roman" w:eastAsia="宋体" w:hAnsi="Times New Roman" w:cs="Times New Roman" w:hint="eastAsia"/>
          <w:szCs w:val="21"/>
        </w:rPr>
        <w:t>号大成国际大厦</w:t>
      </w:r>
      <w:r w:rsidRPr="00FC014F">
        <w:rPr>
          <w:rFonts w:ascii="Times New Roman" w:eastAsia="宋体" w:hAnsi="Times New Roman" w:cs="Times New Roman" w:hint="eastAsia"/>
          <w:szCs w:val="21"/>
        </w:rPr>
        <w:t>20</w:t>
      </w:r>
      <w:r w:rsidRPr="00FC014F">
        <w:rPr>
          <w:rFonts w:ascii="Times New Roman" w:eastAsia="宋体" w:hAnsi="Times New Roman" w:cs="Times New Roman" w:hint="eastAsia"/>
          <w:szCs w:val="21"/>
        </w:rPr>
        <w:t>楼</w:t>
      </w:r>
      <w:r w:rsidRPr="00FC014F">
        <w:rPr>
          <w:rFonts w:ascii="Times New Roman" w:eastAsia="宋体" w:hAnsi="Times New Roman" w:cs="Times New Roman" w:hint="eastAsia"/>
          <w:szCs w:val="21"/>
        </w:rPr>
        <w:t>2005</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办公地址：新疆乌鲁木齐市高新区（新市区）北京南路</w:t>
      </w:r>
      <w:r w:rsidRPr="00FC014F">
        <w:rPr>
          <w:rFonts w:ascii="Times New Roman" w:eastAsia="宋体" w:hAnsi="Times New Roman" w:cs="Times New Roman" w:hint="eastAsia"/>
          <w:szCs w:val="21"/>
        </w:rPr>
        <w:t>358</w:t>
      </w:r>
      <w:r w:rsidRPr="00FC014F">
        <w:rPr>
          <w:rFonts w:ascii="Times New Roman" w:eastAsia="宋体" w:hAnsi="Times New Roman" w:cs="Times New Roman" w:hint="eastAsia"/>
          <w:szCs w:val="21"/>
        </w:rPr>
        <w:t>号大成国际大厦</w:t>
      </w:r>
      <w:r w:rsidRPr="00FC014F">
        <w:rPr>
          <w:rFonts w:ascii="Times New Roman" w:eastAsia="宋体" w:hAnsi="Times New Roman" w:cs="Times New Roman" w:hint="eastAsia"/>
          <w:szCs w:val="21"/>
        </w:rPr>
        <w:t>20</w:t>
      </w:r>
      <w:r w:rsidRPr="00FC014F">
        <w:rPr>
          <w:rFonts w:ascii="Times New Roman" w:eastAsia="宋体" w:hAnsi="Times New Roman" w:cs="Times New Roman" w:hint="eastAsia"/>
          <w:szCs w:val="21"/>
        </w:rPr>
        <w:t>楼</w:t>
      </w:r>
      <w:r w:rsidRPr="00FC014F">
        <w:rPr>
          <w:rFonts w:ascii="Times New Roman" w:eastAsia="宋体" w:hAnsi="Times New Roman" w:cs="Times New Roman" w:hint="eastAsia"/>
          <w:szCs w:val="21"/>
        </w:rPr>
        <w:t>2005</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法定代表人：王献军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 xml:space="preserve">010-88085858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 xml:space="preserve">010-88085195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联系人：李巍</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95523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www.swhysc.com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44</w:t>
      </w:r>
      <w:r w:rsidRPr="00FC014F">
        <w:rPr>
          <w:rFonts w:ascii="Times New Roman" w:eastAsia="宋体" w:hAnsi="Times New Roman" w:cs="Times New Roman" w:hint="eastAsia"/>
          <w:szCs w:val="21"/>
        </w:rPr>
        <w:t>）中泰证券股份有限公司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注册地址：济南市经七路</w:t>
      </w:r>
      <w:r w:rsidRPr="00FC014F">
        <w:rPr>
          <w:rFonts w:ascii="Times New Roman" w:eastAsia="宋体" w:hAnsi="Times New Roman" w:cs="Times New Roman" w:hint="eastAsia"/>
          <w:szCs w:val="21"/>
        </w:rPr>
        <w:t>86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法定代表人：李峰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95538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联系人：吴阳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0531-81283938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0531-81283900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www.zts.com.cn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45</w:t>
      </w:r>
      <w:r w:rsidRPr="00FC014F">
        <w:rPr>
          <w:rFonts w:ascii="Times New Roman" w:eastAsia="宋体" w:hAnsi="Times New Roman" w:cs="Times New Roman" w:hint="eastAsia"/>
          <w:szCs w:val="21"/>
        </w:rPr>
        <w:t>）第一创业证券股份有限公司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地址：深圳市罗湖区笋岗路</w:t>
      </w:r>
      <w:r w:rsidRPr="00FC014F">
        <w:rPr>
          <w:rFonts w:ascii="Times New Roman" w:eastAsia="宋体" w:hAnsi="Times New Roman" w:cs="Times New Roman" w:hint="eastAsia"/>
          <w:szCs w:val="21"/>
        </w:rPr>
        <w:t>12</w:t>
      </w:r>
      <w:r w:rsidRPr="00FC014F">
        <w:rPr>
          <w:rFonts w:ascii="Times New Roman" w:eastAsia="宋体" w:hAnsi="Times New Roman" w:cs="Times New Roman" w:hint="eastAsia"/>
          <w:szCs w:val="21"/>
        </w:rPr>
        <w:t>号中民时代广场</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 xml:space="preserve">25F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法人代表：刘学民</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95358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www.firstcapital.com.cn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46</w:t>
      </w:r>
      <w:r w:rsidRPr="00FC014F">
        <w:rPr>
          <w:rFonts w:ascii="Times New Roman" w:eastAsia="宋体" w:hAnsi="Times New Roman" w:cs="Times New Roman" w:hint="eastAsia"/>
          <w:szCs w:val="21"/>
        </w:rPr>
        <w:t>）金元证券股份有限公司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注册地址：海南省海口市南宝路</w:t>
      </w:r>
      <w:r w:rsidRPr="00FC014F">
        <w:rPr>
          <w:rFonts w:ascii="Times New Roman" w:eastAsia="宋体" w:hAnsi="Times New Roman" w:cs="Times New Roman" w:hint="eastAsia"/>
          <w:szCs w:val="21"/>
        </w:rPr>
        <w:t>36</w:t>
      </w:r>
      <w:r w:rsidRPr="00FC014F">
        <w:rPr>
          <w:rFonts w:ascii="Times New Roman" w:eastAsia="宋体" w:hAnsi="Times New Roman" w:cs="Times New Roman" w:hint="eastAsia"/>
          <w:szCs w:val="21"/>
        </w:rPr>
        <w:t>号证券大厦</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办公地址：深圳市深南大道</w:t>
      </w:r>
      <w:r w:rsidRPr="00FC014F">
        <w:rPr>
          <w:rFonts w:ascii="Times New Roman" w:eastAsia="宋体" w:hAnsi="Times New Roman" w:cs="Times New Roman" w:hint="eastAsia"/>
          <w:szCs w:val="21"/>
        </w:rPr>
        <w:t>4001</w:t>
      </w:r>
      <w:r w:rsidRPr="00FC014F">
        <w:rPr>
          <w:rFonts w:ascii="Times New Roman" w:eastAsia="宋体" w:hAnsi="Times New Roman" w:cs="Times New Roman" w:hint="eastAsia"/>
          <w:szCs w:val="21"/>
        </w:rPr>
        <w:t>号时代金融中心</w:t>
      </w:r>
      <w:r w:rsidRPr="00FC014F">
        <w:rPr>
          <w:rFonts w:ascii="Times New Roman" w:eastAsia="宋体" w:hAnsi="Times New Roman" w:cs="Times New Roman" w:hint="eastAsia"/>
          <w:szCs w:val="21"/>
        </w:rPr>
        <w:t>17</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法定代表人：王作义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联系人：唐乙丹</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0755-21516695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0755-83025625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95372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www.jyzq.com.cn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47</w:t>
      </w:r>
      <w:r w:rsidRPr="00FC014F">
        <w:rPr>
          <w:rFonts w:ascii="Times New Roman" w:eastAsia="宋体" w:hAnsi="Times New Roman" w:cs="Times New Roman" w:hint="eastAsia"/>
          <w:szCs w:val="21"/>
        </w:rPr>
        <w:t>）中航证券有限公司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注册地址：南昌市红谷滩新区红谷中大道</w:t>
      </w:r>
      <w:r w:rsidRPr="00FC014F">
        <w:rPr>
          <w:rFonts w:ascii="Times New Roman" w:eastAsia="宋体" w:hAnsi="Times New Roman" w:cs="Times New Roman" w:hint="eastAsia"/>
          <w:szCs w:val="21"/>
        </w:rPr>
        <w:t>1619</w:t>
      </w:r>
      <w:r w:rsidRPr="00FC014F">
        <w:rPr>
          <w:rFonts w:ascii="Times New Roman" w:eastAsia="宋体" w:hAnsi="Times New Roman" w:cs="Times New Roman" w:hint="eastAsia"/>
          <w:szCs w:val="21"/>
        </w:rPr>
        <w:t>号国际金融大厦</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41</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办公地址：南昌市红谷滩新区红谷中大道</w:t>
      </w:r>
      <w:r w:rsidRPr="00FC014F">
        <w:rPr>
          <w:rFonts w:ascii="Times New Roman" w:eastAsia="宋体" w:hAnsi="Times New Roman" w:cs="Times New Roman" w:hint="eastAsia"/>
          <w:szCs w:val="21"/>
        </w:rPr>
        <w:t>1619</w:t>
      </w:r>
      <w:r w:rsidRPr="00FC014F">
        <w:rPr>
          <w:rFonts w:ascii="Times New Roman" w:eastAsia="宋体" w:hAnsi="Times New Roman" w:cs="Times New Roman" w:hint="eastAsia"/>
          <w:szCs w:val="21"/>
        </w:rPr>
        <w:t>号国际金融大厦</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41</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法人代表：王宜四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95335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联系人：戴蕾</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0791-86768681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0791-86770178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www.avicsec.com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48</w:t>
      </w:r>
      <w:r w:rsidRPr="00FC014F">
        <w:rPr>
          <w:rFonts w:ascii="Times New Roman" w:eastAsia="宋体" w:hAnsi="Times New Roman" w:cs="Times New Roman" w:hint="eastAsia"/>
          <w:szCs w:val="21"/>
        </w:rPr>
        <w:t>）华林证券股份有限公司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注册地址：西藏自治区拉萨市柳梧新区察古大道</w:t>
      </w:r>
      <w:r w:rsidRPr="00FC014F">
        <w:rPr>
          <w:rFonts w:ascii="Times New Roman" w:eastAsia="宋体" w:hAnsi="Times New Roman" w:cs="Times New Roman" w:hint="eastAsia"/>
          <w:szCs w:val="21"/>
        </w:rPr>
        <w:t>1-1</w:t>
      </w:r>
      <w:r w:rsidRPr="00FC014F">
        <w:rPr>
          <w:rFonts w:ascii="Times New Roman" w:eastAsia="宋体" w:hAnsi="Times New Roman" w:cs="Times New Roman" w:hint="eastAsia"/>
          <w:szCs w:val="21"/>
        </w:rPr>
        <w:t>君泰国际</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栋一层</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办公地址：深圳市福田区民田路</w:t>
      </w:r>
      <w:r w:rsidRPr="00FC014F">
        <w:rPr>
          <w:rFonts w:ascii="Times New Roman" w:eastAsia="宋体" w:hAnsi="Times New Roman" w:cs="Times New Roman" w:hint="eastAsia"/>
          <w:szCs w:val="21"/>
        </w:rPr>
        <w:t>178</w:t>
      </w:r>
      <w:r w:rsidRPr="00FC014F">
        <w:rPr>
          <w:rFonts w:ascii="Times New Roman" w:eastAsia="宋体" w:hAnsi="Times New Roman" w:cs="Times New Roman" w:hint="eastAsia"/>
          <w:szCs w:val="21"/>
        </w:rPr>
        <w:t>号华融大厦</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法定代表人：林立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400-188-3888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0755-82707857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0755-23613751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www.chinalions.com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49</w:t>
      </w:r>
      <w:r w:rsidRPr="00FC014F">
        <w:rPr>
          <w:rFonts w:ascii="Times New Roman" w:eastAsia="宋体" w:hAnsi="Times New Roman" w:cs="Times New Roman" w:hint="eastAsia"/>
          <w:szCs w:val="21"/>
        </w:rPr>
        <w:t>）西部证券股份有限公司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注册地址：陕西省西安市新城区东新街</w:t>
      </w:r>
      <w:r w:rsidRPr="00FC014F">
        <w:rPr>
          <w:rFonts w:ascii="Times New Roman" w:eastAsia="宋体" w:hAnsi="Times New Roman" w:cs="Times New Roman" w:hint="eastAsia"/>
          <w:szCs w:val="21"/>
        </w:rPr>
        <w:t>319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幢</w:t>
      </w:r>
      <w:r w:rsidRPr="00FC014F">
        <w:rPr>
          <w:rFonts w:ascii="Times New Roman" w:eastAsia="宋体" w:hAnsi="Times New Roman" w:cs="Times New Roman" w:hint="eastAsia"/>
          <w:szCs w:val="21"/>
        </w:rPr>
        <w:t>10000</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办公地址：陕西省西安市新城区东新街</w:t>
      </w:r>
      <w:r w:rsidRPr="00FC014F">
        <w:rPr>
          <w:rFonts w:ascii="Times New Roman" w:eastAsia="宋体" w:hAnsi="Times New Roman" w:cs="Times New Roman" w:hint="eastAsia"/>
          <w:szCs w:val="21"/>
        </w:rPr>
        <w:t>319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幢</w:t>
      </w:r>
      <w:r w:rsidRPr="00FC014F">
        <w:rPr>
          <w:rFonts w:ascii="Times New Roman" w:eastAsia="宋体" w:hAnsi="Times New Roman" w:cs="Times New Roman" w:hint="eastAsia"/>
          <w:szCs w:val="21"/>
        </w:rPr>
        <w:t>10000</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法定代表人：徐朝晖</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029-87211668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联系人：张吉安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w:t>
      </w:r>
      <w:r w:rsidRPr="00FC014F">
        <w:rPr>
          <w:rFonts w:ascii="Times New Roman" w:eastAsia="宋体" w:hAnsi="Times New Roman" w:cs="Times New Roman" w:hint="eastAsia"/>
          <w:szCs w:val="21"/>
        </w:rPr>
        <w:t>95582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www.west95582.com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50</w:t>
      </w:r>
      <w:r w:rsidRPr="00FC014F">
        <w:rPr>
          <w:rFonts w:ascii="Times New Roman" w:eastAsia="宋体" w:hAnsi="Times New Roman" w:cs="Times New Roman" w:hint="eastAsia"/>
          <w:szCs w:val="21"/>
        </w:rPr>
        <w:t>）华福证券有限责任公司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注册地址：福州市五四路</w:t>
      </w:r>
      <w:r w:rsidRPr="00FC014F">
        <w:rPr>
          <w:rFonts w:ascii="Times New Roman" w:eastAsia="宋体" w:hAnsi="Times New Roman" w:cs="Times New Roman" w:hint="eastAsia"/>
          <w:szCs w:val="21"/>
        </w:rPr>
        <w:t>157</w:t>
      </w:r>
      <w:r w:rsidRPr="00FC014F">
        <w:rPr>
          <w:rFonts w:ascii="Times New Roman" w:eastAsia="宋体" w:hAnsi="Times New Roman" w:cs="Times New Roman" w:hint="eastAsia"/>
          <w:szCs w:val="21"/>
        </w:rPr>
        <w:t>号新天地大厦</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法定代表人：黄金琳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95547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联系人：张宗锐</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0591-87383600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0591-87841150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www.hfzq.com.cn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51</w:t>
      </w:r>
      <w:r w:rsidRPr="00FC014F">
        <w:rPr>
          <w:rFonts w:ascii="Times New Roman" w:eastAsia="宋体" w:hAnsi="Times New Roman" w:cs="Times New Roman" w:hint="eastAsia"/>
          <w:szCs w:val="21"/>
        </w:rPr>
        <w:t>）财通证券股份有限公司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注册地址：杭州市杭大路</w:t>
      </w:r>
      <w:r w:rsidRPr="00FC014F">
        <w:rPr>
          <w:rFonts w:ascii="Times New Roman" w:eastAsia="宋体" w:hAnsi="Times New Roman" w:cs="Times New Roman" w:hint="eastAsia"/>
          <w:szCs w:val="21"/>
        </w:rPr>
        <w:t>15</w:t>
      </w:r>
      <w:r w:rsidRPr="00FC014F">
        <w:rPr>
          <w:rFonts w:ascii="Times New Roman" w:eastAsia="宋体" w:hAnsi="Times New Roman" w:cs="Times New Roman" w:hint="eastAsia"/>
          <w:szCs w:val="21"/>
        </w:rPr>
        <w:t>号嘉华国际商务中心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法定代表人：沈继宁</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客户联系电话：</w:t>
      </w:r>
      <w:r w:rsidRPr="00FC014F">
        <w:rPr>
          <w:rFonts w:ascii="Times New Roman" w:eastAsia="宋体" w:hAnsi="Times New Roman" w:cs="Times New Roman" w:hint="eastAsia"/>
          <w:szCs w:val="21"/>
        </w:rPr>
        <w:t>95336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联系人：乔骏</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0571-87925129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0571-87925100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www.ctsec.com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52</w:t>
      </w:r>
      <w:r w:rsidRPr="00FC014F">
        <w:rPr>
          <w:rFonts w:ascii="Times New Roman" w:eastAsia="宋体" w:hAnsi="Times New Roman" w:cs="Times New Roman" w:hint="eastAsia"/>
          <w:szCs w:val="21"/>
        </w:rPr>
        <w:t>）五矿证券有限公司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注册地址：深圳市南山区粤海街道海珠社区滨海大道</w:t>
      </w:r>
      <w:r w:rsidRPr="00FC014F">
        <w:rPr>
          <w:rFonts w:ascii="Times New Roman" w:eastAsia="宋体" w:hAnsi="Times New Roman" w:cs="Times New Roman" w:hint="eastAsia"/>
          <w:szCs w:val="21"/>
        </w:rPr>
        <w:t>3165</w:t>
      </w:r>
      <w:r w:rsidRPr="00FC014F">
        <w:rPr>
          <w:rFonts w:ascii="Times New Roman" w:eastAsia="宋体" w:hAnsi="Times New Roman" w:cs="Times New Roman" w:hint="eastAsia"/>
          <w:szCs w:val="21"/>
        </w:rPr>
        <w:t>号五矿金融大厦</w:t>
      </w:r>
      <w:r w:rsidRPr="00FC014F">
        <w:rPr>
          <w:rFonts w:ascii="Times New Roman" w:eastAsia="宋体" w:hAnsi="Times New Roman" w:cs="Times New Roman" w:hint="eastAsia"/>
          <w:szCs w:val="21"/>
        </w:rPr>
        <w:t>2401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办公地址：深圳市南山区粤海街道海珠社区滨海大道</w:t>
      </w:r>
      <w:r w:rsidRPr="00FC014F">
        <w:rPr>
          <w:rFonts w:ascii="Times New Roman" w:eastAsia="宋体" w:hAnsi="Times New Roman" w:cs="Times New Roman" w:hint="eastAsia"/>
          <w:szCs w:val="21"/>
        </w:rPr>
        <w:t>3165</w:t>
      </w:r>
      <w:r w:rsidRPr="00FC014F">
        <w:rPr>
          <w:rFonts w:ascii="Times New Roman" w:eastAsia="宋体" w:hAnsi="Times New Roman" w:cs="Times New Roman" w:hint="eastAsia"/>
          <w:szCs w:val="21"/>
        </w:rPr>
        <w:t>号五矿金融大厦（</w:t>
      </w:r>
      <w:r w:rsidRPr="00FC014F">
        <w:rPr>
          <w:rFonts w:ascii="Times New Roman" w:eastAsia="宋体" w:hAnsi="Times New Roman" w:cs="Times New Roman" w:hint="eastAsia"/>
          <w:szCs w:val="21"/>
        </w:rPr>
        <w:t>18-25</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法定代表人：黄海洲</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40018-40028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www.wkzq.com.cn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53</w:t>
      </w:r>
      <w:r w:rsidRPr="00FC014F">
        <w:rPr>
          <w:rFonts w:ascii="Times New Roman" w:eastAsia="宋体" w:hAnsi="Times New Roman" w:cs="Times New Roman" w:hint="eastAsia"/>
          <w:szCs w:val="21"/>
        </w:rPr>
        <w:t>）华鑫证券有限责任公司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注册地址：深圳市福田区金田路</w:t>
      </w:r>
      <w:r w:rsidRPr="00FC014F">
        <w:rPr>
          <w:rFonts w:ascii="Times New Roman" w:eastAsia="宋体" w:hAnsi="Times New Roman" w:cs="Times New Roman" w:hint="eastAsia"/>
          <w:szCs w:val="21"/>
        </w:rPr>
        <w:t>4018</w:t>
      </w:r>
      <w:r w:rsidRPr="00FC014F">
        <w:rPr>
          <w:rFonts w:ascii="Times New Roman" w:eastAsia="宋体" w:hAnsi="Times New Roman" w:cs="Times New Roman" w:hint="eastAsia"/>
          <w:szCs w:val="21"/>
        </w:rPr>
        <w:t>号安联大厦</w:t>
      </w:r>
      <w:r w:rsidRPr="00FC014F">
        <w:rPr>
          <w:rFonts w:ascii="Times New Roman" w:eastAsia="宋体" w:hAnsi="Times New Roman" w:cs="Times New Roman" w:hint="eastAsia"/>
          <w:szCs w:val="21"/>
        </w:rPr>
        <w:t>28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A01</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B01</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办公地址：上海市肇嘉浜路</w:t>
      </w:r>
      <w:r w:rsidRPr="00FC014F">
        <w:rPr>
          <w:rFonts w:ascii="Times New Roman" w:eastAsia="宋体" w:hAnsi="Times New Roman" w:cs="Times New Roman" w:hint="eastAsia"/>
          <w:szCs w:val="21"/>
        </w:rPr>
        <w:t>750</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法定代表人：俞洋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联系人：陈敏</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www.cfsc.com.cn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95323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54</w:t>
      </w:r>
      <w:r w:rsidRPr="00FC014F">
        <w:rPr>
          <w:rFonts w:ascii="Times New Roman" w:eastAsia="宋体" w:hAnsi="Times New Roman" w:cs="Times New Roman" w:hint="eastAsia"/>
          <w:szCs w:val="21"/>
        </w:rPr>
        <w:t>）中国中金财富证券有限公司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注册地址：深圳市福田区益田路与福中路交界处荣超商务中心</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栋第</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-21</w:t>
      </w:r>
      <w:r w:rsidRPr="00FC014F">
        <w:rPr>
          <w:rFonts w:ascii="Times New Roman" w:eastAsia="宋体" w:hAnsi="Times New Roman" w:cs="Times New Roman" w:hint="eastAsia"/>
          <w:szCs w:val="21"/>
        </w:rPr>
        <w:t>层及第</w:t>
      </w:r>
      <w:r w:rsidRPr="00FC014F">
        <w:rPr>
          <w:rFonts w:ascii="Times New Roman" w:eastAsia="宋体" w:hAnsi="Times New Roman" w:cs="Times New Roman" w:hint="eastAsia"/>
          <w:szCs w:val="21"/>
        </w:rPr>
        <w:t>04</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01.02.03.05.11.12.13.15.16.18.19.20.21.22.23</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办公地址：深圳市福田区益田路</w:t>
      </w:r>
      <w:r w:rsidRPr="00FC014F">
        <w:rPr>
          <w:rFonts w:ascii="Times New Roman" w:eastAsia="宋体" w:hAnsi="Times New Roman" w:cs="Times New Roman" w:hint="eastAsia"/>
          <w:szCs w:val="21"/>
        </w:rPr>
        <w:t>6003</w:t>
      </w:r>
      <w:r w:rsidRPr="00FC014F">
        <w:rPr>
          <w:rFonts w:ascii="Times New Roman" w:eastAsia="宋体" w:hAnsi="Times New Roman" w:cs="Times New Roman" w:hint="eastAsia"/>
          <w:szCs w:val="21"/>
        </w:rPr>
        <w:t>号荣超商务中心</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栋第</w:t>
      </w:r>
      <w:r w:rsidRPr="00FC014F">
        <w:rPr>
          <w:rFonts w:ascii="Times New Roman" w:eastAsia="宋体" w:hAnsi="Times New Roman" w:cs="Times New Roman" w:hint="eastAsia"/>
          <w:szCs w:val="21"/>
        </w:rPr>
        <w:t>04</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层至</w:t>
      </w:r>
      <w:r w:rsidRPr="00FC014F">
        <w:rPr>
          <w:rFonts w:ascii="Times New Roman" w:eastAsia="宋体" w:hAnsi="Times New Roman" w:cs="Times New Roman" w:hint="eastAsia"/>
          <w:szCs w:val="21"/>
        </w:rPr>
        <w:t>21</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法定代表人：高涛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联系人：刘毅</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客户电话：</w:t>
      </w:r>
      <w:r w:rsidRPr="00FC014F">
        <w:rPr>
          <w:rFonts w:ascii="Times New Roman" w:eastAsia="宋体" w:hAnsi="Times New Roman" w:cs="Times New Roman" w:hint="eastAsia"/>
          <w:szCs w:val="21"/>
        </w:rPr>
        <w:t>400 600 8008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0755-82023442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0755-82026539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www.china-invs.cn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55</w:t>
      </w:r>
      <w:r w:rsidRPr="00FC014F">
        <w:rPr>
          <w:rFonts w:ascii="Times New Roman" w:eastAsia="宋体" w:hAnsi="Times New Roman" w:cs="Times New Roman" w:hint="eastAsia"/>
          <w:szCs w:val="21"/>
        </w:rPr>
        <w:t>）中山证券有限责任公司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注册地址：深圳市南山区科技中一路西华强高新发展大楼</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办公地址：深圳市南山区科技中一路西华强高新发展大楼</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法定代表人：林炳城</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 xml:space="preserve">0755-82943755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 xml:space="preserve">0755-82960582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 xml:space="preserve">95329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www.zszq.com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56</w:t>
      </w:r>
      <w:r w:rsidRPr="00FC014F">
        <w:rPr>
          <w:rFonts w:ascii="Times New Roman" w:eastAsia="宋体" w:hAnsi="Times New Roman" w:cs="Times New Roman" w:hint="eastAsia"/>
          <w:szCs w:val="21"/>
        </w:rPr>
        <w:t>）东方财富证券股份有限公司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注册地址：西藏自治区拉萨市柳梧新区国际总部城</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栋楼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办公地址：上海市徐汇区宛平南路</w:t>
      </w:r>
      <w:r w:rsidRPr="00FC014F">
        <w:rPr>
          <w:rFonts w:ascii="Times New Roman" w:eastAsia="宋体" w:hAnsi="Times New Roman" w:cs="Times New Roman" w:hint="eastAsia"/>
          <w:szCs w:val="21"/>
        </w:rPr>
        <w:t>88</w:t>
      </w:r>
      <w:r w:rsidRPr="00FC014F">
        <w:rPr>
          <w:rFonts w:ascii="Times New Roman" w:eastAsia="宋体" w:hAnsi="Times New Roman" w:cs="Times New Roman" w:hint="eastAsia"/>
          <w:szCs w:val="21"/>
        </w:rPr>
        <w:t>号东方财富大厦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法定代表人：徐伟琴</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95357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联系人：付佳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021-23586603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021-23586860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http://www.18.cn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57</w:t>
      </w:r>
      <w:r w:rsidRPr="00FC014F">
        <w:rPr>
          <w:rFonts w:ascii="Times New Roman" w:eastAsia="宋体" w:hAnsi="Times New Roman" w:cs="Times New Roman" w:hint="eastAsia"/>
          <w:szCs w:val="21"/>
        </w:rPr>
        <w:t>）粤开证券股份有限公司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注册地址：广州经济技术开发区科学大道</w:t>
      </w:r>
      <w:r w:rsidRPr="00FC014F">
        <w:rPr>
          <w:rFonts w:ascii="Times New Roman" w:eastAsia="宋体" w:hAnsi="Times New Roman" w:cs="Times New Roman" w:hint="eastAsia"/>
          <w:szCs w:val="21"/>
        </w:rPr>
        <w:t>60</w:t>
      </w:r>
      <w:r w:rsidRPr="00FC014F">
        <w:rPr>
          <w:rFonts w:ascii="Times New Roman" w:eastAsia="宋体" w:hAnsi="Times New Roman" w:cs="Times New Roman" w:hint="eastAsia"/>
          <w:szCs w:val="21"/>
        </w:rPr>
        <w:t>号开发区金控中心</w:t>
      </w:r>
      <w:r w:rsidRPr="00FC014F">
        <w:rPr>
          <w:rFonts w:ascii="Times New Roman" w:eastAsia="宋体" w:hAnsi="Times New Roman" w:cs="Times New Roman" w:hint="eastAsia"/>
          <w:szCs w:val="21"/>
        </w:rPr>
        <w:t>21</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22</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办公地址：深圳市福田区深南中路</w:t>
      </w:r>
      <w:r w:rsidRPr="00FC014F">
        <w:rPr>
          <w:rFonts w:ascii="Times New Roman" w:eastAsia="宋体" w:hAnsi="Times New Roman" w:cs="Times New Roman" w:hint="eastAsia"/>
          <w:szCs w:val="21"/>
        </w:rPr>
        <w:t>2002</w:t>
      </w:r>
      <w:r w:rsidRPr="00FC014F">
        <w:rPr>
          <w:rFonts w:ascii="Times New Roman" w:eastAsia="宋体" w:hAnsi="Times New Roman" w:cs="Times New Roman" w:hint="eastAsia"/>
          <w:szCs w:val="21"/>
        </w:rPr>
        <w:t>号中广核大厦北楼</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法定代表人：严亦斌</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联系人：彭莲</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 xml:space="preserve">0755-83331195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 xml:space="preserve">95564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公司网址：</w:t>
      </w:r>
      <w:r w:rsidRPr="00FC014F">
        <w:rPr>
          <w:rFonts w:ascii="Times New Roman" w:eastAsia="宋体" w:hAnsi="Times New Roman" w:cs="Times New Roman" w:hint="eastAsia"/>
          <w:szCs w:val="21"/>
        </w:rPr>
        <w:t>http://www.ykzq.com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58</w:t>
      </w:r>
      <w:r w:rsidRPr="00FC014F">
        <w:rPr>
          <w:rFonts w:ascii="Times New Roman" w:eastAsia="宋体" w:hAnsi="Times New Roman" w:cs="Times New Roman" w:hint="eastAsia"/>
          <w:szCs w:val="21"/>
        </w:rPr>
        <w:t>）江海证券有限公司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办公地址：哈尔滨市香坊区赣水路</w:t>
      </w:r>
      <w:r w:rsidRPr="00FC014F">
        <w:rPr>
          <w:rFonts w:ascii="Times New Roman" w:eastAsia="宋体" w:hAnsi="Times New Roman" w:cs="Times New Roman" w:hint="eastAsia"/>
          <w:szCs w:val="21"/>
        </w:rPr>
        <w:t>56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法人代表：孙名扬</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0451-85863726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客服热线：</w:t>
      </w:r>
      <w:r w:rsidRPr="00FC014F">
        <w:rPr>
          <w:rFonts w:ascii="Times New Roman" w:eastAsia="宋体" w:hAnsi="Times New Roman" w:cs="Times New Roman" w:hint="eastAsia"/>
          <w:szCs w:val="21"/>
        </w:rPr>
        <w:t>956007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联系人：周俊</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www.jhzq.com.cn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59</w:t>
      </w:r>
      <w:r w:rsidRPr="00FC014F">
        <w:rPr>
          <w:rFonts w:ascii="Times New Roman" w:eastAsia="宋体" w:hAnsi="Times New Roman" w:cs="Times New Roman" w:hint="eastAsia"/>
          <w:szCs w:val="21"/>
        </w:rPr>
        <w:t>）国金证券股份有限公司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注册地址：成都市东城根上街</w:t>
      </w:r>
      <w:r w:rsidRPr="00FC014F">
        <w:rPr>
          <w:rFonts w:ascii="Times New Roman" w:eastAsia="宋体" w:hAnsi="Times New Roman" w:cs="Times New Roman" w:hint="eastAsia"/>
          <w:szCs w:val="21"/>
        </w:rPr>
        <w:t>95</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联系人：刘婧漪</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028-86690057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028-86690126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95310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www.gjzq.com.cn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60</w:t>
      </w:r>
      <w:r w:rsidRPr="00FC014F">
        <w:rPr>
          <w:rFonts w:ascii="Times New Roman" w:eastAsia="宋体" w:hAnsi="Times New Roman" w:cs="Times New Roman" w:hint="eastAsia"/>
          <w:szCs w:val="21"/>
        </w:rPr>
        <w:t>）华宝证券有限责任公司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地址：上海市浦东新区环球金融中心</w:t>
      </w:r>
      <w:r w:rsidRPr="00FC014F">
        <w:rPr>
          <w:rFonts w:ascii="Times New Roman" w:eastAsia="宋体" w:hAnsi="Times New Roman" w:cs="Times New Roman" w:hint="eastAsia"/>
          <w:szCs w:val="21"/>
        </w:rPr>
        <w:t>57</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法定代表人：陈林</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400-820-9898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联系人：刘闻川</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021-68778075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021-68868117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www.cnhbstock.com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61</w:t>
      </w:r>
      <w:r w:rsidRPr="00FC014F">
        <w:rPr>
          <w:rFonts w:ascii="Times New Roman" w:eastAsia="宋体" w:hAnsi="Times New Roman" w:cs="Times New Roman" w:hint="eastAsia"/>
          <w:szCs w:val="21"/>
        </w:rPr>
        <w:t>）天风证券股份有限公司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注册地址：湖北省武汉市东湖新技术开发区关东园路</w:t>
      </w:r>
      <w:r w:rsidRPr="00FC014F">
        <w:rPr>
          <w:rFonts w:ascii="Times New Roman" w:eastAsia="宋体" w:hAnsi="Times New Roman" w:cs="Times New Roman" w:hint="eastAsia"/>
          <w:szCs w:val="21"/>
        </w:rPr>
        <w:t>2</w:t>
      </w:r>
      <w:r w:rsidRPr="00FC014F">
        <w:rPr>
          <w:rFonts w:ascii="Times New Roman" w:eastAsia="宋体" w:hAnsi="Times New Roman" w:cs="Times New Roman" w:hint="eastAsia"/>
          <w:szCs w:val="21"/>
        </w:rPr>
        <w:t>号高科大厦四楼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法定代表人：余磊</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联系人：翟璟</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027</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87618882/</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028</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 xml:space="preserve">86711410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027</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87618863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95391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www.tfzq.com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62</w:t>
      </w:r>
      <w:r w:rsidRPr="00FC014F">
        <w:rPr>
          <w:rFonts w:ascii="Times New Roman" w:eastAsia="宋体" w:hAnsi="Times New Roman" w:cs="Times New Roman" w:hint="eastAsia"/>
          <w:szCs w:val="21"/>
        </w:rPr>
        <w:t>）中信期货有限公司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注册地址：深圳市福田区中信三路</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号卓越时代广场（二期）北座</w:t>
      </w:r>
      <w:r w:rsidRPr="00FC014F">
        <w:rPr>
          <w:rFonts w:ascii="Times New Roman" w:eastAsia="宋体" w:hAnsi="Times New Roman" w:cs="Times New Roman" w:hint="eastAsia"/>
          <w:szCs w:val="21"/>
        </w:rPr>
        <w:t>13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1301-1305</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14</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办公地址：深圳市福田区中信三路</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号卓越时代广场（二期）北座</w:t>
      </w:r>
      <w:r w:rsidRPr="00FC014F">
        <w:rPr>
          <w:rFonts w:ascii="Times New Roman" w:eastAsia="宋体" w:hAnsi="Times New Roman" w:cs="Times New Roman" w:hint="eastAsia"/>
          <w:szCs w:val="21"/>
        </w:rPr>
        <w:t>13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1301-1305</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14</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法定代表人：张皓</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联系人：刘宏莹</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 xml:space="preserve">010-60833754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 xml:space="preserve">0755-83217421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400-990-8826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www.citicsf.com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63</w:t>
      </w:r>
      <w:r w:rsidRPr="00FC014F">
        <w:rPr>
          <w:rFonts w:ascii="Times New Roman" w:eastAsia="宋体" w:hAnsi="Times New Roman" w:cs="Times New Roman" w:hint="eastAsia"/>
          <w:szCs w:val="21"/>
        </w:rPr>
        <w:t>）鼎信汇金（北京）投资管理有限公司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注册地址：北京市朝阳区霄云路</w:t>
      </w:r>
      <w:r w:rsidRPr="00FC014F">
        <w:rPr>
          <w:rFonts w:ascii="Times New Roman" w:eastAsia="宋体" w:hAnsi="Times New Roman" w:cs="Times New Roman" w:hint="eastAsia"/>
          <w:szCs w:val="21"/>
        </w:rPr>
        <w:t>40</w:t>
      </w:r>
      <w:r w:rsidRPr="00FC014F">
        <w:rPr>
          <w:rFonts w:ascii="Times New Roman" w:eastAsia="宋体" w:hAnsi="Times New Roman" w:cs="Times New Roman" w:hint="eastAsia"/>
          <w:szCs w:val="21"/>
        </w:rPr>
        <w:t>号院</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306</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办公地址：北京市朝阳区霄云路</w:t>
      </w:r>
      <w:r w:rsidRPr="00FC014F">
        <w:rPr>
          <w:rFonts w:ascii="Times New Roman" w:eastAsia="宋体" w:hAnsi="Times New Roman" w:cs="Times New Roman" w:hint="eastAsia"/>
          <w:szCs w:val="21"/>
        </w:rPr>
        <w:t>40</w:t>
      </w:r>
      <w:r w:rsidRPr="00FC014F">
        <w:rPr>
          <w:rFonts w:ascii="Times New Roman" w:eastAsia="宋体" w:hAnsi="Times New Roman" w:cs="Times New Roman" w:hint="eastAsia"/>
          <w:szCs w:val="21"/>
        </w:rPr>
        <w:t>号院</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306</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法定代表人：齐凌峰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联系人：陈臣</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联系方式：</w:t>
      </w:r>
      <w:r w:rsidRPr="00FC014F">
        <w:rPr>
          <w:rFonts w:ascii="Times New Roman" w:eastAsia="宋体" w:hAnsi="Times New Roman" w:cs="Times New Roman" w:hint="eastAsia"/>
          <w:szCs w:val="21"/>
        </w:rPr>
        <w:t>010-84489855-8011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400-158-5050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http://www.tl50.com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64</w:t>
      </w:r>
      <w:r w:rsidRPr="00FC014F">
        <w:rPr>
          <w:rFonts w:ascii="Times New Roman" w:eastAsia="宋体" w:hAnsi="Times New Roman" w:cs="Times New Roman" w:hint="eastAsia"/>
          <w:szCs w:val="21"/>
        </w:rPr>
        <w:t>）深圳市新兰德证券投资咨询有限公司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注册地址：深圳市福田区华强北路赛格科技园</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栋</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1006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法定代表人：杨懿</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办公地址：深圳市福田区华强北路赛格科技园</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栋</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1006</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联系人：张燕</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010-58325388*1588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www.new-rand.cn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400-166-1188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65</w:t>
      </w:r>
      <w:r w:rsidRPr="00FC014F">
        <w:rPr>
          <w:rFonts w:ascii="Times New Roman" w:eastAsia="宋体" w:hAnsi="Times New Roman" w:cs="Times New Roman" w:hint="eastAsia"/>
          <w:szCs w:val="21"/>
        </w:rPr>
        <w:t>）和讯信息科技有限公司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注册地址：北京市朝阳区朝外大街</w:t>
      </w:r>
      <w:r w:rsidRPr="00FC014F">
        <w:rPr>
          <w:rFonts w:ascii="Times New Roman" w:eastAsia="宋体" w:hAnsi="Times New Roman" w:cs="Times New Roman" w:hint="eastAsia"/>
          <w:szCs w:val="21"/>
        </w:rPr>
        <w:t>22</w:t>
      </w:r>
      <w:r w:rsidRPr="00FC014F">
        <w:rPr>
          <w:rFonts w:ascii="Times New Roman" w:eastAsia="宋体" w:hAnsi="Times New Roman" w:cs="Times New Roman" w:hint="eastAsia"/>
          <w:szCs w:val="21"/>
        </w:rPr>
        <w:t>号泛利大厦</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法定代表人：王莉</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联系人：刘洋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021-20835785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021-20835879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400-920-0022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http://licaike.hexun.com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66</w:t>
      </w:r>
      <w:r w:rsidRPr="00FC014F">
        <w:rPr>
          <w:rFonts w:ascii="Times New Roman" w:eastAsia="宋体" w:hAnsi="Times New Roman" w:cs="Times New Roman" w:hint="eastAsia"/>
          <w:szCs w:val="21"/>
        </w:rPr>
        <w:t>）上海挖财基金销售有限公司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注册地址：中国（上海）自由贸易试验区杨高南路</w:t>
      </w:r>
      <w:r w:rsidRPr="00FC014F">
        <w:rPr>
          <w:rFonts w:ascii="Times New Roman" w:eastAsia="宋体" w:hAnsi="Times New Roman" w:cs="Times New Roman" w:hint="eastAsia"/>
          <w:szCs w:val="21"/>
        </w:rPr>
        <w:t>759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03</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办公地址：中国（上海）自由贸易试验区杨高南路</w:t>
      </w:r>
      <w:r w:rsidRPr="00FC014F">
        <w:rPr>
          <w:rFonts w:ascii="Times New Roman" w:eastAsia="宋体" w:hAnsi="Times New Roman" w:cs="Times New Roman" w:hint="eastAsia"/>
          <w:szCs w:val="21"/>
        </w:rPr>
        <w:t>759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03</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法定代表人：吕柳霞</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w:t>
      </w:r>
      <w:r w:rsidRPr="00FC014F">
        <w:rPr>
          <w:rFonts w:ascii="Times New Roman" w:eastAsia="宋体" w:hAnsi="Times New Roman" w:cs="Times New Roman" w:hint="eastAsia"/>
          <w:szCs w:val="21"/>
        </w:rPr>
        <w:t xml:space="preserve"> </w:t>
      </w:r>
      <w:r w:rsidRPr="00FC014F">
        <w:rPr>
          <w:rFonts w:ascii="Times New Roman" w:eastAsia="宋体" w:hAnsi="Times New Roman" w:cs="Times New Roman" w:hint="eastAsia"/>
          <w:szCs w:val="21"/>
        </w:rPr>
        <w:t>毛善波</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021-50810673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021-50810687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021-50810673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www.wacaijijin.com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67</w:t>
      </w:r>
      <w:r w:rsidRPr="00FC014F">
        <w:rPr>
          <w:rFonts w:ascii="Times New Roman" w:eastAsia="宋体" w:hAnsi="Times New Roman" w:cs="Times New Roman" w:hint="eastAsia"/>
          <w:szCs w:val="21"/>
        </w:rPr>
        <w:t>）腾安基金销售（深圳）有限公司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注册地址：深圳市前海深港合作区前湾一路</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A</w:t>
      </w:r>
      <w:r w:rsidRPr="00FC014F">
        <w:rPr>
          <w:rFonts w:ascii="Times New Roman" w:eastAsia="宋体" w:hAnsi="Times New Roman" w:cs="Times New Roman" w:hint="eastAsia"/>
          <w:szCs w:val="21"/>
        </w:rPr>
        <w:t>栋</w:t>
      </w:r>
      <w:r w:rsidRPr="00FC014F">
        <w:rPr>
          <w:rFonts w:ascii="Times New Roman" w:eastAsia="宋体" w:hAnsi="Times New Roman" w:cs="Times New Roman" w:hint="eastAsia"/>
          <w:szCs w:val="21"/>
        </w:rPr>
        <w:t>201</w:t>
      </w:r>
      <w:r w:rsidRPr="00FC014F">
        <w:rPr>
          <w:rFonts w:ascii="Times New Roman" w:eastAsia="宋体" w:hAnsi="Times New Roman" w:cs="Times New Roman" w:hint="eastAsia"/>
          <w:szCs w:val="21"/>
        </w:rPr>
        <w:t>室（入驻深圳市前海商务秘书有限公司）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办公地址：深圳市南山区高新科技园科技中一路腾讯大厦</w:t>
      </w:r>
      <w:r w:rsidRPr="00FC014F">
        <w:rPr>
          <w:rFonts w:ascii="Times New Roman" w:eastAsia="宋体" w:hAnsi="Times New Roman" w:cs="Times New Roman" w:hint="eastAsia"/>
          <w:szCs w:val="21"/>
        </w:rPr>
        <w:t>11</w:t>
      </w:r>
      <w:r w:rsidRPr="00FC014F">
        <w:rPr>
          <w:rFonts w:ascii="Times New Roman" w:eastAsia="宋体" w:hAnsi="Times New Roman" w:cs="Times New Roman" w:hint="eastAsia"/>
          <w:szCs w:val="21"/>
        </w:rPr>
        <w:t>层</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法人代表：刘明军</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公告联系人：谭广峰</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公告电话：</w:t>
      </w:r>
      <w:r w:rsidRPr="00FC014F">
        <w:rPr>
          <w:rFonts w:ascii="Times New Roman" w:eastAsia="宋体" w:hAnsi="Times New Roman" w:cs="Times New Roman" w:hint="eastAsia"/>
          <w:szCs w:val="21"/>
        </w:rPr>
        <w:t>4000-890-555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公告传真：</w:t>
      </w:r>
      <w:r w:rsidRPr="00FC014F">
        <w:rPr>
          <w:rFonts w:ascii="Times New Roman" w:eastAsia="宋体" w:hAnsi="Times New Roman" w:cs="Times New Roman" w:hint="eastAsia"/>
          <w:szCs w:val="21"/>
        </w:rPr>
        <w:t>0755-86013399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4000-890-555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www.tenganxinxi.com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68</w:t>
      </w:r>
      <w:r w:rsidRPr="00FC014F">
        <w:rPr>
          <w:rFonts w:ascii="Times New Roman" w:eastAsia="宋体" w:hAnsi="Times New Roman" w:cs="Times New Roman" w:hint="eastAsia"/>
          <w:szCs w:val="21"/>
        </w:rPr>
        <w:t>）诺亚正行基金销售有限公司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注册地址：上海市虹口区飞虹路</w:t>
      </w:r>
      <w:r w:rsidRPr="00FC014F">
        <w:rPr>
          <w:rFonts w:ascii="Times New Roman" w:eastAsia="宋体" w:hAnsi="Times New Roman" w:cs="Times New Roman" w:hint="eastAsia"/>
          <w:szCs w:val="21"/>
        </w:rPr>
        <w:t>360</w:t>
      </w:r>
      <w:r w:rsidRPr="00FC014F">
        <w:rPr>
          <w:rFonts w:ascii="Times New Roman" w:eastAsia="宋体" w:hAnsi="Times New Roman" w:cs="Times New Roman" w:hint="eastAsia"/>
          <w:szCs w:val="21"/>
        </w:rPr>
        <w:t>弄</w:t>
      </w:r>
      <w:r w:rsidRPr="00FC014F">
        <w:rPr>
          <w:rFonts w:ascii="Times New Roman" w:eastAsia="宋体" w:hAnsi="Times New Roman" w:cs="Times New Roman" w:hint="eastAsia"/>
          <w:szCs w:val="21"/>
        </w:rPr>
        <w:t>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3724</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法定代表人：汪静波</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办公地址：上海市杨浦区昆明路</w:t>
      </w:r>
      <w:r w:rsidRPr="00FC014F">
        <w:rPr>
          <w:rFonts w:ascii="Times New Roman" w:eastAsia="宋体" w:hAnsi="Times New Roman" w:cs="Times New Roman" w:hint="eastAsia"/>
          <w:szCs w:val="21"/>
        </w:rPr>
        <w:t>508</w:t>
      </w:r>
      <w:r w:rsidRPr="00FC014F">
        <w:rPr>
          <w:rFonts w:ascii="Times New Roman" w:eastAsia="宋体" w:hAnsi="Times New Roman" w:cs="Times New Roman" w:hint="eastAsia"/>
          <w:szCs w:val="21"/>
        </w:rPr>
        <w:t>号北美广场</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12</w:t>
      </w:r>
      <w:r w:rsidRPr="00FC014F">
        <w:rPr>
          <w:rFonts w:ascii="Times New Roman" w:eastAsia="宋体" w:hAnsi="Times New Roman" w:cs="Times New Roman" w:hint="eastAsia"/>
          <w:szCs w:val="21"/>
        </w:rPr>
        <w:t>楼</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联系人：徐诚</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联系电话：</w:t>
      </w:r>
      <w:r w:rsidRPr="00FC014F">
        <w:rPr>
          <w:rFonts w:ascii="Times New Roman" w:eastAsia="宋体" w:hAnsi="Times New Roman" w:cs="Times New Roman" w:hint="eastAsia"/>
          <w:szCs w:val="21"/>
        </w:rPr>
        <w:t>021-38509639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www.noah-fund.com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400-821-5399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69</w:t>
      </w:r>
      <w:r w:rsidRPr="00FC014F">
        <w:rPr>
          <w:rFonts w:ascii="Times New Roman" w:eastAsia="宋体" w:hAnsi="Times New Roman" w:cs="Times New Roman" w:hint="eastAsia"/>
          <w:szCs w:val="21"/>
        </w:rPr>
        <w:t>）上海天天基金销售有限公司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注册地址：上海市徐汇区龙田路</w:t>
      </w:r>
      <w:r w:rsidRPr="00FC014F">
        <w:rPr>
          <w:rFonts w:ascii="Times New Roman" w:eastAsia="宋体" w:hAnsi="Times New Roman" w:cs="Times New Roman" w:hint="eastAsia"/>
          <w:szCs w:val="21"/>
        </w:rPr>
        <w:t>195</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3C</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9</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法人代表：其实</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联系人：潘世友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021-54509998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021-64383798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400-1818-188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www.1234567.com.cn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70</w:t>
      </w:r>
      <w:r w:rsidRPr="00FC014F">
        <w:rPr>
          <w:rFonts w:ascii="Times New Roman" w:eastAsia="宋体" w:hAnsi="Times New Roman" w:cs="Times New Roman" w:hint="eastAsia"/>
          <w:szCs w:val="21"/>
        </w:rPr>
        <w:t>）蚂蚁（杭州）基金销售有限公司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注册地址：浙江省杭州市余杭区五常街道文一西路</w:t>
      </w:r>
      <w:r w:rsidRPr="00FC014F">
        <w:rPr>
          <w:rFonts w:ascii="Times New Roman" w:eastAsia="宋体" w:hAnsi="Times New Roman" w:cs="Times New Roman" w:hint="eastAsia"/>
          <w:szCs w:val="21"/>
        </w:rPr>
        <w:t>969</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3</w:t>
      </w:r>
      <w:r w:rsidRPr="00FC014F">
        <w:rPr>
          <w:rFonts w:ascii="Times New Roman" w:eastAsia="宋体" w:hAnsi="Times New Roman" w:cs="Times New Roman" w:hint="eastAsia"/>
          <w:szCs w:val="21"/>
        </w:rPr>
        <w:t>幢</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599</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办公地址：浙江省杭州市西湖区西溪路</w:t>
      </w:r>
      <w:r w:rsidRPr="00FC014F">
        <w:rPr>
          <w:rFonts w:ascii="Times New Roman" w:eastAsia="宋体" w:hAnsi="Times New Roman" w:cs="Times New Roman" w:hint="eastAsia"/>
          <w:szCs w:val="21"/>
        </w:rPr>
        <w:t>556</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法定代表人：王珺</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联系人：韩爱彬</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客户服务电话：</w:t>
      </w:r>
      <w:r w:rsidRPr="00FC014F">
        <w:rPr>
          <w:rFonts w:ascii="Times New Roman" w:eastAsia="宋体" w:hAnsi="Times New Roman" w:cs="Times New Roman" w:hint="eastAsia"/>
          <w:szCs w:val="21"/>
        </w:rPr>
        <w:t>95188-8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 xml:space="preserve"> www.fund123.cn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71</w:t>
      </w:r>
      <w:r w:rsidRPr="00FC014F">
        <w:rPr>
          <w:rFonts w:ascii="Times New Roman" w:eastAsia="宋体" w:hAnsi="Times New Roman" w:cs="Times New Roman" w:hint="eastAsia"/>
          <w:szCs w:val="21"/>
        </w:rPr>
        <w:t>）浙江同花顺基金销售有限公司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注册地址：杭州市西湖区文二西路</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号元茂大厦</w:t>
      </w:r>
      <w:r w:rsidRPr="00FC014F">
        <w:rPr>
          <w:rFonts w:ascii="Times New Roman" w:eastAsia="宋体" w:hAnsi="Times New Roman" w:cs="Times New Roman" w:hint="eastAsia"/>
          <w:szCs w:val="21"/>
        </w:rPr>
        <w:t>903</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办公地址：浙江省杭州市西湖区翠柏路</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号电子商务产业园</w:t>
      </w:r>
      <w:r w:rsidRPr="00FC014F">
        <w:rPr>
          <w:rFonts w:ascii="Times New Roman" w:eastAsia="宋体" w:hAnsi="Times New Roman" w:cs="Times New Roman" w:hint="eastAsia"/>
          <w:szCs w:val="21"/>
        </w:rPr>
        <w:t>2</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法人代表：凌顺平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联系人：林海明</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0571-88911818-8580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0571-88911818-8002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952555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网站地址：</w:t>
      </w:r>
      <w:r w:rsidRPr="00FC014F">
        <w:rPr>
          <w:rFonts w:ascii="Times New Roman" w:eastAsia="宋体" w:hAnsi="Times New Roman" w:cs="Times New Roman" w:hint="eastAsia"/>
          <w:szCs w:val="21"/>
        </w:rPr>
        <w:t>www.5ifund.com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72</w:t>
      </w:r>
      <w:r w:rsidRPr="00FC014F">
        <w:rPr>
          <w:rFonts w:ascii="Times New Roman" w:eastAsia="宋体" w:hAnsi="Times New Roman" w:cs="Times New Roman" w:hint="eastAsia"/>
          <w:szCs w:val="21"/>
        </w:rPr>
        <w:t>）嘉实财富管理有限公司</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注册地址：上海市浦东新区世纪大道</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号上海国金中心办公楼二期</w:t>
      </w:r>
      <w:r w:rsidRPr="00FC014F">
        <w:rPr>
          <w:rFonts w:ascii="Times New Roman" w:eastAsia="宋体" w:hAnsi="Times New Roman" w:cs="Times New Roman" w:hint="eastAsia"/>
          <w:szCs w:val="21"/>
        </w:rPr>
        <w:t>53</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5312-15</w:t>
      </w:r>
      <w:r w:rsidRPr="00FC014F">
        <w:rPr>
          <w:rFonts w:ascii="Times New Roman" w:eastAsia="宋体" w:hAnsi="Times New Roman" w:cs="Times New Roman" w:hint="eastAsia"/>
          <w:szCs w:val="21"/>
        </w:rPr>
        <w:t>单元</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法定代表人：赵学军</w:t>
      </w:r>
      <w:r w:rsidRPr="00FC014F">
        <w:rPr>
          <w:rFonts w:ascii="Times New Roman" w:eastAsia="宋体" w:hAnsi="Times New Roman" w:cs="Times New Roman" w:hint="eastAsia"/>
          <w:szCs w:val="21"/>
        </w:rPr>
        <w:t xml:space="preserve">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 xml:space="preserve"> 010-65215588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 xml:space="preserve"> 010-85712195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联系人：李雯</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联系人邮箱：</w:t>
      </w:r>
      <w:r w:rsidRPr="00FC014F">
        <w:rPr>
          <w:rFonts w:ascii="Times New Roman" w:eastAsia="宋体" w:hAnsi="Times New Roman" w:cs="Times New Roman" w:hint="eastAsia"/>
          <w:szCs w:val="21"/>
        </w:rPr>
        <w:t xml:space="preserve">liwen@harvestwm.cn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400-021-8850 </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 xml:space="preserve"> www.harvestwm.cn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73</w:t>
      </w:r>
      <w:r w:rsidRPr="00FC014F">
        <w:rPr>
          <w:rFonts w:ascii="Times New Roman" w:eastAsia="宋体" w:hAnsi="Times New Roman" w:cs="Times New Roman" w:hint="eastAsia"/>
          <w:szCs w:val="21"/>
        </w:rPr>
        <w:t>）泛华普益基金销售有限公司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注册地址：四川省成都市成华区建设路</w:t>
      </w:r>
      <w:r w:rsidRPr="00FC014F">
        <w:rPr>
          <w:rFonts w:ascii="Times New Roman" w:eastAsia="宋体" w:hAnsi="Times New Roman" w:cs="Times New Roman" w:hint="eastAsia"/>
          <w:szCs w:val="21"/>
        </w:rPr>
        <w:t>9</w:t>
      </w:r>
      <w:r w:rsidRPr="00FC014F">
        <w:rPr>
          <w:rFonts w:ascii="Times New Roman" w:eastAsia="宋体" w:hAnsi="Times New Roman" w:cs="Times New Roman" w:hint="eastAsia"/>
          <w:szCs w:val="21"/>
        </w:rPr>
        <w:t>号高地中心</w:t>
      </w:r>
      <w:r w:rsidRPr="00FC014F">
        <w:rPr>
          <w:rFonts w:ascii="Times New Roman" w:eastAsia="宋体" w:hAnsi="Times New Roman" w:cs="Times New Roman" w:hint="eastAsia"/>
          <w:szCs w:val="21"/>
        </w:rPr>
        <w:t>1101</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办公地址：四川省成都市金牛区西宸龙湖国际大厦</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座</w:t>
      </w:r>
      <w:r w:rsidRPr="00FC014F">
        <w:rPr>
          <w:rFonts w:ascii="Times New Roman" w:eastAsia="宋体" w:hAnsi="Times New Roman" w:cs="Times New Roman" w:hint="eastAsia"/>
          <w:szCs w:val="21"/>
        </w:rPr>
        <w:t>12</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法定代表人：于海锋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联系人：隋亚方</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13910181936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400-080-3388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www.puyifund.com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74</w:t>
      </w:r>
      <w:r w:rsidRPr="00FC014F">
        <w:rPr>
          <w:rFonts w:ascii="Times New Roman" w:eastAsia="宋体" w:hAnsi="Times New Roman" w:cs="Times New Roman" w:hint="eastAsia"/>
          <w:szCs w:val="21"/>
        </w:rPr>
        <w:t>）宜信普泽（北京）基金销售有限公司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注册地址：北京市朝阳区光华路</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20A1</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20A2</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办公地址：北京市朝阳区光华路</w:t>
      </w:r>
      <w:r w:rsidRPr="00FC014F">
        <w:rPr>
          <w:rFonts w:ascii="Times New Roman" w:eastAsia="宋体" w:hAnsi="Times New Roman" w:cs="Times New Roman" w:hint="eastAsia"/>
          <w:szCs w:val="21"/>
        </w:rPr>
        <w:t>7</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20A1</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20A2</w:t>
      </w:r>
      <w:r w:rsidRPr="00FC014F">
        <w:rPr>
          <w:rFonts w:ascii="Times New Roman" w:eastAsia="宋体" w:hAnsi="Times New Roman" w:cs="Times New Roman" w:hint="eastAsia"/>
          <w:szCs w:val="21"/>
        </w:rPr>
        <w:t>单元</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法定代表人：才殿阳</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联系人：魏晨</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联系方式：</w:t>
      </w:r>
      <w:r w:rsidRPr="00FC014F">
        <w:rPr>
          <w:rFonts w:ascii="Times New Roman" w:eastAsia="宋体" w:hAnsi="Times New Roman" w:cs="Times New Roman" w:hint="eastAsia"/>
          <w:szCs w:val="21"/>
        </w:rPr>
        <w:t>010-52413385</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400-6099-200</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http://www.yixinfund.com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75</w:t>
      </w:r>
      <w:r w:rsidRPr="00FC014F">
        <w:rPr>
          <w:rFonts w:ascii="Times New Roman" w:eastAsia="宋体" w:hAnsi="Times New Roman" w:cs="Times New Roman" w:hint="eastAsia"/>
          <w:szCs w:val="21"/>
        </w:rPr>
        <w:t>）南京苏宁基金销售有限公司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注册地址：南京市玄武区苏宁大道</w:t>
      </w:r>
      <w:r w:rsidRPr="00FC014F">
        <w:rPr>
          <w:rFonts w:ascii="Times New Roman" w:eastAsia="宋体" w:hAnsi="Times New Roman" w:cs="Times New Roman" w:hint="eastAsia"/>
          <w:szCs w:val="21"/>
        </w:rPr>
        <w:t>1-5</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办公地址：南京市玄武区苏宁大道</w:t>
      </w:r>
      <w:r w:rsidRPr="00FC014F">
        <w:rPr>
          <w:rFonts w:ascii="Times New Roman" w:eastAsia="宋体" w:hAnsi="Times New Roman" w:cs="Times New Roman" w:hint="eastAsia"/>
          <w:szCs w:val="21"/>
        </w:rPr>
        <w:t>1-5</w:t>
      </w:r>
      <w:r w:rsidRPr="00FC014F">
        <w:rPr>
          <w:rFonts w:ascii="Times New Roman" w:eastAsia="宋体" w:hAnsi="Times New Roman" w:cs="Times New Roman" w:hint="eastAsia"/>
          <w:szCs w:val="21"/>
        </w:rPr>
        <w:t>号</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95177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https://www.snjijin.com/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76</w:t>
      </w:r>
      <w:r w:rsidRPr="00FC014F">
        <w:rPr>
          <w:rFonts w:ascii="Times New Roman" w:eastAsia="宋体" w:hAnsi="Times New Roman" w:cs="Times New Roman" w:hint="eastAsia"/>
          <w:szCs w:val="21"/>
        </w:rPr>
        <w:t>）海银基金销售有限公司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注册地址：中国（上海）自由贸易试验区银城中路</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402</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办公地址：上海市浦东新区银城中路</w:t>
      </w:r>
      <w:r w:rsidRPr="00FC014F">
        <w:rPr>
          <w:rFonts w:ascii="Times New Roman" w:eastAsia="宋体" w:hAnsi="Times New Roman" w:cs="Times New Roman" w:hint="eastAsia"/>
          <w:szCs w:val="21"/>
        </w:rPr>
        <w:t>8</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楼</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法定代表人：巩巧丽</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联系人：李卓南</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联系方式：</w:t>
      </w:r>
      <w:r w:rsidRPr="00FC014F">
        <w:rPr>
          <w:rFonts w:ascii="Times New Roman" w:eastAsia="宋体" w:hAnsi="Times New Roman" w:cs="Times New Roman" w:hint="eastAsia"/>
          <w:szCs w:val="21"/>
        </w:rPr>
        <w:t>021-80134149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400-808-1016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www.fundhaiyin.com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77</w:t>
      </w:r>
      <w:r w:rsidRPr="00FC014F">
        <w:rPr>
          <w:rFonts w:ascii="Times New Roman" w:eastAsia="宋体" w:hAnsi="Times New Roman" w:cs="Times New Roman" w:hint="eastAsia"/>
          <w:szCs w:val="21"/>
        </w:rPr>
        <w:t>）泰信财富基金销售有限公司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注册地址：北京市朝阳区建国路甲</w:t>
      </w:r>
      <w:r w:rsidRPr="00FC014F">
        <w:rPr>
          <w:rFonts w:ascii="Times New Roman" w:eastAsia="宋体" w:hAnsi="Times New Roman" w:cs="Times New Roman" w:hint="eastAsia"/>
          <w:szCs w:val="21"/>
        </w:rPr>
        <w:t>92</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-4</w:t>
      </w:r>
      <w:r w:rsidRPr="00FC014F">
        <w:rPr>
          <w:rFonts w:ascii="Times New Roman" w:eastAsia="宋体" w:hAnsi="Times New Roman" w:cs="Times New Roman" w:hint="eastAsia"/>
          <w:szCs w:val="21"/>
        </w:rPr>
        <w:t>至</w:t>
      </w:r>
      <w:r w:rsidRPr="00FC014F">
        <w:rPr>
          <w:rFonts w:ascii="Times New Roman" w:eastAsia="宋体" w:hAnsi="Times New Roman" w:cs="Times New Roman" w:hint="eastAsia"/>
          <w:szCs w:val="21"/>
        </w:rPr>
        <w:t>24</w:t>
      </w:r>
      <w:r w:rsidRPr="00FC014F">
        <w:rPr>
          <w:rFonts w:ascii="Times New Roman" w:eastAsia="宋体" w:hAnsi="Times New Roman" w:cs="Times New Roman" w:hint="eastAsia"/>
          <w:szCs w:val="21"/>
        </w:rPr>
        <w:t>层内</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1012</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办公地址：北京市朝阳区建国路乙</w:t>
      </w:r>
      <w:r w:rsidRPr="00FC014F">
        <w:rPr>
          <w:rFonts w:ascii="Times New Roman" w:eastAsia="宋体" w:hAnsi="Times New Roman" w:cs="Times New Roman" w:hint="eastAsia"/>
          <w:szCs w:val="21"/>
        </w:rPr>
        <w:t>118</w:t>
      </w:r>
      <w:r w:rsidRPr="00FC014F">
        <w:rPr>
          <w:rFonts w:ascii="Times New Roman" w:eastAsia="宋体" w:hAnsi="Times New Roman" w:cs="Times New Roman" w:hint="eastAsia"/>
          <w:szCs w:val="21"/>
        </w:rPr>
        <w:t>号京汇大厦</w:t>
      </w:r>
      <w:r w:rsidRPr="00FC014F">
        <w:rPr>
          <w:rFonts w:ascii="Times New Roman" w:eastAsia="宋体" w:hAnsi="Times New Roman" w:cs="Times New Roman" w:hint="eastAsia"/>
          <w:szCs w:val="21"/>
        </w:rPr>
        <w:t>10</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1206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法定代表人：彭浩</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4000048821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www.taixincf.com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78</w:t>
      </w:r>
      <w:r w:rsidRPr="00FC014F">
        <w:rPr>
          <w:rFonts w:ascii="Times New Roman" w:eastAsia="宋体" w:hAnsi="Times New Roman" w:cs="Times New Roman" w:hint="eastAsia"/>
          <w:szCs w:val="21"/>
        </w:rPr>
        <w:t>）上海基煜基金销售有限公司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住所：上海市崇明县长兴镇路潘园公路</w:t>
      </w:r>
      <w:r w:rsidRPr="00FC014F">
        <w:rPr>
          <w:rFonts w:ascii="Times New Roman" w:eastAsia="宋体" w:hAnsi="Times New Roman" w:cs="Times New Roman" w:hint="eastAsia"/>
          <w:szCs w:val="21"/>
        </w:rPr>
        <w:t xml:space="preserve"> 1800 </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 2 </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 xml:space="preserve"> 6153 </w:t>
      </w:r>
      <w:r w:rsidRPr="00FC014F">
        <w:rPr>
          <w:rFonts w:ascii="Times New Roman" w:eastAsia="宋体" w:hAnsi="Times New Roman" w:cs="Times New Roman" w:hint="eastAsia"/>
          <w:szCs w:val="21"/>
        </w:rPr>
        <w:t>室（上海泰和经济发展区）</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办公地址：上海市杨浦区昆明路</w:t>
      </w:r>
      <w:r w:rsidRPr="00FC014F">
        <w:rPr>
          <w:rFonts w:ascii="Times New Roman" w:eastAsia="宋体" w:hAnsi="Times New Roman" w:cs="Times New Roman" w:hint="eastAsia"/>
          <w:szCs w:val="21"/>
        </w:rPr>
        <w:t xml:space="preserve"> 518 </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 xml:space="preserve"> a1002 </w:t>
      </w:r>
      <w:r w:rsidRPr="00FC014F">
        <w:rPr>
          <w:rFonts w:ascii="Times New Roman" w:eastAsia="宋体" w:hAnsi="Times New Roman" w:cs="Times New Roman" w:hint="eastAsia"/>
          <w:szCs w:val="21"/>
        </w:rPr>
        <w:t>室</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法定代表人：王翔</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联系人：安彬</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400-820-5369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www.jiyufund.com.cn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79</w:t>
      </w:r>
      <w:r w:rsidRPr="00FC014F">
        <w:rPr>
          <w:rFonts w:ascii="Times New Roman" w:eastAsia="宋体" w:hAnsi="Times New Roman" w:cs="Times New Roman" w:hint="eastAsia"/>
          <w:szCs w:val="21"/>
        </w:rPr>
        <w:t>）珠海盈米基金销售有限公司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注册地址：珠海市横琴新区宝华路</w:t>
      </w:r>
      <w:r w:rsidRPr="00FC014F">
        <w:rPr>
          <w:rFonts w:ascii="Times New Roman" w:eastAsia="宋体" w:hAnsi="Times New Roman" w:cs="Times New Roman" w:hint="eastAsia"/>
          <w:szCs w:val="21"/>
        </w:rPr>
        <w:t>6</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105</w:t>
      </w:r>
      <w:r w:rsidRPr="00FC014F">
        <w:rPr>
          <w:rFonts w:ascii="Times New Roman" w:eastAsia="宋体" w:hAnsi="Times New Roman" w:cs="Times New Roman" w:hint="eastAsia"/>
          <w:szCs w:val="21"/>
        </w:rPr>
        <w:t>室</w:t>
      </w:r>
      <w:r w:rsidRPr="00FC014F">
        <w:rPr>
          <w:rFonts w:ascii="Times New Roman" w:eastAsia="宋体" w:hAnsi="Times New Roman" w:cs="Times New Roman" w:hint="eastAsia"/>
          <w:szCs w:val="21"/>
        </w:rPr>
        <w:t>-3491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法定代表人：肖雯</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办公地址：广州市海珠区琶洲大道东</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号保利国际广场南塔</w:t>
      </w:r>
      <w:r w:rsidRPr="00FC014F">
        <w:rPr>
          <w:rFonts w:ascii="Times New Roman" w:eastAsia="宋体" w:hAnsi="Times New Roman" w:cs="Times New Roman" w:hint="eastAsia"/>
          <w:szCs w:val="21"/>
        </w:rPr>
        <w:t>12</w:t>
      </w:r>
      <w:r w:rsidRPr="00FC014F">
        <w:rPr>
          <w:rFonts w:ascii="Times New Roman" w:eastAsia="宋体" w:hAnsi="Times New Roman" w:cs="Times New Roman" w:hint="eastAsia"/>
          <w:szCs w:val="21"/>
        </w:rPr>
        <w:t>楼</w:t>
      </w:r>
      <w:r w:rsidRPr="00FC014F">
        <w:rPr>
          <w:rFonts w:ascii="Times New Roman" w:eastAsia="宋体" w:hAnsi="Times New Roman" w:cs="Times New Roman" w:hint="eastAsia"/>
          <w:szCs w:val="21"/>
        </w:rPr>
        <w:t>B1201-1203</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联系人：黄敏嫦</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网站：</w:t>
      </w:r>
      <w:r w:rsidRPr="00FC014F">
        <w:rPr>
          <w:rFonts w:ascii="Times New Roman" w:eastAsia="宋体" w:hAnsi="Times New Roman" w:cs="Times New Roman" w:hint="eastAsia"/>
          <w:szCs w:val="21"/>
        </w:rPr>
        <w:t>www.yingmi.cn</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020-89629066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80</w:t>
      </w:r>
      <w:r w:rsidRPr="00FC014F">
        <w:rPr>
          <w:rFonts w:ascii="Times New Roman" w:eastAsia="宋体" w:hAnsi="Times New Roman" w:cs="Times New Roman" w:hint="eastAsia"/>
          <w:szCs w:val="21"/>
        </w:rPr>
        <w:t>）和耕传承基金销售有限公司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注册地址：河南自贸试验区郑州片区（郑东）东风南路东康宁街北</w:t>
      </w:r>
      <w:r w:rsidRPr="00FC014F">
        <w:rPr>
          <w:rFonts w:ascii="Times New Roman" w:eastAsia="宋体" w:hAnsi="Times New Roman" w:cs="Times New Roman" w:hint="eastAsia"/>
          <w:szCs w:val="21"/>
        </w:rPr>
        <w:t>6</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5</w:t>
      </w:r>
      <w:r w:rsidRPr="00FC014F">
        <w:rPr>
          <w:rFonts w:ascii="Times New Roman" w:eastAsia="宋体" w:hAnsi="Times New Roman" w:cs="Times New Roman" w:hint="eastAsia"/>
          <w:szCs w:val="21"/>
        </w:rPr>
        <w:t>楼</w:t>
      </w:r>
      <w:r w:rsidRPr="00FC014F">
        <w:rPr>
          <w:rFonts w:ascii="Times New Roman" w:eastAsia="宋体" w:hAnsi="Times New Roman" w:cs="Times New Roman" w:hint="eastAsia"/>
          <w:szCs w:val="21"/>
        </w:rPr>
        <w:t>503</w:t>
      </w:r>
      <w:r w:rsidRPr="00FC014F">
        <w:rPr>
          <w:rFonts w:ascii="Times New Roman" w:eastAsia="宋体" w:hAnsi="Times New Roman" w:cs="Times New Roman" w:hint="eastAsia"/>
          <w:szCs w:val="21"/>
        </w:rPr>
        <w:t>房间</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办公地址：北京市朝阳区酒仙桥路</w:t>
      </w:r>
      <w:r w:rsidRPr="00FC014F">
        <w:rPr>
          <w:rFonts w:ascii="Times New Roman" w:eastAsia="宋体" w:hAnsi="Times New Roman" w:cs="Times New Roman" w:hint="eastAsia"/>
          <w:szCs w:val="21"/>
        </w:rPr>
        <w:t>6</w:t>
      </w:r>
      <w:r w:rsidRPr="00FC014F">
        <w:rPr>
          <w:rFonts w:ascii="Times New Roman" w:eastAsia="宋体" w:hAnsi="Times New Roman" w:cs="Times New Roman" w:hint="eastAsia"/>
          <w:szCs w:val="21"/>
        </w:rPr>
        <w:t>号院国际电子城</w:t>
      </w:r>
      <w:r w:rsidRPr="00FC014F">
        <w:rPr>
          <w:rFonts w:ascii="Times New Roman" w:eastAsia="宋体" w:hAnsi="Times New Roman" w:cs="Times New Roman" w:hint="eastAsia"/>
          <w:szCs w:val="21"/>
        </w:rPr>
        <w:t>b</w:t>
      </w:r>
      <w:r w:rsidRPr="00FC014F">
        <w:rPr>
          <w:rFonts w:ascii="Times New Roman" w:eastAsia="宋体" w:hAnsi="Times New Roman" w:cs="Times New Roman" w:hint="eastAsia"/>
          <w:szCs w:val="21"/>
        </w:rPr>
        <w:t>座</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法定代表人：王旋</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4000-555-671</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http://www.hgccpb.com/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81</w:t>
      </w:r>
      <w:r w:rsidRPr="00FC014F">
        <w:rPr>
          <w:rFonts w:ascii="Times New Roman" w:eastAsia="宋体" w:hAnsi="Times New Roman" w:cs="Times New Roman" w:hint="eastAsia"/>
          <w:szCs w:val="21"/>
        </w:rPr>
        <w:t>）京东肯特瑞基金销售有限公司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注册地址：北京市海淀区中关村东路</w:t>
      </w:r>
      <w:r w:rsidRPr="00FC014F">
        <w:rPr>
          <w:rFonts w:ascii="Times New Roman" w:eastAsia="宋体" w:hAnsi="Times New Roman" w:cs="Times New Roman" w:hint="eastAsia"/>
          <w:szCs w:val="21"/>
        </w:rPr>
        <w:t>66</w:t>
      </w:r>
      <w:r w:rsidRPr="00FC014F">
        <w:rPr>
          <w:rFonts w:ascii="Times New Roman" w:eastAsia="宋体" w:hAnsi="Times New Roman" w:cs="Times New Roman" w:hint="eastAsia"/>
          <w:szCs w:val="21"/>
        </w:rPr>
        <w:t>号</w:t>
      </w:r>
      <w:r w:rsidRPr="00FC014F">
        <w:rPr>
          <w:rFonts w:ascii="Times New Roman" w:eastAsia="宋体" w:hAnsi="Times New Roman" w:cs="Times New Roman" w:hint="eastAsia"/>
          <w:szCs w:val="21"/>
        </w:rPr>
        <w:t>1</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22</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2603-06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办公地址：北京市大兴区亦庄经济技术开发区科创十一街</w:t>
      </w:r>
      <w:r w:rsidRPr="00FC014F">
        <w:rPr>
          <w:rFonts w:ascii="Times New Roman" w:eastAsia="宋体" w:hAnsi="Times New Roman" w:cs="Times New Roman" w:hint="eastAsia"/>
          <w:szCs w:val="21"/>
        </w:rPr>
        <w:t>18</w:t>
      </w:r>
      <w:r w:rsidRPr="00FC014F">
        <w:rPr>
          <w:rFonts w:ascii="Times New Roman" w:eastAsia="宋体" w:hAnsi="Times New Roman" w:cs="Times New Roman" w:hint="eastAsia"/>
          <w:szCs w:val="21"/>
        </w:rPr>
        <w:t>号院京东集团总部</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法定代表人：邹保威</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 xml:space="preserve">95118 </w:t>
      </w: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400-098-8511</w:t>
      </w:r>
      <w:r w:rsidRPr="00FC014F">
        <w:rPr>
          <w:rFonts w:ascii="Times New Roman" w:eastAsia="宋体" w:hAnsi="Times New Roman" w:cs="Times New Roman" w:hint="eastAsia"/>
          <w:szCs w:val="21"/>
        </w:rPr>
        <w:t>（个人业务）、</w:t>
      </w:r>
      <w:r w:rsidRPr="00FC014F">
        <w:rPr>
          <w:rFonts w:ascii="Times New Roman" w:eastAsia="宋体" w:hAnsi="Times New Roman" w:cs="Times New Roman" w:hint="eastAsia"/>
          <w:szCs w:val="21"/>
        </w:rPr>
        <w:t xml:space="preserve"> 400-088-8816</w:t>
      </w:r>
      <w:r w:rsidRPr="00FC014F">
        <w:rPr>
          <w:rFonts w:ascii="Times New Roman" w:eastAsia="宋体" w:hAnsi="Times New Roman" w:cs="Times New Roman" w:hint="eastAsia"/>
          <w:szCs w:val="21"/>
        </w:rPr>
        <w:t>（企业业务）</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010-8919566</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https://kenterui.jd.com/</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w:t>
      </w:r>
      <w:r w:rsidRPr="00FC014F">
        <w:rPr>
          <w:rFonts w:ascii="Times New Roman" w:eastAsia="宋体" w:hAnsi="Times New Roman" w:cs="Times New Roman" w:hint="eastAsia"/>
          <w:szCs w:val="21"/>
        </w:rPr>
        <w:t>82</w:t>
      </w:r>
      <w:r w:rsidRPr="00FC014F">
        <w:rPr>
          <w:rFonts w:ascii="Times New Roman" w:eastAsia="宋体" w:hAnsi="Times New Roman" w:cs="Times New Roman" w:hint="eastAsia"/>
          <w:szCs w:val="21"/>
        </w:rPr>
        <w:t>）北京雪球基金销售有限公司</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注册地址：北京市朝阳区阜通东大街</w:t>
      </w:r>
      <w:r w:rsidRPr="00FC014F">
        <w:rPr>
          <w:rFonts w:ascii="Times New Roman" w:eastAsia="宋体" w:hAnsi="Times New Roman" w:cs="Times New Roman" w:hint="eastAsia"/>
          <w:szCs w:val="21"/>
        </w:rPr>
        <w:t xml:space="preserve"> 1 </w:t>
      </w:r>
      <w:r w:rsidRPr="00FC014F">
        <w:rPr>
          <w:rFonts w:ascii="Times New Roman" w:eastAsia="宋体" w:hAnsi="Times New Roman" w:cs="Times New Roman" w:hint="eastAsia"/>
          <w:szCs w:val="21"/>
        </w:rPr>
        <w:t>号院</w:t>
      </w:r>
      <w:r w:rsidRPr="00FC014F">
        <w:rPr>
          <w:rFonts w:ascii="Times New Roman" w:eastAsia="宋体" w:hAnsi="Times New Roman" w:cs="Times New Roman" w:hint="eastAsia"/>
          <w:szCs w:val="21"/>
        </w:rPr>
        <w:t xml:space="preserve"> 6 </w:t>
      </w:r>
      <w:r w:rsidRPr="00FC014F">
        <w:rPr>
          <w:rFonts w:ascii="Times New Roman" w:eastAsia="宋体" w:hAnsi="Times New Roman" w:cs="Times New Roman" w:hint="eastAsia"/>
          <w:szCs w:val="21"/>
        </w:rPr>
        <w:t>号楼</w:t>
      </w:r>
      <w:r w:rsidRPr="00FC014F">
        <w:rPr>
          <w:rFonts w:ascii="Times New Roman" w:eastAsia="宋体" w:hAnsi="Times New Roman" w:cs="Times New Roman" w:hint="eastAsia"/>
          <w:szCs w:val="21"/>
        </w:rPr>
        <w:t xml:space="preserve"> 2 </w:t>
      </w:r>
      <w:r w:rsidRPr="00FC014F">
        <w:rPr>
          <w:rFonts w:ascii="Times New Roman" w:eastAsia="宋体" w:hAnsi="Times New Roman" w:cs="Times New Roman" w:hint="eastAsia"/>
          <w:szCs w:val="21"/>
        </w:rPr>
        <w:t>单元</w:t>
      </w:r>
      <w:r w:rsidRPr="00FC014F">
        <w:rPr>
          <w:rFonts w:ascii="Times New Roman" w:eastAsia="宋体" w:hAnsi="Times New Roman" w:cs="Times New Roman" w:hint="eastAsia"/>
          <w:szCs w:val="21"/>
        </w:rPr>
        <w:t xml:space="preserve"> 21 </w:t>
      </w:r>
      <w:r w:rsidRPr="00FC014F">
        <w:rPr>
          <w:rFonts w:ascii="Times New Roman" w:eastAsia="宋体" w:hAnsi="Times New Roman" w:cs="Times New Roman" w:hint="eastAsia"/>
          <w:szCs w:val="21"/>
        </w:rPr>
        <w:t>层</w:t>
      </w:r>
      <w:r w:rsidRPr="00FC014F">
        <w:rPr>
          <w:rFonts w:ascii="Times New Roman" w:eastAsia="宋体" w:hAnsi="Times New Roman" w:cs="Times New Roman" w:hint="eastAsia"/>
          <w:szCs w:val="21"/>
        </w:rPr>
        <w:t>222507</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法定代表人：李楠</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客服电话：</w:t>
      </w:r>
      <w:r w:rsidRPr="00FC014F">
        <w:rPr>
          <w:rFonts w:ascii="Times New Roman" w:eastAsia="宋体" w:hAnsi="Times New Roman" w:cs="Times New Roman" w:hint="eastAsia"/>
          <w:szCs w:val="21"/>
        </w:rPr>
        <w:t>4001599288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联系人：袁永娇</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电话：</w:t>
      </w:r>
      <w:r w:rsidRPr="00FC014F">
        <w:rPr>
          <w:rFonts w:ascii="Times New Roman" w:eastAsia="宋体" w:hAnsi="Times New Roman" w:cs="Times New Roman" w:hint="eastAsia"/>
          <w:szCs w:val="21"/>
        </w:rPr>
        <w:t>010-61840688</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传真：</w:t>
      </w:r>
      <w:r w:rsidRPr="00FC014F">
        <w:rPr>
          <w:rFonts w:ascii="Times New Roman" w:eastAsia="宋体" w:hAnsi="Times New Roman" w:cs="Times New Roman" w:hint="eastAsia"/>
          <w:szCs w:val="21"/>
        </w:rPr>
        <w:t>010-61840699</w:t>
      </w:r>
    </w:p>
    <w:p w:rsidR="00FC014F" w:rsidRPr="00FC014F" w:rsidRDefault="00FC014F" w:rsidP="001D5F51">
      <w:pPr>
        <w:widowControl/>
        <w:snapToGrid w:val="0"/>
        <w:spacing w:line="360" w:lineRule="auto"/>
        <w:jc w:val="left"/>
        <w:rPr>
          <w:rFonts w:ascii="Times New Roman" w:eastAsia="宋体" w:hAnsi="Times New Roman" w:cs="Times New Roman"/>
          <w:szCs w:val="21"/>
        </w:rPr>
      </w:pPr>
      <w:r w:rsidRPr="00FC014F">
        <w:rPr>
          <w:rFonts w:ascii="Times New Roman" w:eastAsia="宋体" w:hAnsi="Times New Roman" w:cs="Times New Roman" w:hint="eastAsia"/>
          <w:szCs w:val="21"/>
        </w:rPr>
        <w:t>网址：</w:t>
      </w:r>
      <w:r w:rsidRPr="00FC014F">
        <w:rPr>
          <w:rFonts w:ascii="Times New Roman" w:eastAsia="宋体" w:hAnsi="Times New Roman" w:cs="Times New Roman" w:hint="eastAsia"/>
          <w:szCs w:val="21"/>
        </w:rPr>
        <w:t>https://danjuanapp.com</w:t>
      </w:r>
    </w:p>
    <w:p w:rsidR="00F56F57" w:rsidRDefault="00F56F57" w:rsidP="001D5F51">
      <w:pPr>
        <w:widowControl/>
        <w:snapToGrid w:val="0"/>
        <w:spacing w:line="360" w:lineRule="auto"/>
        <w:jc w:val="left"/>
        <w:rPr>
          <w:rFonts w:ascii="Times New Roman" w:eastAsia="宋体" w:hAnsi="Times New Roman" w:cs="Times New Roman"/>
          <w:szCs w:val="21"/>
        </w:rPr>
      </w:pPr>
    </w:p>
    <w:p w:rsidR="00353A15" w:rsidRPr="009F2E36" w:rsidRDefault="00086919" w:rsidP="001D5F51">
      <w:pPr>
        <w:widowControl/>
        <w:snapToGrid w:val="0"/>
        <w:spacing w:line="360" w:lineRule="auto"/>
        <w:jc w:val="left"/>
        <w:rPr>
          <w:rFonts w:ascii="Times New Roman" w:hAnsi="Times New Roman" w:cs="Times New Roman"/>
          <w:color w:val="333333"/>
          <w:kern w:val="0"/>
          <w:sz w:val="24"/>
          <w:szCs w:val="24"/>
        </w:rPr>
      </w:pPr>
      <w:r w:rsidRPr="009F2E36">
        <w:rPr>
          <w:rFonts w:ascii="Times New Roman" w:hAnsi="Times New Roman" w:cs="Times New Roman"/>
          <w:b/>
          <w:bCs/>
          <w:color w:val="000000"/>
          <w:kern w:val="0"/>
          <w:szCs w:val="21"/>
        </w:rPr>
        <w:t>8</w:t>
      </w:r>
      <w:bookmarkEnd w:id="4"/>
      <w:r w:rsidRPr="009F2E36">
        <w:rPr>
          <w:rFonts w:ascii="Times New Roman" w:hAnsi="Times New Roman" w:cs="Times New Roman"/>
          <w:b/>
          <w:bCs/>
          <w:color w:val="000000"/>
          <w:kern w:val="0"/>
          <w:szCs w:val="21"/>
        </w:rPr>
        <w:t xml:space="preserve"> </w:t>
      </w:r>
      <w:r w:rsidRPr="009F2E36">
        <w:rPr>
          <w:rFonts w:ascii="Times New Roman" w:hAnsi="Times New Roman" w:cs="Times New Roman"/>
          <w:b/>
          <w:bCs/>
          <w:color w:val="000000"/>
          <w:kern w:val="0"/>
          <w:szCs w:val="21"/>
        </w:rPr>
        <w:t>基金份额净值公告的披露安排</w:t>
      </w:r>
    </w:p>
    <w:p w:rsidR="00353A15" w:rsidRDefault="00086919"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本基金份额净值的计算，保留到小数点后</w:t>
      </w:r>
      <w:r w:rsidRPr="009F2E36">
        <w:rPr>
          <w:rFonts w:ascii="Times New Roman" w:hAnsi="Times New Roman" w:cs="Times New Roman"/>
          <w:szCs w:val="21"/>
        </w:rPr>
        <w:t>4</w:t>
      </w:r>
      <w:r w:rsidRPr="009F2E36">
        <w:rPr>
          <w:rFonts w:ascii="Times New Roman" w:hAnsi="Times New Roman" w:cs="Times New Roman"/>
          <w:szCs w:val="21"/>
        </w:rPr>
        <w:t>位，小数点后第</w:t>
      </w:r>
      <w:r w:rsidRPr="009F2E36">
        <w:rPr>
          <w:rFonts w:ascii="Times New Roman" w:hAnsi="Times New Roman" w:cs="Times New Roman"/>
          <w:szCs w:val="21"/>
        </w:rPr>
        <w:t>5</w:t>
      </w:r>
      <w:r w:rsidR="00DE0912" w:rsidRPr="009F2E36">
        <w:rPr>
          <w:rFonts w:ascii="Times New Roman" w:hAnsi="Times New Roman" w:cs="Times New Roman"/>
          <w:szCs w:val="21"/>
        </w:rPr>
        <w:t>位四舍五入，由此产生的</w:t>
      </w:r>
      <w:r w:rsidRPr="009F2E36">
        <w:rPr>
          <w:rFonts w:ascii="Times New Roman" w:hAnsi="Times New Roman" w:cs="Times New Roman"/>
          <w:szCs w:val="21"/>
        </w:rPr>
        <w:t>收益或损失由基金财产承担。</w:t>
      </w:r>
      <w:r w:rsidRPr="009F2E36">
        <w:rPr>
          <w:rFonts w:ascii="Times New Roman" w:hAnsi="Times New Roman" w:cs="Times New Roman"/>
          <w:szCs w:val="21"/>
        </w:rPr>
        <w:t>T</w:t>
      </w:r>
      <w:r w:rsidRPr="009F2E36">
        <w:rPr>
          <w:rFonts w:ascii="Times New Roman" w:hAnsi="Times New Roman" w:cs="Times New Roman"/>
          <w:szCs w:val="21"/>
        </w:rPr>
        <w:t>日的基金份额净值在当天收市后计算，并在</w:t>
      </w:r>
      <w:r w:rsidRPr="009F2E36">
        <w:rPr>
          <w:rFonts w:ascii="Times New Roman" w:hAnsi="Times New Roman" w:cs="Times New Roman"/>
          <w:szCs w:val="21"/>
        </w:rPr>
        <w:t>T+1</w:t>
      </w:r>
      <w:r w:rsidR="00DE0912" w:rsidRPr="009F2E36">
        <w:rPr>
          <w:rFonts w:ascii="Times New Roman" w:hAnsi="Times New Roman" w:cs="Times New Roman"/>
          <w:szCs w:val="21"/>
        </w:rPr>
        <w:t>日内公告。</w:t>
      </w:r>
      <w:r w:rsidRPr="009F2E36">
        <w:rPr>
          <w:rFonts w:ascii="Times New Roman" w:hAnsi="Times New Roman" w:cs="Times New Roman"/>
          <w:szCs w:val="21"/>
        </w:rPr>
        <w:t>遇特殊情况，</w:t>
      </w:r>
      <w:r w:rsidR="00060A7A" w:rsidRPr="009F2E36">
        <w:rPr>
          <w:rFonts w:ascii="Times New Roman" w:hAnsi="Times New Roman" w:cs="Times New Roman"/>
          <w:szCs w:val="21"/>
        </w:rPr>
        <w:t>遇特殊情况，经履行适当程序，可以适当延迟计算或公告。</w:t>
      </w:r>
    </w:p>
    <w:p w:rsidR="009432D5" w:rsidRPr="009F2E36" w:rsidRDefault="009432D5" w:rsidP="001D5F51">
      <w:pPr>
        <w:snapToGrid w:val="0"/>
        <w:spacing w:line="360" w:lineRule="auto"/>
        <w:ind w:firstLineChars="200" w:firstLine="420"/>
        <w:rPr>
          <w:rFonts w:ascii="Times New Roman" w:hAnsi="Times New Roman" w:cs="Times New Roman"/>
          <w:szCs w:val="21"/>
        </w:rPr>
      </w:pPr>
    </w:p>
    <w:p w:rsidR="00353A15" w:rsidRPr="009F2E36" w:rsidRDefault="00086919" w:rsidP="001D5F51">
      <w:pPr>
        <w:widowControl/>
        <w:snapToGrid w:val="0"/>
        <w:spacing w:line="360" w:lineRule="auto"/>
        <w:jc w:val="left"/>
        <w:rPr>
          <w:rFonts w:ascii="Times New Roman" w:hAnsi="Times New Roman" w:cs="Times New Roman"/>
          <w:b/>
          <w:bCs/>
          <w:color w:val="000000"/>
          <w:kern w:val="0"/>
          <w:szCs w:val="21"/>
        </w:rPr>
      </w:pPr>
      <w:bookmarkStart w:id="5" w:name="_Toc275961403"/>
      <w:r w:rsidRPr="009F2E36">
        <w:rPr>
          <w:rFonts w:ascii="Times New Roman" w:hAnsi="Times New Roman" w:cs="Times New Roman"/>
          <w:b/>
          <w:bCs/>
          <w:color w:val="000000"/>
          <w:kern w:val="0"/>
          <w:szCs w:val="21"/>
        </w:rPr>
        <w:t xml:space="preserve">9 </w:t>
      </w:r>
      <w:bookmarkEnd w:id="5"/>
      <w:r w:rsidRPr="009F2E36">
        <w:rPr>
          <w:rFonts w:ascii="Times New Roman" w:hAnsi="Times New Roman" w:cs="Times New Roman"/>
          <w:b/>
          <w:bCs/>
          <w:color w:val="000000"/>
          <w:kern w:val="0"/>
          <w:szCs w:val="21"/>
        </w:rPr>
        <w:t>其他需要提示的事项</w:t>
      </w:r>
    </w:p>
    <w:p w:rsidR="00060A7A" w:rsidRPr="009F2E36" w:rsidRDefault="00060A7A"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1</w:t>
      </w:r>
      <w:r w:rsidRPr="009F2E36">
        <w:rPr>
          <w:rFonts w:ascii="Times New Roman" w:hAnsi="Times New Roman" w:cs="Times New Roman"/>
          <w:szCs w:val="21"/>
        </w:rPr>
        <w:t>）基金管理人承诺以诚实信用、勤勉尽责的原则管理和运用基金资产，但不保证基金一定盈利，也不保证最低收益。投资者投资于本基金时应认真阅读本基金的基金合同</w:t>
      </w:r>
      <w:r w:rsidR="0084068B" w:rsidRPr="009F2E36">
        <w:rPr>
          <w:rFonts w:ascii="Times New Roman" w:hAnsi="Times New Roman" w:cs="Times New Roman"/>
          <w:szCs w:val="21"/>
        </w:rPr>
        <w:t>、</w:t>
      </w:r>
      <w:r w:rsidRPr="009F2E36">
        <w:rPr>
          <w:rFonts w:ascii="Times New Roman" w:hAnsi="Times New Roman" w:cs="Times New Roman"/>
          <w:szCs w:val="21"/>
        </w:rPr>
        <w:t>招募说明书</w:t>
      </w:r>
      <w:r w:rsidR="0084068B" w:rsidRPr="009F2E36">
        <w:rPr>
          <w:rFonts w:ascii="Times New Roman" w:hAnsi="Times New Roman" w:cs="Times New Roman"/>
          <w:szCs w:val="21"/>
        </w:rPr>
        <w:t>及基金产品资料概要等基金法律文件</w:t>
      </w:r>
      <w:r w:rsidRPr="009F2E36">
        <w:rPr>
          <w:rFonts w:ascii="Times New Roman" w:hAnsi="Times New Roman" w:cs="Times New Roman"/>
          <w:szCs w:val="21"/>
        </w:rPr>
        <w:t>。</w:t>
      </w:r>
    </w:p>
    <w:p w:rsidR="00060A7A" w:rsidRPr="009F2E36" w:rsidRDefault="00060A7A"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2</w:t>
      </w:r>
      <w:r w:rsidRPr="009F2E36">
        <w:rPr>
          <w:rFonts w:ascii="Times New Roman" w:hAnsi="Times New Roman" w:cs="Times New Roman"/>
          <w:szCs w:val="21"/>
        </w:rPr>
        <w:t>）本公告仅对本基金开放日常</w:t>
      </w:r>
      <w:r w:rsidR="005617DC" w:rsidRPr="009F2E36">
        <w:rPr>
          <w:rFonts w:ascii="Times New Roman" w:hAnsi="Times New Roman" w:cs="Times New Roman"/>
          <w:szCs w:val="21"/>
        </w:rPr>
        <w:t>申购、</w:t>
      </w:r>
      <w:r w:rsidRPr="009F2E36">
        <w:rPr>
          <w:rFonts w:ascii="Times New Roman" w:hAnsi="Times New Roman" w:cs="Times New Roman"/>
          <w:szCs w:val="21"/>
        </w:rPr>
        <w:t>赎回、转换</w:t>
      </w:r>
      <w:r w:rsidR="005617DC" w:rsidRPr="009F2E36">
        <w:rPr>
          <w:rFonts w:ascii="Times New Roman" w:hAnsi="Times New Roman" w:cs="Times New Roman"/>
          <w:szCs w:val="21"/>
        </w:rPr>
        <w:t>及定投</w:t>
      </w:r>
      <w:r w:rsidRPr="009F2E36">
        <w:rPr>
          <w:rFonts w:ascii="Times New Roman" w:hAnsi="Times New Roman" w:cs="Times New Roman"/>
          <w:szCs w:val="21"/>
        </w:rPr>
        <w:t>的有关事项予以说明。投资者欲了解本基金的详细情况，请登陆本公司网站（</w:t>
      </w:r>
      <w:r w:rsidRPr="009F2E36">
        <w:rPr>
          <w:rFonts w:ascii="Times New Roman" w:hAnsi="Times New Roman" w:cs="Times New Roman"/>
          <w:szCs w:val="21"/>
        </w:rPr>
        <w:t>www.dcfund.com.cn</w:t>
      </w:r>
      <w:r w:rsidRPr="009F2E36">
        <w:rPr>
          <w:rFonts w:ascii="Times New Roman" w:hAnsi="Times New Roman" w:cs="Times New Roman"/>
          <w:szCs w:val="21"/>
        </w:rPr>
        <w:t>）查询。</w:t>
      </w:r>
    </w:p>
    <w:p w:rsidR="00060A7A" w:rsidRPr="009F2E36" w:rsidRDefault="00060A7A"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3</w:t>
      </w:r>
      <w:r w:rsidRPr="009F2E36">
        <w:rPr>
          <w:rFonts w:ascii="Times New Roman" w:hAnsi="Times New Roman" w:cs="Times New Roman"/>
          <w:szCs w:val="21"/>
        </w:rPr>
        <w:t>）投资者可拨打本公司的客户服务电话（</w:t>
      </w:r>
      <w:r w:rsidRPr="009F2E36">
        <w:rPr>
          <w:rFonts w:ascii="Times New Roman" w:hAnsi="Times New Roman" w:cs="Times New Roman"/>
          <w:szCs w:val="21"/>
        </w:rPr>
        <w:t>400-888-5558</w:t>
      </w:r>
      <w:r w:rsidRPr="009F2E36">
        <w:rPr>
          <w:rFonts w:ascii="Times New Roman" w:hAnsi="Times New Roman" w:cs="Times New Roman"/>
          <w:szCs w:val="21"/>
        </w:rPr>
        <w:t>）了解基金申购、赎回、转换及定投等事宜，亦可通过本公司网站（</w:t>
      </w:r>
      <w:r w:rsidRPr="009F2E36">
        <w:rPr>
          <w:rFonts w:ascii="Times New Roman" w:hAnsi="Times New Roman" w:cs="Times New Roman"/>
          <w:szCs w:val="21"/>
        </w:rPr>
        <w:t>www.dcfund.com.cn</w:t>
      </w:r>
      <w:r w:rsidRPr="009F2E36">
        <w:rPr>
          <w:rFonts w:ascii="Times New Roman" w:hAnsi="Times New Roman" w:cs="Times New Roman"/>
          <w:szCs w:val="21"/>
        </w:rPr>
        <w:t>）下载基金业务表格和了解基金销售相关事宜。</w:t>
      </w:r>
    </w:p>
    <w:p w:rsidR="00353A15" w:rsidRPr="009F2E36" w:rsidRDefault="00060A7A" w:rsidP="001D5F51">
      <w:pPr>
        <w:snapToGrid w:val="0"/>
        <w:spacing w:line="360" w:lineRule="auto"/>
        <w:ind w:firstLineChars="200" w:firstLine="420"/>
        <w:rPr>
          <w:rFonts w:ascii="Times New Roman" w:hAnsi="Times New Roman" w:cs="Times New Roman"/>
          <w:szCs w:val="21"/>
        </w:rPr>
      </w:pPr>
      <w:r w:rsidRPr="009F2E36">
        <w:rPr>
          <w:rFonts w:ascii="Times New Roman" w:hAnsi="Times New Roman" w:cs="Times New Roman"/>
          <w:szCs w:val="21"/>
        </w:rPr>
        <w:t>（</w:t>
      </w:r>
      <w:r w:rsidRPr="009F2E36">
        <w:rPr>
          <w:rFonts w:ascii="Times New Roman" w:hAnsi="Times New Roman" w:cs="Times New Roman"/>
          <w:szCs w:val="21"/>
        </w:rPr>
        <w:t>4</w:t>
      </w:r>
      <w:r w:rsidRPr="009F2E36">
        <w:rPr>
          <w:rFonts w:ascii="Times New Roman" w:hAnsi="Times New Roman" w:cs="Times New Roman"/>
          <w:szCs w:val="21"/>
        </w:rPr>
        <w:t>）根据市场发展状况和法律法规、监管机构的规定，本基金可能增加新的收费模式</w:t>
      </w:r>
      <w:r w:rsidR="00DA3AA6" w:rsidRPr="009F2E36">
        <w:rPr>
          <w:rFonts w:ascii="Times New Roman" w:hAnsi="Times New Roman" w:cs="Times New Roman"/>
          <w:szCs w:val="21"/>
        </w:rPr>
        <w:t>。</w:t>
      </w:r>
      <w:r w:rsidRPr="009F2E36">
        <w:rPr>
          <w:rFonts w:ascii="Times New Roman" w:hAnsi="Times New Roman" w:cs="Times New Roman"/>
          <w:szCs w:val="21"/>
        </w:rPr>
        <w:t>增加新的收费模式，应当按照法律法规、监管机构的规定，履行适当的程序，并及时公告。新的收费模式的具体业务规则，请见有关公告、通知。</w:t>
      </w:r>
    </w:p>
    <w:p w:rsidR="00DA3AA6" w:rsidRPr="009F2E36" w:rsidRDefault="00DA3AA6" w:rsidP="001D5F51">
      <w:pPr>
        <w:widowControl/>
        <w:snapToGrid w:val="0"/>
        <w:spacing w:line="360" w:lineRule="auto"/>
        <w:ind w:firstLineChars="200" w:firstLine="420"/>
        <w:jc w:val="left"/>
        <w:rPr>
          <w:rFonts w:ascii="Times New Roman" w:hAnsi="Times New Roman" w:cs="Times New Roman"/>
          <w:bCs/>
          <w:color w:val="000000"/>
          <w:kern w:val="0"/>
          <w:szCs w:val="21"/>
        </w:rPr>
      </w:pPr>
    </w:p>
    <w:p w:rsidR="00060A7A" w:rsidRDefault="00086919" w:rsidP="001D5F51">
      <w:pPr>
        <w:widowControl/>
        <w:snapToGrid w:val="0"/>
        <w:spacing w:line="360" w:lineRule="auto"/>
        <w:ind w:firstLineChars="200" w:firstLine="420"/>
        <w:jc w:val="left"/>
        <w:rPr>
          <w:rFonts w:ascii="Times New Roman" w:hAnsi="Times New Roman" w:cs="Times New Roman"/>
          <w:bCs/>
          <w:color w:val="000000"/>
          <w:kern w:val="0"/>
          <w:szCs w:val="21"/>
        </w:rPr>
      </w:pPr>
      <w:r w:rsidRPr="009F2E36">
        <w:rPr>
          <w:rFonts w:ascii="Times New Roman" w:hAnsi="Times New Roman" w:cs="Times New Roman"/>
          <w:bCs/>
          <w:color w:val="000000"/>
          <w:kern w:val="0"/>
          <w:szCs w:val="21"/>
        </w:rPr>
        <w:t>特此公告</w:t>
      </w:r>
    </w:p>
    <w:p w:rsidR="001D5F51" w:rsidRPr="009F2E36" w:rsidRDefault="001D5F51" w:rsidP="001D5F51">
      <w:pPr>
        <w:widowControl/>
        <w:snapToGrid w:val="0"/>
        <w:spacing w:line="360" w:lineRule="auto"/>
        <w:ind w:firstLineChars="200" w:firstLine="420"/>
        <w:jc w:val="left"/>
        <w:rPr>
          <w:rFonts w:ascii="Times New Roman" w:hAnsi="Times New Roman" w:cs="Times New Roman"/>
          <w:szCs w:val="21"/>
        </w:rPr>
      </w:pPr>
    </w:p>
    <w:p w:rsidR="00353A15" w:rsidRPr="009F2E36" w:rsidRDefault="00086919" w:rsidP="001D5F51">
      <w:pPr>
        <w:snapToGrid w:val="0"/>
        <w:spacing w:line="360" w:lineRule="auto"/>
        <w:ind w:firstLineChars="200" w:firstLine="420"/>
        <w:jc w:val="right"/>
        <w:rPr>
          <w:rFonts w:ascii="Times New Roman" w:hAnsi="Times New Roman" w:cs="Times New Roman"/>
          <w:szCs w:val="21"/>
        </w:rPr>
      </w:pPr>
      <w:r w:rsidRPr="009F2E36">
        <w:rPr>
          <w:rFonts w:ascii="Times New Roman" w:hAnsi="Times New Roman" w:cs="Times New Roman"/>
          <w:szCs w:val="21"/>
        </w:rPr>
        <w:t>大成基金管理有限公司</w:t>
      </w:r>
    </w:p>
    <w:p w:rsidR="00353A15" w:rsidRPr="009F2E36" w:rsidRDefault="00F56F57" w:rsidP="001D5F51">
      <w:pPr>
        <w:snapToGrid w:val="0"/>
        <w:spacing w:line="360" w:lineRule="auto"/>
        <w:ind w:firstLineChars="200" w:firstLine="420"/>
        <w:jc w:val="right"/>
        <w:rPr>
          <w:rFonts w:ascii="Times New Roman" w:hAnsi="Times New Roman" w:cs="Times New Roman"/>
          <w:szCs w:val="21"/>
        </w:rPr>
      </w:pPr>
      <w:r>
        <w:rPr>
          <w:rFonts w:ascii="Times New Roman" w:hAnsi="Times New Roman" w:cs="Times New Roman" w:hint="eastAsia"/>
          <w:szCs w:val="21"/>
        </w:rPr>
        <w:t>2023</w:t>
      </w:r>
      <w:r>
        <w:rPr>
          <w:rFonts w:ascii="Times New Roman" w:hAnsi="Times New Roman" w:cs="Times New Roman" w:hint="eastAsia"/>
          <w:szCs w:val="21"/>
        </w:rPr>
        <w:t>年</w:t>
      </w:r>
      <w:r>
        <w:rPr>
          <w:rFonts w:ascii="Times New Roman" w:hAnsi="Times New Roman" w:cs="Times New Roman" w:hint="eastAsia"/>
          <w:szCs w:val="21"/>
        </w:rPr>
        <w:t>2</w:t>
      </w:r>
      <w:r>
        <w:rPr>
          <w:rFonts w:ascii="Times New Roman" w:hAnsi="Times New Roman" w:cs="Times New Roman" w:hint="eastAsia"/>
          <w:szCs w:val="21"/>
        </w:rPr>
        <w:t>月</w:t>
      </w:r>
      <w:r>
        <w:rPr>
          <w:rFonts w:ascii="Times New Roman" w:hAnsi="Times New Roman" w:cs="Times New Roman" w:hint="eastAsia"/>
          <w:szCs w:val="21"/>
        </w:rPr>
        <w:t>23</w:t>
      </w:r>
      <w:r w:rsidR="0084068B" w:rsidRPr="009F2E36">
        <w:rPr>
          <w:rFonts w:ascii="Times New Roman" w:hAnsi="Times New Roman" w:cs="Times New Roman"/>
          <w:szCs w:val="21"/>
        </w:rPr>
        <w:t>日</w:t>
      </w:r>
    </w:p>
    <w:sectPr w:rsidR="00353A15" w:rsidRPr="009F2E36" w:rsidSect="00496D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02A" w:rsidRDefault="003B702A">
      <w:r>
        <w:separator/>
      </w:r>
    </w:p>
  </w:endnote>
  <w:endnote w:type="continuationSeparator" w:id="0">
    <w:p w:rsidR="003B702A" w:rsidRDefault="003B70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60922"/>
      <w:docPartObj>
        <w:docPartGallery w:val="AutoText"/>
      </w:docPartObj>
    </w:sdtPr>
    <w:sdtContent>
      <w:p w:rsidR="00444844" w:rsidRDefault="00496D67">
        <w:pPr>
          <w:pStyle w:val="a6"/>
          <w:jc w:val="center"/>
        </w:pPr>
        <w:r w:rsidRPr="00496D67">
          <w:fldChar w:fldCharType="begin"/>
        </w:r>
        <w:r w:rsidR="00444844">
          <w:instrText xml:space="preserve"> PAGE   \* MERGEFORMAT </w:instrText>
        </w:r>
        <w:r w:rsidRPr="00496D67">
          <w:fldChar w:fldCharType="separate"/>
        </w:r>
        <w:r w:rsidR="006E4157" w:rsidRPr="006E4157">
          <w:rPr>
            <w:noProof/>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02A" w:rsidRDefault="003B702A">
      <w:r>
        <w:separator/>
      </w:r>
    </w:p>
  </w:footnote>
  <w:footnote w:type="continuationSeparator" w:id="0">
    <w:p w:rsidR="003B702A" w:rsidRDefault="003B70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E28"/>
    <w:rsid w:val="0000537E"/>
    <w:rsid w:val="00014B6C"/>
    <w:rsid w:val="00015D73"/>
    <w:rsid w:val="00016199"/>
    <w:rsid w:val="00017BED"/>
    <w:rsid w:val="000207AD"/>
    <w:rsid w:val="000252D0"/>
    <w:rsid w:val="0002654F"/>
    <w:rsid w:val="00030C31"/>
    <w:rsid w:val="00035E92"/>
    <w:rsid w:val="00037105"/>
    <w:rsid w:val="00037D4D"/>
    <w:rsid w:val="00041B9D"/>
    <w:rsid w:val="0004503A"/>
    <w:rsid w:val="00047743"/>
    <w:rsid w:val="0005106D"/>
    <w:rsid w:val="0005269B"/>
    <w:rsid w:val="00060A7A"/>
    <w:rsid w:val="00062023"/>
    <w:rsid w:val="0006298C"/>
    <w:rsid w:val="0006750F"/>
    <w:rsid w:val="00072F30"/>
    <w:rsid w:val="000771BD"/>
    <w:rsid w:val="0008168F"/>
    <w:rsid w:val="00086919"/>
    <w:rsid w:val="00091DBA"/>
    <w:rsid w:val="000A18DF"/>
    <w:rsid w:val="000A25E7"/>
    <w:rsid w:val="000D1D5D"/>
    <w:rsid w:val="000D41EA"/>
    <w:rsid w:val="000F0A6C"/>
    <w:rsid w:val="00100ED9"/>
    <w:rsid w:val="00111511"/>
    <w:rsid w:val="00115F35"/>
    <w:rsid w:val="00117807"/>
    <w:rsid w:val="00120743"/>
    <w:rsid w:val="00121A1E"/>
    <w:rsid w:val="00121E5C"/>
    <w:rsid w:val="001276E4"/>
    <w:rsid w:val="00141373"/>
    <w:rsid w:val="001444D4"/>
    <w:rsid w:val="00151C42"/>
    <w:rsid w:val="0016338C"/>
    <w:rsid w:val="00174DAF"/>
    <w:rsid w:val="0018114B"/>
    <w:rsid w:val="0018427F"/>
    <w:rsid w:val="001B1077"/>
    <w:rsid w:val="001B48A7"/>
    <w:rsid w:val="001B517E"/>
    <w:rsid w:val="001B7308"/>
    <w:rsid w:val="001D04FB"/>
    <w:rsid w:val="001D3BCD"/>
    <w:rsid w:val="001D5F51"/>
    <w:rsid w:val="001E3377"/>
    <w:rsid w:val="001E5FA9"/>
    <w:rsid w:val="001E7E68"/>
    <w:rsid w:val="001F13D9"/>
    <w:rsid w:val="00200B8F"/>
    <w:rsid w:val="002226FE"/>
    <w:rsid w:val="002324C6"/>
    <w:rsid w:val="002351E8"/>
    <w:rsid w:val="002364C0"/>
    <w:rsid w:val="00246836"/>
    <w:rsid w:val="00251B5C"/>
    <w:rsid w:val="002642D7"/>
    <w:rsid w:val="00264D49"/>
    <w:rsid w:val="00274431"/>
    <w:rsid w:val="0028797D"/>
    <w:rsid w:val="00295A32"/>
    <w:rsid w:val="002A0357"/>
    <w:rsid w:val="002A23D8"/>
    <w:rsid w:val="002A2D6D"/>
    <w:rsid w:val="002A2F32"/>
    <w:rsid w:val="002A308B"/>
    <w:rsid w:val="002A4816"/>
    <w:rsid w:val="002C3711"/>
    <w:rsid w:val="002C4893"/>
    <w:rsid w:val="002C7F49"/>
    <w:rsid w:val="002D2272"/>
    <w:rsid w:val="002D442F"/>
    <w:rsid w:val="002E3003"/>
    <w:rsid w:val="002E30B6"/>
    <w:rsid w:val="002E3C97"/>
    <w:rsid w:val="002E695D"/>
    <w:rsid w:val="002E72FA"/>
    <w:rsid w:val="002F1C42"/>
    <w:rsid w:val="002F527A"/>
    <w:rsid w:val="00301778"/>
    <w:rsid w:val="00302528"/>
    <w:rsid w:val="00303CFC"/>
    <w:rsid w:val="00305FC5"/>
    <w:rsid w:val="0031359E"/>
    <w:rsid w:val="00321129"/>
    <w:rsid w:val="00322776"/>
    <w:rsid w:val="00323979"/>
    <w:rsid w:val="00324F2D"/>
    <w:rsid w:val="00332E99"/>
    <w:rsid w:val="003356B4"/>
    <w:rsid w:val="00344661"/>
    <w:rsid w:val="00346685"/>
    <w:rsid w:val="00353A15"/>
    <w:rsid w:val="00361CD8"/>
    <w:rsid w:val="00362EE7"/>
    <w:rsid w:val="00386169"/>
    <w:rsid w:val="00395C55"/>
    <w:rsid w:val="003A316C"/>
    <w:rsid w:val="003A3451"/>
    <w:rsid w:val="003B3D47"/>
    <w:rsid w:val="003B702A"/>
    <w:rsid w:val="003D0846"/>
    <w:rsid w:val="003E181D"/>
    <w:rsid w:val="003E5237"/>
    <w:rsid w:val="003E524D"/>
    <w:rsid w:val="003E6CE7"/>
    <w:rsid w:val="003F7E37"/>
    <w:rsid w:val="003F7F99"/>
    <w:rsid w:val="00404CAC"/>
    <w:rsid w:val="00405FFC"/>
    <w:rsid w:val="00421F4E"/>
    <w:rsid w:val="00422D92"/>
    <w:rsid w:val="004316C9"/>
    <w:rsid w:val="00444844"/>
    <w:rsid w:val="00445BB4"/>
    <w:rsid w:val="00447FA4"/>
    <w:rsid w:val="004527A4"/>
    <w:rsid w:val="00454398"/>
    <w:rsid w:val="00454691"/>
    <w:rsid w:val="004605E1"/>
    <w:rsid w:val="00460D4F"/>
    <w:rsid w:val="004610F8"/>
    <w:rsid w:val="00463535"/>
    <w:rsid w:val="00465A8B"/>
    <w:rsid w:val="00467E28"/>
    <w:rsid w:val="00470FF7"/>
    <w:rsid w:val="0047149C"/>
    <w:rsid w:val="00474533"/>
    <w:rsid w:val="00476436"/>
    <w:rsid w:val="00483BAD"/>
    <w:rsid w:val="004873B4"/>
    <w:rsid w:val="00491C14"/>
    <w:rsid w:val="00496D67"/>
    <w:rsid w:val="004A7E10"/>
    <w:rsid w:val="004B09B2"/>
    <w:rsid w:val="004C2B3E"/>
    <w:rsid w:val="004C3621"/>
    <w:rsid w:val="004C38C7"/>
    <w:rsid w:val="004E1916"/>
    <w:rsid w:val="004F1C51"/>
    <w:rsid w:val="004F1C60"/>
    <w:rsid w:val="005010AA"/>
    <w:rsid w:val="00501B0C"/>
    <w:rsid w:val="00515464"/>
    <w:rsid w:val="00516724"/>
    <w:rsid w:val="00516F83"/>
    <w:rsid w:val="005175D7"/>
    <w:rsid w:val="00523436"/>
    <w:rsid w:val="005277F0"/>
    <w:rsid w:val="00530F7D"/>
    <w:rsid w:val="00535233"/>
    <w:rsid w:val="0053696E"/>
    <w:rsid w:val="005369B1"/>
    <w:rsid w:val="00543A08"/>
    <w:rsid w:val="00551017"/>
    <w:rsid w:val="00556AF1"/>
    <w:rsid w:val="005617DC"/>
    <w:rsid w:val="00562532"/>
    <w:rsid w:val="0057165B"/>
    <w:rsid w:val="0057327B"/>
    <w:rsid w:val="0057615C"/>
    <w:rsid w:val="00583666"/>
    <w:rsid w:val="0058647B"/>
    <w:rsid w:val="00586945"/>
    <w:rsid w:val="005875D9"/>
    <w:rsid w:val="0059330E"/>
    <w:rsid w:val="00594717"/>
    <w:rsid w:val="005A494E"/>
    <w:rsid w:val="005A7FA6"/>
    <w:rsid w:val="005B40D0"/>
    <w:rsid w:val="005B67CF"/>
    <w:rsid w:val="005C42FF"/>
    <w:rsid w:val="005C63C3"/>
    <w:rsid w:val="005C79AE"/>
    <w:rsid w:val="005D10BC"/>
    <w:rsid w:val="005D1F38"/>
    <w:rsid w:val="005D408E"/>
    <w:rsid w:val="005E1C11"/>
    <w:rsid w:val="005E6B53"/>
    <w:rsid w:val="00601AF9"/>
    <w:rsid w:val="00604A99"/>
    <w:rsid w:val="0060752D"/>
    <w:rsid w:val="00620D8D"/>
    <w:rsid w:val="00630654"/>
    <w:rsid w:val="00635DC3"/>
    <w:rsid w:val="0064089F"/>
    <w:rsid w:val="0064517B"/>
    <w:rsid w:val="006463FA"/>
    <w:rsid w:val="006468A3"/>
    <w:rsid w:val="006501D6"/>
    <w:rsid w:val="0065233B"/>
    <w:rsid w:val="0067155E"/>
    <w:rsid w:val="00671819"/>
    <w:rsid w:val="00672F95"/>
    <w:rsid w:val="00683312"/>
    <w:rsid w:val="00692E02"/>
    <w:rsid w:val="00693C85"/>
    <w:rsid w:val="00694A26"/>
    <w:rsid w:val="006A0CAC"/>
    <w:rsid w:val="006A59AC"/>
    <w:rsid w:val="006B26EE"/>
    <w:rsid w:val="006B380C"/>
    <w:rsid w:val="006B4B81"/>
    <w:rsid w:val="006C7210"/>
    <w:rsid w:val="006D425E"/>
    <w:rsid w:val="006D45E8"/>
    <w:rsid w:val="006D56F9"/>
    <w:rsid w:val="006D5D47"/>
    <w:rsid w:val="006E28E2"/>
    <w:rsid w:val="006E34D9"/>
    <w:rsid w:val="006E4157"/>
    <w:rsid w:val="006E4A02"/>
    <w:rsid w:val="006F0CD7"/>
    <w:rsid w:val="006F7922"/>
    <w:rsid w:val="00710AEA"/>
    <w:rsid w:val="00714DFB"/>
    <w:rsid w:val="0071770E"/>
    <w:rsid w:val="00730827"/>
    <w:rsid w:val="00744CF4"/>
    <w:rsid w:val="00760196"/>
    <w:rsid w:val="0077210B"/>
    <w:rsid w:val="00772ACA"/>
    <w:rsid w:val="00773462"/>
    <w:rsid w:val="007762AA"/>
    <w:rsid w:val="00776C14"/>
    <w:rsid w:val="0078050F"/>
    <w:rsid w:val="00790D5C"/>
    <w:rsid w:val="0079156E"/>
    <w:rsid w:val="0079336C"/>
    <w:rsid w:val="0079486C"/>
    <w:rsid w:val="007A02B4"/>
    <w:rsid w:val="007A1C74"/>
    <w:rsid w:val="007A1F1C"/>
    <w:rsid w:val="007A674F"/>
    <w:rsid w:val="007B3DB3"/>
    <w:rsid w:val="007D44CF"/>
    <w:rsid w:val="007E0AA7"/>
    <w:rsid w:val="00801C30"/>
    <w:rsid w:val="00803444"/>
    <w:rsid w:val="00807DA0"/>
    <w:rsid w:val="008145C6"/>
    <w:rsid w:val="008211BB"/>
    <w:rsid w:val="00821374"/>
    <w:rsid w:val="00821977"/>
    <w:rsid w:val="00822695"/>
    <w:rsid w:val="00823022"/>
    <w:rsid w:val="00826C2E"/>
    <w:rsid w:val="00827869"/>
    <w:rsid w:val="00830400"/>
    <w:rsid w:val="00832ACD"/>
    <w:rsid w:val="0084068B"/>
    <w:rsid w:val="00840F8E"/>
    <w:rsid w:val="00841625"/>
    <w:rsid w:val="0085277F"/>
    <w:rsid w:val="00856061"/>
    <w:rsid w:val="008858AC"/>
    <w:rsid w:val="00887566"/>
    <w:rsid w:val="008A289C"/>
    <w:rsid w:val="008A422A"/>
    <w:rsid w:val="008A6577"/>
    <w:rsid w:val="008B19FB"/>
    <w:rsid w:val="008B4635"/>
    <w:rsid w:val="008C69A4"/>
    <w:rsid w:val="008D2ED3"/>
    <w:rsid w:val="008D43B3"/>
    <w:rsid w:val="008E1E6A"/>
    <w:rsid w:val="008E670D"/>
    <w:rsid w:val="008E6FDE"/>
    <w:rsid w:val="008F2548"/>
    <w:rsid w:val="008F3FBB"/>
    <w:rsid w:val="00900851"/>
    <w:rsid w:val="00902C14"/>
    <w:rsid w:val="009067D7"/>
    <w:rsid w:val="00913685"/>
    <w:rsid w:val="00913CA5"/>
    <w:rsid w:val="00913F7D"/>
    <w:rsid w:val="009261C0"/>
    <w:rsid w:val="009432D5"/>
    <w:rsid w:val="00944129"/>
    <w:rsid w:val="009445C8"/>
    <w:rsid w:val="00945942"/>
    <w:rsid w:val="00946A7F"/>
    <w:rsid w:val="00946CF1"/>
    <w:rsid w:val="00956602"/>
    <w:rsid w:val="009630BF"/>
    <w:rsid w:val="00967D74"/>
    <w:rsid w:val="0097261B"/>
    <w:rsid w:val="009752B2"/>
    <w:rsid w:val="00977F05"/>
    <w:rsid w:val="00990983"/>
    <w:rsid w:val="00990F9B"/>
    <w:rsid w:val="00996E22"/>
    <w:rsid w:val="009A32A9"/>
    <w:rsid w:val="009A365A"/>
    <w:rsid w:val="009A4B36"/>
    <w:rsid w:val="009B47FA"/>
    <w:rsid w:val="009C26B7"/>
    <w:rsid w:val="009C636D"/>
    <w:rsid w:val="009D032D"/>
    <w:rsid w:val="009D2554"/>
    <w:rsid w:val="009D2A1A"/>
    <w:rsid w:val="009E069D"/>
    <w:rsid w:val="009E1126"/>
    <w:rsid w:val="009F2E36"/>
    <w:rsid w:val="009F7E8D"/>
    <w:rsid w:val="00A049EB"/>
    <w:rsid w:val="00A06098"/>
    <w:rsid w:val="00A07BED"/>
    <w:rsid w:val="00A10D96"/>
    <w:rsid w:val="00A13151"/>
    <w:rsid w:val="00A27423"/>
    <w:rsid w:val="00A27D51"/>
    <w:rsid w:val="00A33EC0"/>
    <w:rsid w:val="00A37D24"/>
    <w:rsid w:val="00A42AFC"/>
    <w:rsid w:val="00A54391"/>
    <w:rsid w:val="00A572B4"/>
    <w:rsid w:val="00A6148C"/>
    <w:rsid w:val="00A627CC"/>
    <w:rsid w:val="00A65649"/>
    <w:rsid w:val="00A70FA5"/>
    <w:rsid w:val="00A74AAC"/>
    <w:rsid w:val="00A81C55"/>
    <w:rsid w:val="00A83D11"/>
    <w:rsid w:val="00A87B53"/>
    <w:rsid w:val="00A918A7"/>
    <w:rsid w:val="00A94E5E"/>
    <w:rsid w:val="00AA0C62"/>
    <w:rsid w:val="00AA54F7"/>
    <w:rsid w:val="00AA5A2A"/>
    <w:rsid w:val="00AA766D"/>
    <w:rsid w:val="00AB0F9A"/>
    <w:rsid w:val="00AB1984"/>
    <w:rsid w:val="00AB1E06"/>
    <w:rsid w:val="00AC6C54"/>
    <w:rsid w:val="00AD0B34"/>
    <w:rsid w:val="00AD25AF"/>
    <w:rsid w:val="00AD331F"/>
    <w:rsid w:val="00AE0C76"/>
    <w:rsid w:val="00AE6749"/>
    <w:rsid w:val="00AF74C1"/>
    <w:rsid w:val="00B026C1"/>
    <w:rsid w:val="00B05A4C"/>
    <w:rsid w:val="00B06379"/>
    <w:rsid w:val="00B06748"/>
    <w:rsid w:val="00B07E6B"/>
    <w:rsid w:val="00B11781"/>
    <w:rsid w:val="00B2139B"/>
    <w:rsid w:val="00B2448C"/>
    <w:rsid w:val="00B25DCE"/>
    <w:rsid w:val="00B26CD3"/>
    <w:rsid w:val="00B26DEC"/>
    <w:rsid w:val="00B333F2"/>
    <w:rsid w:val="00B33C9F"/>
    <w:rsid w:val="00B428B2"/>
    <w:rsid w:val="00B566B1"/>
    <w:rsid w:val="00B6430E"/>
    <w:rsid w:val="00B66A02"/>
    <w:rsid w:val="00B75CD7"/>
    <w:rsid w:val="00B83204"/>
    <w:rsid w:val="00B92499"/>
    <w:rsid w:val="00BB206B"/>
    <w:rsid w:val="00BB2D09"/>
    <w:rsid w:val="00BB2E87"/>
    <w:rsid w:val="00BC3590"/>
    <w:rsid w:val="00BC7453"/>
    <w:rsid w:val="00BC77C6"/>
    <w:rsid w:val="00BD0F87"/>
    <w:rsid w:val="00BD1899"/>
    <w:rsid w:val="00BD4CFF"/>
    <w:rsid w:val="00BE222E"/>
    <w:rsid w:val="00C02DBB"/>
    <w:rsid w:val="00C11AA7"/>
    <w:rsid w:val="00C11E9B"/>
    <w:rsid w:val="00C122B7"/>
    <w:rsid w:val="00C14075"/>
    <w:rsid w:val="00C160EF"/>
    <w:rsid w:val="00C1694C"/>
    <w:rsid w:val="00C217EA"/>
    <w:rsid w:val="00C242C7"/>
    <w:rsid w:val="00C2460A"/>
    <w:rsid w:val="00C249A1"/>
    <w:rsid w:val="00C36938"/>
    <w:rsid w:val="00C42102"/>
    <w:rsid w:val="00C436CB"/>
    <w:rsid w:val="00C540B0"/>
    <w:rsid w:val="00C57256"/>
    <w:rsid w:val="00C6087E"/>
    <w:rsid w:val="00C616DE"/>
    <w:rsid w:val="00C6790C"/>
    <w:rsid w:val="00C702EE"/>
    <w:rsid w:val="00C70F37"/>
    <w:rsid w:val="00C72073"/>
    <w:rsid w:val="00C74D0A"/>
    <w:rsid w:val="00C75293"/>
    <w:rsid w:val="00C84061"/>
    <w:rsid w:val="00C9411A"/>
    <w:rsid w:val="00C951CD"/>
    <w:rsid w:val="00CA40CC"/>
    <w:rsid w:val="00CB4CD9"/>
    <w:rsid w:val="00CB5E75"/>
    <w:rsid w:val="00CC3017"/>
    <w:rsid w:val="00CC4549"/>
    <w:rsid w:val="00CE19FD"/>
    <w:rsid w:val="00CF2390"/>
    <w:rsid w:val="00CF36D7"/>
    <w:rsid w:val="00CF5F1D"/>
    <w:rsid w:val="00CF71EE"/>
    <w:rsid w:val="00D17FBB"/>
    <w:rsid w:val="00D22B12"/>
    <w:rsid w:val="00D24BF2"/>
    <w:rsid w:val="00D339B2"/>
    <w:rsid w:val="00D41992"/>
    <w:rsid w:val="00D424B0"/>
    <w:rsid w:val="00D430D9"/>
    <w:rsid w:val="00D440D1"/>
    <w:rsid w:val="00D46340"/>
    <w:rsid w:val="00D54078"/>
    <w:rsid w:val="00D56F03"/>
    <w:rsid w:val="00D62428"/>
    <w:rsid w:val="00D64EEB"/>
    <w:rsid w:val="00D65997"/>
    <w:rsid w:val="00D70DEE"/>
    <w:rsid w:val="00D72427"/>
    <w:rsid w:val="00D7444F"/>
    <w:rsid w:val="00D754DE"/>
    <w:rsid w:val="00D821C7"/>
    <w:rsid w:val="00D94250"/>
    <w:rsid w:val="00D9461C"/>
    <w:rsid w:val="00DA3AA6"/>
    <w:rsid w:val="00DA7083"/>
    <w:rsid w:val="00DA733D"/>
    <w:rsid w:val="00DB402D"/>
    <w:rsid w:val="00DC0A3E"/>
    <w:rsid w:val="00DD1956"/>
    <w:rsid w:val="00DD4534"/>
    <w:rsid w:val="00DD4F43"/>
    <w:rsid w:val="00DE0912"/>
    <w:rsid w:val="00DE7EB7"/>
    <w:rsid w:val="00DF42FE"/>
    <w:rsid w:val="00E06C94"/>
    <w:rsid w:val="00E13CCB"/>
    <w:rsid w:val="00E222A7"/>
    <w:rsid w:val="00E22369"/>
    <w:rsid w:val="00E2350D"/>
    <w:rsid w:val="00E26C2C"/>
    <w:rsid w:val="00E300BA"/>
    <w:rsid w:val="00E3304F"/>
    <w:rsid w:val="00E347E8"/>
    <w:rsid w:val="00E41533"/>
    <w:rsid w:val="00E43F39"/>
    <w:rsid w:val="00E474B1"/>
    <w:rsid w:val="00E500C7"/>
    <w:rsid w:val="00E514AA"/>
    <w:rsid w:val="00E56901"/>
    <w:rsid w:val="00E6094B"/>
    <w:rsid w:val="00E60ED9"/>
    <w:rsid w:val="00E628F2"/>
    <w:rsid w:val="00E6551D"/>
    <w:rsid w:val="00E67370"/>
    <w:rsid w:val="00E7397E"/>
    <w:rsid w:val="00E75004"/>
    <w:rsid w:val="00E75AB4"/>
    <w:rsid w:val="00E7640D"/>
    <w:rsid w:val="00E83A76"/>
    <w:rsid w:val="00E843A4"/>
    <w:rsid w:val="00E95214"/>
    <w:rsid w:val="00EA0B81"/>
    <w:rsid w:val="00EA2157"/>
    <w:rsid w:val="00EA4A41"/>
    <w:rsid w:val="00EA6703"/>
    <w:rsid w:val="00EC16C1"/>
    <w:rsid w:val="00EC6923"/>
    <w:rsid w:val="00ED2639"/>
    <w:rsid w:val="00ED2ACC"/>
    <w:rsid w:val="00ED3CFD"/>
    <w:rsid w:val="00EE1B71"/>
    <w:rsid w:val="00F109CD"/>
    <w:rsid w:val="00F13D65"/>
    <w:rsid w:val="00F17E7F"/>
    <w:rsid w:val="00F26224"/>
    <w:rsid w:val="00F2749F"/>
    <w:rsid w:val="00F30D0B"/>
    <w:rsid w:val="00F3356C"/>
    <w:rsid w:val="00F34A3D"/>
    <w:rsid w:val="00F3659D"/>
    <w:rsid w:val="00F4123F"/>
    <w:rsid w:val="00F41BFC"/>
    <w:rsid w:val="00F44B7B"/>
    <w:rsid w:val="00F51165"/>
    <w:rsid w:val="00F526E0"/>
    <w:rsid w:val="00F53994"/>
    <w:rsid w:val="00F54F90"/>
    <w:rsid w:val="00F55E90"/>
    <w:rsid w:val="00F56F57"/>
    <w:rsid w:val="00F64AF5"/>
    <w:rsid w:val="00F66583"/>
    <w:rsid w:val="00F71B8A"/>
    <w:rsid w:val="00F74ACE"/>
    <w:rsid w:val="00F76127"/>
    <w:rsid w:val="00F83653"/>
    <w:rsid w:val="00F83AC5"/>
    <w:rsid w:val="00F85067"/>
    <w:rsid w:val="00F95A3D"/>
    <w:rsid w:val="00FA48F3"/>
    <w:rsid w:val="00FA6831"/>
    <w:rsid w:val="00FA6DBB"/>
    <w:rsid w:val="00FA7C27"/>
    <w:rsid w:val="00FC014F"/>
    <w:rsid w:val="00FD1425"/>
    <w:rsid w:val="00FD372D"/>
    <w:rsid w:val="00FD5CA2"/>
    <w:rsid w:val="00FE0897"/>
    <w:rsid w:val="00FE3A21"/>
    <w:rsid w:val="00FF2436"/>
    <w:rsid w:val="00FF5D56"/>
    <w:rsid w:val="00FF72FB"/>
    <w:rsid w:val="22DD742C"/>
    <w:rsid w:val="27A80CD8"/>
    <w:rsid w:val="29306096"/>
    <w:rsid w:val="2DA96A1B"/>
    <w:rsid w:val="4205781A"/>
    <w:rsid w:val="459F626F"/>
    <w:rsid w:val="4686079B"/>
    <w:rsid w:val="510550CC"/>
    <w:rsid w:val="560A12FD"/>
    <w:rsid w:val="56711715"/>
    <w:rsid w:val="5C9308D2"/>
    <w:rsid w:val="64E133CE"/>
    <w:rsid w:val="679418DC"/>
    <w:rsid w:val="6BB45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96D67"/>
    <w:pPr>
      <w:jc w:val="left"/>
    </w:pPr>
  </w:style>
  <w:style w:type="paragraph" w:styleId="a4">
    <w:name w:val="Plain Text"/>
    <w:basedOn w:val="a"/>
    <w:link w:val="Char0"/>
    <w:uiPriority w:val="99"/>
    <w:rsid w:val="00496D67"/>
    <w:pPr>
      <w:adjustRightInd w:val="0"/>
      <w:spacing w:line="312" w:lineRule="atLeast"/>
      <w:textAlignment w:val="baseline"/>
    </w:pPr>
    <w:rPr>
      <w:rFonts w:ascii="宋体" w:eastAsia="宋体" w:hAnsi="Courier New" w:cs="Times New Roman"/>
      <w:kern w:val="0"/>
      <w:sz w:val="24"/>
      <w:szCs w:val="20"/>
    </w:rPr>
  </w:style>
  <w:style w:type="paragraph" w:styleId="a5">
    <w:name w:val="Balloon Text"/>
    <w:basedOn w:val="a"/>
    <w:link w:val="Char1"/>
    <w:uiPriority w:val="99"/>
    <w:semiHidden/>
    <w:unhideWhenUsed/>
    <w:rsid w:val="00496D67"/>
    <w:rPr>
      <w:sz w:val="18"/>
      <w:szCs w:val="18"/>
    </w:rPr>
  </w:style>
  <w:style w:type="paragraph" w:styleId="a6">
    <w:name w:val="footer"/>
    <w:basedOn w:val="a"/>
    <w:link w:val="Char2"/>
    <w:uiPriority w:val="99"/>
    <w:unhideWhenUsed/>
    <w:qFormat/>
    <w:rsid w:val="00496D6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96D67"/>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sid w:val="00496D67"/>
    <w:rPr>
      <w:b/>
      <w:bCs/>
    </w:rPr>
  </w:style>
  <w:style w:type="table" w:styleId="a9">
    <w:name w:val="Table Grid"/>
    <w:basedOn w:val="a1"/>
    <w:uiPriority w:val="59"/>
    <w:rsid w:val="00496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496D67"/>
    <w:rPr>
      <w:b/>
      <w:bCs/>
    </w:rPr>
  </w:style>
  <w:style w:type="character" w:styleId="ab">
    <w:name w:val="Emphasis"/>
    <w:uiPriority w:val="20"/>
    <w:qFormat/>
    <w:rsid w:val="00496D67"/>
    <w:rPr>
      <w:color w:val="CC0000"/>
    </w:rPr>
  </w:style>
  <w:style w:type="character" w:styleId="ac">
    <w:name w:val="Hyperlink"/>
    <w:basedOn w:val="a0"/>
    <w:uiPriority w:val="99"/>
    <w:unhideWhenUsed/>
    <w:rsid w:val="00496D67"/>
    <w:rPr>
      <w:color w:val="0000FF" w:themeColor="hyperlink"/>
      <w:u w:val="single"/>
    </w:rPr>
  </w:style>
  <w:style w:type="character" w:styleId="ad">
    <w:name w:val="annotation reference"/>
    <w:basedOn w:val="a0"/>
    <w:uiPriority w:val="99"/>
    <w:semiHidden/>
    <w:unhideWhenUsed/>
    <w:rsid w:val="00496D67"/>
    <w:rPr>
      <w:sz w:val="21"/>
      <w:szCs w:val="21"/>
    </w:rPr>
  </w:style>
  <w:style w:type="character" w:customStyle="1" w:styleId="Char3">
    <w:name w:val="页眉 Char"/>
    <w:basedOn w:val="a0"/>
    <w:link w:val="a7"/>
    <w:uiPriority w:val="99"/>
    <w:qFormat/>
    <w:rsid w:val="00496D67"/>
    <w:rPr>
      <w:sz w:val="18"/>
      <w:szCs w:val="18"/>
    </w:rPr>
  </w:style>
  <w:style w:type="character" w:customStyle="1" w:styleId="Char2">
    <w:name w:val="页脚 Char"/>
    <w:basedOn w:val="a0"/>
    <w:link w:val="a6"/>
    <w:uiPriority w:val="99"/>
    <w:rsid w:val="00496D67"/>
    <w:rPr>
      <w:sz w:val="18"/>
      <w:szCs w:val="18"/>
    </w:rPr>
  </w:style>
  <w:style w:type="character" w:customStyle="1" w:styleId="Char1">
    <w:name w:val="批注框文本 Char"/>
    <w:basedOn w:val="a0"/>
    <w:link w:val="a5"/>
    <w:uiPriority w:val="99"/>
    <w:semiHidden/>
    <w:rsid w:val="00496D67"/>
    <w:rPr>
      <w:sz w:val="18"/>
      <w:szCs w:val="18"/>
    </w:rPr>
  </w:style>
  <w:style w:type="character" w:customStyle="1" w:styleId="Char">
    <w:name w:val="批注文字 Char"/>
    <w:basedOn w:val="a0"/>
    <w:link w:val="a3"/>
    <w:uiPriority w:val="99"/>
    <w:semiHidden/>
    <w:rsid w:val="00496D67"/>
  </w:style>
  <w:style w:type="character" w:customStyle="1" w:styleId="Char4">
    <w:name w:val="批注主题 Char"/>
    <w:basedOn w:val="Char"/>
    <w:link w:val="a8"/>
    <w:uiPriority w:val="99"/>
    <w:semiHidden/>
    <w:rsid w:val="00496D67"/>
    <w:rPr>
      <w:b/>
      <w:bCs/>
    </w:rPr>
  </w:style>
  <w:style w:type="paragraph" w:customStyle="1" w:styleId="Default">
    <w:name w:val="Default"/>
    <w:rsid w:val="00496D67"/>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0">
    <w:name w:val="纯文本 Char"/>
    <w:basedOn w:val="a0"/>
    <w:link w:val="a4"/>
    <w:uiPriority w:val="99"/>
    <w:rsid w:val="00496D67"/>
    <w:rPr>
      <w:rFonts w:ascii="宋体" w:eastAsia="宋体" w:hAnsi="Courier New" w:cs="Times New Roman"/>
      <w:kern w:val="0"/>
      <w:sz w:val="24"/>
      <w:szCs w:val="20"/>
    </w:rPr>
  </w:style>
  <w:style w:type="paragraph" w:customStyle="1" w:styleId="ae">
    <w:name w:val="项目标题"/>
    <w:basedOn w:val="a"/>
    <w:uiPriority w:val="99"/>
    <w:rsid w:val="00496D67"/>
    <w:pPr>
      <w:autoSpaceDE w:val="0"/>
      <w:autoSpaceDN w:val="0"/>
      <w:adjustRightInd w:val="0"/>
      <w:spacing w:line="360" w:lineRule="auto"/>
      <w:textAlignment w:val="baseline"/>
    </w:pPr>
    <w:rPr>
      <w:rFonts w:ascii="黑体" w:eastAsia="黑体" w:hAnsi="Times New Roman" w:cs="黑体"/>
      <w:b/>
      <w:bCs/>
      <w:kern w:val="0"/>
      <w:sz w:val="24"/>
      <w:szCs w:val="24"/>
    </w:rPr>
  </w:style>
  <w:style w:type="character" w:customStyle="1" w:styleId="enginecreatedseditortdenginecreatedseditortdenginecreatedseditortd">
    <w:name w:val="enginecreate ds editortd enginecreate ds editortd enginecreate ds editortd"/>
    <w:basedOn w:val="a0"/>
    <w:rsid w:val="002A2F32"/>
  </w:style>
</w:styles>
</file>

<file path=word/webSettings.xml><?xml version="1.0" encoding="utf-8"?>
<w:webSettings xmlns:r="http://schemas.openxmlformats.org/officeDocument/2006/relationships" xmlns:w="http://schemas.openxmlformats.org/wordprocessingml/2006/main">
  <w:divs>
    <w:div w:id="334647644">
      <w:bodyDiv w:val="1"/>
      <w:marLeft w:val="0"/>
      <w:marRight w:val="0"/>
      <w:marTop w:val="0"/>
      <w:marBottom w:val="0"/>
      <w:divBdr>
        <w:top w:val="none" w:sz="0" w:space="0" w:color="auto"/>
        <w:left w:val="none" w:sz="0" w:space="0" w:color="auto"/>
        <w:bottom w:val="none" w:sz="0" w:space="0" w:color="auto"/>
        <w:right w:val="none" w:sz="0" w:space="0" w:color="auto"/>
      </w:divBdr>
    </w:div>
    <w:div w:id="1049303950">
      <w:bodyDiv w:val="1"/>
      <w:marLeft w:val="0"/>
      <w:marRight w:val="0"/>
      <w:marTop w:val="0"/>
      <w:marBottom w:val="0"/>
      <w:divBdr>
        <w:top w:val="none" w:sz="0" w:space="0" w:color="auto"/>
        <w:left w:val="none" w:sz="0" w:space="0" w:color="auto"/>
        <w:bottom w:val="none" w:sz="0" w:space="0" w:color="auto"/>
        <w:right w:val="none" w:sz="0" w:space="0" w:color="auto"/>
      </w:divBdr>
    </w:div>
    <w:div w:id="1742752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E4253-CEEF-4EA6-9C88-C153A049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2484</Words>
  <Characters>14161</Characters>
  <Application>Microsoft Office Word</Application>
  <DocSecurity>4</DocSecurity>
  <Lines>118</Lines>
  <Paragraphs>33</Paragraphs>
  <ScaleCrop>false</ScaleCrop>
  <Company>CHINA</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caocj</dc:creator>
  <cp:lastModifiedBy>ZHONGM</cp:lastModifiedBy>
  <cp:revision>2</cp:revision>
  <cp:lastPrinted>2013-02-22T00:51:00Z</cp:lastPrinted>
  <dcterms:created xsi:type="dcterms:W3CDTF">2023-02-22T16:02:00Z</dcterms:created>
  <dcterms:modified xsi:type="dcterms:W3CDTF">2023-02-22T16:02:00Z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