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Pr="004127C5" w:rsidRDefault="005A1D3B" w:rsidP="00F77178">
      <w:pPr>
        <w:spacing w:line="360" w:lineRule="auto"/>
        <w:jc w:val="center"/>
        <w:rPr>
          <w:rFonts w:asciiTheme="majorEastAsia" w:eastAsiaTheme="majorEastAsia" w:hAnsiTheme="majorEastAsia"/>
          <w:szCs w:val="21"/>
        </w:rPr>
      </w:pPr>
      <w:r w:rsidRPr="004127C5">
        <w:rPr>
          <w:rFonts w:asciiTheme="majorEastAsia" w:eastAsiaTheme="majorEastAsia" w:hAnsiTheme="majorEastAsia" w:hint="eastAsia"/>
          <w:b/>
          <w:sz w:val="28"/>
          <w:szCs w:val="21"/>
        </w:rPr>
        <w:t>关于</w:t>
      </w:r>
      <w:r w:rsidR="00084CAD">
        <w:rPr>
          <w:rFonts w:asciiTheme="majorEastAsia" w:eastAsiaTheme="majorEastAsia" w:hAnsiTheme="majorEastAsia" w:hint="eastAsia"/>
          <w:b/>
          <w:sz w:val="28"/>
          <w:szCs w:val="21"/>
        </w:rPr>
        <w:t>平安策略优选1年持有期混合型证券投资基金</w:t>
      </w:r>
      <w:r w:rsidRPr="004127C5">
        <w:rPr>
          <w:rFonts w:asciiTheme="majorEastAsia" w:eastAsiaTheme="majorEastAsia" w:hAnsiTheme="majorEastAsia"/>
          <w:b/>
          <w:sz w:val="28"/>
          <w:szCs w:val="21"/>
        </w:rPr>
        <w:t>开放</w:t>
      </w:r>
      <w:r w:rsidR="00C555D8" w:rsidRPr="004127C5">
        <w:rPr>
          <w:rFonts w:asciiTheme="majorEastAsia" w:eastAsiaTheme="majorEastAsia" w:hAnsiTheme="majorEastAsia"/>
          <w:b/>
          <w:sz w:val="28"/>
          <w:szCs w:val="21"/>
        </w:rPr>
        <w:t>申购、赎回</w:t>
      </w:r>
      <w:r w:rsidR="009210B0" w:rsidRPr="004127C5">
        <w:rPr>
          <w:rFonts w:asciiTheme="majorEastAsia" w:eastAsiaTheme="majorEastAsia" w:hAnsiTheme="majorEastAsia" w:hint="eastAsia"/>
          <w:b/>
          <w:sz w:val="28"/>
          <w:szCs w:val="21"/>
        </w:rPr>
        <w:t>、</w:t>
      </w:r>
      <w:r w:rsidRPr="004127C5">
        <w:rPr>
          <w:rFonts w:asciiTheme="majorEastAsia" w:eastAsiaTheme="majorEastAsia" w:hAnsiTheme="majorEastAsia" w:hint="eastAsia"/>
          <w:b/>
          <w:sz w:val="28"/>
          <w:szCs w:val="21"/>
        </w:rPr>
        <w:t>转换</w:t>
      </w:r>
      <w:r w:rsidR="009210B0" w:rsidRPr="004127C5">
        <w:rPr>
          <w:rFonts w:asciiTheme="majorEastAsia" w:eastAsiaTheme="majorEastAsia" w:hAnsiTheme="majorEastAsia" w:hint="eastAsia"/>
          <w:b/>
          <w:sz w:val="28"/>
          <w:szCs w:val="21"/>
        </w:rPr>
        <w:t>、定期定额投资</w:t>
      </w:r>
      <w:r w:rsidR="00C555D8" w:rsidRPr="004127C5">
        <w:rPr>
          <w:rFonts w:asciiTheme="majorEastAsia" w:eastAsiaTheme="majorEastAsia" w:hAnsiTheme="majorEastAsia"/>
          <w:b/>
          <w:sz w:val="28"/>
          <w:szCs w:val="21"/>
        </w:rPr>
        <w:t>业务的公告</w:t>
      </w:r>
    </w:p>
    <w:p w:rsidR="00C555D8" w:rsidRPr="00D61883" w:rsidRDefault="00C555D8" w:rsidP="00002E30">
      <w:pPr>
        <w:spacing w:line="360" w:lineRule="auto"/>
        <w:jc w:val="center"/>
        <w:rPr>
          <w:rFonts w:asciiTheme="majorEastAsia" w:eastAsiaTheme="majorEastAsia" w:hAnsiTheme="majorEastAsia"/>
          <w:szCs w:val="21"/>
        </w:rPr>
      </w:pPr>
      <w:r w:rsidRPr="00D61883">
        <w:rPr>
          <w:rFonts w:asciiTheme="majorEastAsia" w:eastAsiaTheme="majorEastAsia" w:hAnsiTheme="majorEastAsia"/>
          <w:szCs w:val="21"/>
        </w:rPr>
        <w:t>公告送出日期：</w:t>
      </w:r>
      <w:r w:rsidR="008C7B73" w:rsidRPr="00D61883">
        <w:rPr>
          <w:rFonts w:asciiTheme="majorEastAsia" w:eastAsiaTheme="majorEastAsia" w:hAnsiTheme="majorEastAsia"/>
          <w:szCs w:val="21"/>
        </w:rPr>
        <w:t>20</w:t>
      </w:r>
      <w:r w:rsidR="008C7B73" w:rsidRPr="00D61883">
        <w:rPr>
          <w:rFonts w:asciiTheme="majorEastAsia" w:eastAsiaTheme="majorEastAsia" w:hAnsiTheme="majorEastAsia" w:hint="eastAsia"/>
          <w:szCs w:val="21"/>
        </w:rPr>
        <w:t>2</w:t>
      </w:r>
      <w:r w:rsidR="0027764B" w:rsidRPr="00D61883">
        <w:rPr>
          <w:rFonts w:asciiTheme="majorEastAsia" w:eastAsiaTheme="majorEastAsia" w:hAnsiTheme="majorEastAsia"/>
          <w:szCs w:val="21"/>
        </w:rPr>
        <w:t>3</w:t>
      </w:r>
      <w:r w:rsidR="00D22AFB" w:rsidRPr="00D61883">
        <w:rPr>
          <w:rFonts w:asciiTheme="majorEastAsia" w:eastAsiaTheme="majorEastAsia" w:hAnsiTheme="majorEastAsia"/>
          <w:szCs w:val="21"/>
        </w:rPr>
        <w:t>年</w:t>
      </w:r>
      <w:r w:rsidR="00830369">
        <w:rPr>
          <w:rFonts w:asciiTheme="majorEastAsia" w:eastAsiaTheme="majorEastAsia" w:hAnsiTheme="majorEastAsia"/>
          <w:szCs w:val="21"/>
        </w:rPr>
        <w:t>2</w:t>
      </w:r>
      <w:r w:rsidR="00D22AFB" w:rsidRPr="00D61883">
        <w:rPr>
          <w:rFonts w:asciiTheme="majorEastAsia" w:eastAsiaTheme="majorEastAsia" w:hAnsiTheme="majorEastAsia"/>
          <w:szCs w:val="21"/>
        </w:rPr>
        <w:t>月</w:t>
      </w:r>
      <w:r w:rsidR="00830369">
        <w:rPr>
          <w:rFonts w:asciiTheme="majorEastAsia" w:eastAsiaTheme="majorEastAsia" w:hAnsiTheme="majorEastAsia"/>
          <w:szCs w:val="21"/>
        </w:rPr>
        <w:t>18</w:t>
      </w:r>
      <w:r w:rsidRPr="00D61883">
        <w:rPr>
          <w:rFonts w:asciiTheme="majorEastAsia" w:eastAsiaTheme="majorEastAsia" w:hAnsiTheme="majorEastAsia"/>
          <w:szCs w:val="21"/>
        </w:rPr>
        <w:t>日</w:t>
      </w:r>
    </w:p>
    <w:p w:rsidR="00C555D8" w:rsidRPr="00D61883" w:rsidRDefault="00C555D8" w:rsidP="00002E30">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1. 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2835"/>
        <w:gridCol w:w="2972"/>
      </w:tblGrid>
      <w:tr w:rsidR="00C555D8" w:rsidRPr="00D61883" w:rsidTr="00BD643D">
        <w:trPr>
          <w:trHeight w:val="277"/>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基金名称</w:t>
            </w:r>
          </w:p>
        </w:tc>
        <w:tc>
          <w:tcPr>
            <w:tcW w:w="5807" w:type="dxa"/>
            <w:gridSpan w:val="2"/>
          </w:tcPr>
          <w:p w:rsidR="00C555D8" w:rsidRPr="00D61883" w:rsidRDefault="00084CAD"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平安策略优选1年持有期混合型证券投资基金</w:t>
            </w:r>
          </w:p>
        </w:tc>
      </w:tr>
      <w:tr w:rsidR="00C555D8" w:rsidRPr="00D61883" w:rsidTr="00BD643D">
        <w:trPr>
          <w:trHeight w:val="122"/>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基金简称</w:t>
            </w:r>
          </w:p>
        </w:tc>
        <w:tc>
          <w:tcPr>
            <w:tcW w:w="5807" w:type="dxa"/>
            <w:gridSpan w:val="2"/>
          </w:tcPr>
          <w:p w:rsidR="00C555D8" w:rsidRPr="00D61883" w:rsidRDefault="004F5020" w:rsidP="0027764B">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hint="eastAsia"/>
                <w:kern w:val="0"/>
                <w:szCs w:val="21"/>
              </w:rPr>
              <w:t>平安</w:t>
            </w:r>
            <w:r w:rsidR="00084CAD" w:rsidRPr="00084CAD">
              <w:rPr>
                <w:rFonts w:asciiTheme="majorEastAsia" w:eastAsiaTheme="majorEastAsia" w:hAnsiTheme="majorEastAsia" w:hint="eastAsia"/>
                <w:kern w:val="0"/>
                <w:szCs w:val="21"/>
              </w:rPr>
              <w:t>策略优选1年持有混合</w:t>
            </w:r>
          </w:p>
        </w:tc>
      </w:tr>
      <w:tr w:rsidR="00C555D8" w:rsidRPr="00D61883" w:rsidTr="00BD643D">
        <w:trPr>
          <w:trHeight w:val="120"/>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基金主代码</w:t>
            </w:r>
          </w:p>
        </w:tc>
        <w:tc>
          <w:tcPr>
            <w:tcW w:w="5807" w:type="dxa"/>
            <w:gridSpan w:val="2"/>
          </w:tcPr>
          <w:p w:rsidR="00C555D8" w:rsidRPr="00D61883" w:rsidRDefault="00084CAD" w:rsidP="00BA4B47">
            <w:pPr>
              <w:autoSpaceDE w:val="0"/>
              <w:autoSpaceDN w:val="0"/>
              <w:adjustRightInd w:val="0"/>
              <w:spacing w:line="360" w:lineRule="auto"/>
              <w:jc w:val="left"/>
              <w:rPr>
                <w:rFonts w:asciiTheme="majorEastAsia" w:eastAsiaTheme="majorEastAsia" w:hAnsiTheme="majorEastAsia" w:cs="宋体"/>
                <w:color w:val="000000"/>
                <w:kern w:val="0"/>
                <w:szCs w:val="21"/>
              </w:rPr>
            </w:pPr>
            <w:r w:rsidRPr="00084CAD">
              <w:rPr>
                <w:rFonts w:asciiTheme="majorEastAsia" w:eastAsiaTheme="majorEastAsia" w:hAnsiTheme="majorEastAsia"/>
                <w:szCs w:val="21"/>
              </w:rPr>
              <w:t>015485</w:t>
            </w:r>
          </w:p>
        </w:tc>
      </w:tr>
      <w:tr w:rsidR="00C555D8" w:rsidRPr="00D61883" w:rsidTr="00BD643D">
        <w:trPr>
          <w:trHeight w:val="120"/>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基金运作方式</w:t>
            </w:r>
          </w:p>
        </w:tc>
        <w:tc>
          <w:tcPr>
            <w:tcW w:w="5807" w:type="dxa"/>
            <w:gridSpan w:val="2"/>
          </w:tcPr>
          <w:p w:rsidR="00526172" w:rsidRPr="00D61883" w:rsidRDefault="00BA4B47" w:rsidP="00526172">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契约型开放式</w:t>
            </w:r>
          </w:p>
        </w:tc>
      </w:tr>
      <w:tr w:rsidR="00C555D8" w:rsidRPr="00D61883" w:rsidTr="00BD643D">
        <w:trPr>
          <w:trHeight w:val="105"/>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基金合同生效日</w:t>
            </w:r>
          </w:p>
        </w:tc>
        <w:tc>
          <w:tcPr>
            <w:tcW w:w="5807" w:type="dxa"/>
            <w:gridSpan w:val="2"/>
          </w:tcPr>
          <w:p w:rsidR="00C555D8" w:rsidRPr="00D61883" w:rsidRDefault="000F2BF9" w:rsidP="00BA4B47">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202</w:t>
            </w:r>
            <w:r w:rsidR="00084CAD">
              <w:rPr>
                <w:rFonts w:asciiTheme="majorEastAsia" w:eastAsiaTheme="majorEastAsia" w:hAnsiTheme="majorEastAsia" w:cs="宋体"/>
                <w:color w:val="000000"/>
                <w:kern w:val="0"/>
                <w:szCs w:val="21"/>
              </w:rPr>
              <w:t>3</w:t>
            </w:r>
            <w:r w:rsidR="008D55F4" w:rsidRPr="00D61883">
              <w:rPr>
                <w:rFonts w:asciiTheme="majorEastAsia" w:eastAsiaTheme="majorEastAsia" w:hAnsiTheme="majorEastAsia" w:cs="宋体" w:hint="eastAsia"/>
                <w:color w:val="000000"/>
                <w:kern w:val="0"/>
                <w:szCs w:val="21"/>
              </w:rPr>
              <w:t>年</w:t>
            </w:r>
            <w:r w:rsidR="00BA4B47" w:rsidRPr="00D61883">
              <w:rPr>
                <w:rFonts w:asciiTheme="majorEastAsia" w:eastAsiaTheme="majorEastAsia" w:hAnsiTheme="majorEastAsia" w:cs="宋体"/>
                <w:color w:val="000000"/>
                <w:kern w:val="0"/>
                <w:szCs w:val="21"/>
              </w:rPr>
              <w:t>1</w:t>
            </w:r>
            <w:r w:rsidR="008D55F4" w:rsidRPr="00D61883">
              <w:rPr>
                <w:rFonts w:asciiTheme="majorEastAsia" w:eastAsiaTheme="majorEastAsia" w:hAnsiTheme="majorEastAsia" w:cs="宋体" w:hint="eastAsia"/>
                <w:color w:val="000000"/>
                <w:kern w:val="0"/>
                <w:szCs w:val="21"/>
              </w:rPr>
              <w:t>月</w:t>
            </w:r>
            <w:r w:rsidR="00084CAD">
              <w:rPr>
                <w:rFonts w:asciiTheme="majorEastAsia" w:eastAsiaTheme="majorEastAsia" w:hAnsiTheme="majorEastAsia" w:cs="宋体"/>
                <w:color w:val="000000"/>
                <w:kern w:val="0"/>
                <w:szCs w:val="21"/>
              </w:rPr>
              <w:t>17</w:t>
            </w:r>
            <w:r w:rsidR="008D55F4" w:rsidRPr="00D61883">
              <w:rPr>
                <w:rFonts w:asciiTheme="majorEastAsia" w:eastAsiaTheme="majorEastAsia" w:hAnsiTheme="majorEastAsia" w:cs="宋体" w:hint="eastAsia"/>
                <w:color w:val="000000"/>
                <w:kern w:val="0"/>
                <w:szCs w:val="21"/>
              </w:rPr>
              <w:t>日</w:t>
            </w:r>
          </w:p>
        </w:tc>
      </w:tr>
      <w:tr w:rsidR="00C555D8" w:rsidRPr="00D61883" w:rsidTr="00BD643D">
        <w:trPr>
          <w:trHeight w:val="105"/>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基金管理人名称</w:t>
            </w:r>
          </w:p>
        </w:tc>
        <w:tc>
          <w:tcPr>
            <w:tcW w:w="5807" w:type="dxa"/>
            <w:gridSpan w:val="2"/>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平安基金管理有限公司</w:t>
            </w:r>
          </w:p>
        </w:tc>
      </w:tr>
      <w:tr w:rsidR="00C555D8" w:rsidRPr="00D61883" w:rsidTr="00BD643D">
        <w:trPr>
          <w:trHeight w:val="105"/>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基金托管人名称</w:t>
            </w:r>
          </w:p>
        </w:tc>
        <w:tc>
          <w:tcPr>
            <w:tcW w:w="5807" w:type="dxa"/>
            <w:gridSpan w:val="2"/>
          </w:tcPr>
          <w:p w:rsidR="00C555D8" w:rsidRPr="00D61883" w:rsidRDefault="00830369" w:rsidP="0027764B">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F5020" w:rsidRPr="00D61883">
              <w:rPr>
                <w:rFonts w:asciiTheme="majorEastAsia" w:eastAsiaTheme="majorEastAsia" w:hAnsiTheme="majorEastAsia" w:cs="宋体" w:hint="eastAsia"/>
                <w:color w:val="000000"/>
                <w:kern w:val="0"/>
                <w:szCs w:val="21"/>
              </w:rPr>
              <w:t>银行股份有限公司</w:t>
            </w:r>
          </w:p>
        </w:tc>
      </w:tr>
      <w:tr w:rsidR="00C555D8" w:rsidRPr="00D61883" w:rsidTr="00BD643D">
        <w:trPr>
          <w:trHeight w:val="105"/>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基金注册登记机构名称</w:t>
            </w:r>
          </w:p>
        </w:tc>
        <w:tc>
          <w:tcPr>
            <w:tcW w:w="5807" w:type="dxa"/>
            <w:gridSpan w:val="2"/>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平安基金管理有限公司</w:t>
            </w:r>
          </w:p>
        </w:tc>
      </w:tr>
      <w:tr w:rsidR="00C555D8" w:rsidRPr="00D61883" w:rsidTr="00BD643D">
        <w:trPr>
          <w:trHeight w:val="570"/>
        </w:trPr>
        <w:tc>
          <w:tcPr>
            <w:tcW w:w="2830" w:type="dxa"/>
          </w:tcPr>
          <w:p w:rsidR="00C555D8" w:rsidRPr="00D61883" w:rsidRDefault="00C555D8"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公告依据</w:t>
            </w:r>
          </w:p>
        </w:tc>
        <w:tc>
          <w:tcPr>
            <w:tcW w:w="5807" w:type="dxa"/>
            <w:gridSpan w:val="2"/>
          </w:tcPr>
          <w:p w:rsidR="00C555D8" w:rsidRPr="00D61883" w:rsidRDefault="00586F14"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Arial" w:hint="eastAsia"/>
                <w:kern w:val="0"/>
                <w:szCs w:val="21"/>
              </w:rPr>
              <w:t>《中华人民共和国证券投资基金法》及其配套法规、《</w:t>
            </w:r>
            <w:r w:rsidR="00084CAD">
              <w:rPr>
                <w:rFonts w:asciiTheme="majorEastAsia" w:eastAsiaTheme="majorEastAsia" w:hAnsiTheme="majorEastAsia" w:cs="Arial" w:hint="eastAsia"/>
                <w:kern w:val="0"/>
                <w:szCs w:val="21"/>
              </w:rPr>
              <w:t>平安策略优选1年持有期混合型证券投资基金</w:t>
            </w:r>
            <w:r w:rsidRPr="00D61883">
              <w:rPr>
                <w:rFonts w:asciiTheme="majorEastAsia" w:eastAsiaTheme="majorEastAsia" w:hAnsiTheme="majorEastAsia" w:cs="Arial" w:hint="eastAsia"/>
                <w:kern w:val="0"/>
                <w:szCs w:val="21"/>
              </w:rPr>
              <w:t>基金合同》、《</w:t>
            </w:r>
            <w:r w:rsidR="00084CAD">
              <w:rPr>
                <w:rFonts w:asciiTheme="majorEastAsia" w:eastAsiaTheme="majorEastAsia" w:hAnsiTheme="majorEastAsia" w:cs="Arial" w:hint="eastAsia"/>
                <w:kern w:val="0"/>
                <w:szCs w:val="21"/>
              </w:rPr>
              <w:t>平安策略优选1年持有期混合型证券投资基金</w:t>
            </w:r>
            <w:r w:rsidRPr="00D61883">
              <w:rPr>
                <w:rFonts w:asciiTheme="majorEastAsia" w:eastAsiaTheme="majorEastAsia" w:hAnsiTheme="majorEastAsia" w:cs="Arial" w:hint="eastAsia"/>
                <w:kern w:val="0"/>
                <w:szCs w:val="21"/>
              </w:rPr>
              <w:t>招募说明书》等</w:t>
            </w:r>
          </w:p>
        </w:tc>
      </w:tr>
      <w:tr w:rsidR="001C0F1E" w:rsidRPr="00D61883" w:rsidTr="00BD643D">
        <w:trPr>
          <w:trHeight w:val="105"/>
        </w:trPr>
        <w:tc>
          <w:tcPr>
            <w:tcW w:w="2830" w:type="dxa"/>
          </w:tcPr>
          <w:p w:rsidR="001C0F1E" w:rsidRPr="00D61883" w:rsidRDefault="001C0F1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申购起始日</w:t>
            </w:r>
          </w:p>
        </w:tc>
        <w:tc>
          <w:tcPr>
            <w:tcW w:w="5807" w:type="dxa"/>
            <w:gridSpan w:val="2"/>
          </w:tcPr>
          <w:p w:rsidR="001C0F1E" w:rsidRPr="00D61883" w:rsidRDefault="00480ABB" w:rsidP="0027764B">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202</w:t>
            </w:r>
            <w:r w:rsidR="0027764B" w:rsidRPr="00D61883">
              <w:rPr>
                <w:rFonts w:asciiTheme="majorEastAsia" w:eastAsiaTheme="majorEastAsia" w:hAnsiTheme="majorEastAsia" w:cs="宋体"/>
                <w:color w:val="000000"/>
                <w:kern w:val="0"/>
                <w:szCs w:val="21"/>
              </w:rPr>
              <w:t>3</w:t>
            </w:r>
            <w:r w:rsidRPr="00D61883">
              <w:rPr>
                <w:rFonts w:asciiTheme="majorEastAsia" w:eastAsiaTheme="majorEastAsia" w:hAnsiTheme="majorEastAsia" w:cs="宋体" w:hint="eastAsia"/>
                <w:color w:val="000000"/>
                <w:kern w:val="0"/>
                <w:szCs w:val="21"/>
              </w:rPr>
              <w:t>年</w:t>
            </w:r>
            <w:r w:rsidR="00084CAD">
              <w:rPr>
                <w:rFonts w:asciiTheme="majorEastAsia" w:eastAsiaTheme="majorEastAsia" w:hAnsiTheme="majorEastAsia" w:cs="宋体"/>
                <w:color w:val="000000"/>
                <w:kern w:val="0"/>
                <w:szCs w:val="21"/>
              </w:rPr>
              <w:t>2</w:t>
            </w:r>
            <w:r w:rsidRPr="00D61883">
              <w:rPr>
                <w:rFonts w:asciiTheme="majorEastAsia" w:eastAsiaTheme="majorEastAsia" w:hAnsiTheme="majorEastAsia" w:cs="宋体" w:hint="eastAsia"/>
                <w:color w:val="000000"/>
                <w:kern w:val="0"/>
                <w:szCs w:val="21"/>
              </w:rPr>
              <w:t>月</w:t>
            </w:r>
            <w:r w:rsidR="00084CAD">
              <w:rPr>
                <w:rFonts w:asciiTheme="majorEastAsia" w:eastAsiaTheme="majorEastAsia" w:hAnsiTheme="majorEastAsia" w:cs="宋体"/>
                <w:color w:val="000000"/>
                <w:kern w:val="0"/>
                <w:szCs w:val="21"/>
              </w:rPr>
              <w:t>20</w:t>
            </w:r>
            <w:r w:rsidRPr="00D61883">
              <w:rPr>
                <w:rFonts w:asciiTheme="majorEastAsia" w:eastAsiaTheme="majorEastAsia" w:hAnsiTheme="majorEastAsia" w:cs="宋体" w:hint="eastAsia"/>
                <w:color w:val="000000"/>
                <w:kern w:val="0"/>
                <w:szCs w:val="21"/>
              </w:rPr>
              <w:t>日</w:t>
            </w:r>
          </w:p>
        </w:tc>
      </w:tr>
      <w:tr w:rsidR="001004E3" w:rsidRPr="00D61883" w:rsidTr="00BD643D">
        <w:trPr>
          <w:trHeight w:val="105"/>
        </w:trPr>
        <w:tc>
          <w:tcPr>
            <w:tcW w:w="2830" w:type="dxa"/>
          </w:tcPr>
          <w:p w:rsidR="001004E3" w:rsidRPr="00D61883" w:rsidRDefault="001004E3"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hint="eastAsia"/>
                <w:szCs w:val="21"/>
              </w:rPr>
              <w:t>转换转入起始日</w:t>
            </w:r>
          </w:p>
        </w:tc>
        <w:tc>
          <w:tcPr>
            <w:tcW w:w="5807" w:type="dxa"/>
            <w:gridSpan w:val="2"/>
          </w:tcPr>
          <w:p w:rsidR="001004E3" w:rsidRPr="00D61883" w:rsidRDefault="008D55F4" w:rsidP="00F122E5">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202</w:t>
            </w:r>
            <w:r w:rsidR="0027764B" w:rsidRPr="00D61883">
              <w:rPr>
                <w:rFonts w:asciiTheme="majorEastAsia" w:eastAsiaTheme="majorEastAsia" w:hAnsiTheme="majorEastAsia" w:cs="宋体"/>
                <w:color w:val="000000"/>
                <w:kern w:val="0"/>
                <w:szCs w:val="21"/>
              </w:rPr>
              <w:t>3</w:t>
            </w:r>
            <w:r w:rsidRPr="00D61883">
              <w:rPr>
                <w:rFonts w:asciiTheme="majorEastAsia" w:eastAsiaTheme="majorEastAsia" w:hAnsiTheme="majorEastAsia" w:cs="宋体" w:hint="eastAsia"/>
                <w:color w:val="000000"/>
                <w:kern w:val="0"/>
                <w:szCs w:val="21"/>
              </w:rPr>
              <w:t>年</w:t>
            </w:r>
            <w:r w:rsidR="00084CAD">
              <w:rPr>
                <w:rFonts w:asciiTheme="majorEastAsia" w:eastAsiaTheme="majorEastAsia" w:hAnsiTheme="majorEastAsia" w:cs="宋体"/>
                <w:color w:val="000000"/>
                <w:kern w:val="0"/>
                <w:szCs w:val="21"/>
              </w:rPr>
              <w:t>2</w:t>
            </w:r>
            <w:r w:rsidRPr="00D61883">
              <w:rPr>
                <w:rFonts w:asciiTheme="majorEastAsia" w:eastAsiaTheme="majorEastAsia" w:hAnsiTheme="majorEastAsia" w:cs="宋体" w:hint="eastAsia"/>
                <w:color w:val="000000"/>
                <w:kern w:val="0"/>
                <w:szCs w:val="21"/>
              </w:rPr>
              <w:t>月</w:t>
            </w:r>
            <w:r w:rsidR="00084CAD">
              <w:rPr>
                <w:rFonts w:asciiTheme="majorEastAsia" w:eastAsiaTheme="majorEastAsia" w:hAnsiTheme="majorEastAsia" w:cs="宋体"/>
                <w:color w:val="000000"/>
                <w:kern w:val="0"/>
                <w:szCs w:val="21"/>
              </w:rPr>
              <w:t>20</w:t>
            </w:r>
            <w:r w:rsidRPr="00D61883">
              <w:rPr>
                <w:rFonts w:asciiTheme="majorEastAsia" w:eastAsiaTheme="majorEastAsia" w:hAnsiTheme="majorEastAsia" w:cs="宋体" w:hint="eastAsia"/>
                <w:color w:val="000000"/>
                <w:kern w:val="0"/>
                <w:szCs w:val="21"/>
              </w:rPr>
              <w:t>日</w:t>
            </w:r>
          </w:p>
        </w:tc>
      </w:tr>
      <w:tr w:rsidR="00BA4B47" w:rsidRPr="00D61883" w:rsidTr="00BD643D">
        <w:trPr>
          <w:trHeight w:val="105"/>
        </w:trPr>
        <w:tc>
          <w:tcPr>
            <w:tcW w:w="2830" w:type="dxa"/>
          </w:tcPr>
          <w:p w:rsidR="00BA4B47" w:rsidRPr="00D61883" w:rsidRDefault="00BA4B47" w:rsidP="00BA4B47">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hint="eastAsia"/>
                <w:szCs w:val="21"/>
              </w:rPr>
              <w:t>赎回起始日</w:t>
            </w:r>
          </w:p>
        </w:tc>
        <w:tc>
          <w:tcPr>
            <w:tcW w:w="5807" w:type="dxa"/>
            <w:gridSpan w:val="2"/>
          </w:tcPr>
          <w:p w:rsidR="00BA4B47" w:rsidRPr="00D61883" w:rsidRDefault="00BA4B47" w:rsidP="00F122E5">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202</w:t>
            </w:r>
            <w:r w:rsidR="00084CAD">
              <w:rPr>
                <w:rFonts w:asciiTheme="majorEastAsia" w:eastAsiaTheme="majorEastAsia" w:hAnsiTheme="majorEastAsia" w:cs="宋体"/>
                <w:color w:val="000000"/>
                <w:kern w:val="0"/>
                <w:szCs w:val="21"/>
              </w:rPr>
              <w:t>4</w:t>
            </w:r>
            <w:r w:rsidRPr="00D61883">
              <w:rPr>
                <w:rFonts w:asciiTheme="majorEastAsia" w:eastAsiaTheme="majorEastAsia" w:hAnsiTheme="majorEastAsia" w:cs="宋体" w:hint="eastAsia"/>
                <w:color w:val="000000"/>
                <w:kern w:val="0"/>
                <w:szCs w:val="21"/>
              </w:rPr>
              <w:t>年</w:t>
            </w:r>
            <w:r w:rsidRPr="00D61883">
              <w:rPr>
                <w:rFonts w:asciiTheme="majorEastAsia" w:eastAsiaTheme="majorEastAsia" w:hAnsiTheme="majorEastAsia" w:cs="宋体"/>
                <w:color w:val="000000"/>
                <w:kern w:val="0"/>
                <w:szCs w:val="21"/>
              </w:rPr>
              <w:t>1</w:t>
            </w:r>
            <w:r w:rsidRPr="00D61883">
              <w:rPr>
                <w:rFonts w:asciiTheme="majorEastAsia" w:eastAsiaTheme="majorEastAsia" w:hAnsiTheme="majorEastAsia" w:cs="宋体" w:hint="eastAsia"/>
                <w:color w:val="000000"/>
                <w:kern w:val="0"/>
                <w:szCs w:val="21"/>
              </w:rPr>
              <w:t>月</w:t>
            </w:r>
            <w:r w:rsidR="00084CAD">
              <w:rPr>
                <w:rFonts w:asciiTheme="majorEastAsia" w:eastAsiaTheme="majorEastAsia" w:hAnsiTheme="majorEastAsia" w:cs="宋体"/>
                <w:color w:val="000000"/>
                <w:kern w:val="0"/>
                <w:szCs w:val="21"/>
              </w:rPr>
              <w:t>17</w:t>
            </w:r>
            <w:r w:rsidRPr="00D61883">
              <w:rPr>
                <w:rFonts w:asciiTheme="majorEastAsia" w:eastAsiaTheme="majorEastAsia" w:hAnsiTheme="majorEastAsia" w:cs="宋体" w:hint="eastAsia"/>
                <w:color w:val="000000"/>
                <w:kern w:val="0"/>
                <w:szCs w:val="21"/>
              </w:rPr>
              <w:t>日</w:t>
            </w:r>
          </w:p>
        </w:tc>
      </w:tr>
      <w:tr w:rsidR="00BA4B47" w:rsidRPr="00D61883" w:rsidTr="00BD643D">
        <w:trPr>
          <w:trHeight w:val="105"/>
        </w:trPr>
        <w:tc>
          <w:tcPr>
            <w:tcW w:w="2830" w:type="dxa"/>
          </w:tcPr>
          <w:p w:rsidR="00BA4B47" w:rsidRPr="00D61883" w:rsidRDefault="00BA4B47" w:rsidP="00BA4B47">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hint="eastAsia"/>
                <w:szCs w:val="21"/>
              </w:rPr>
              <w:t>转换转出起始日</w:t>
            </w:r>
          </w:p>
        </w:tc>
        <w:tc>
          <w:tcPr>
            <w:tcW w:w="5807" w:type="dxa"/>
            <w:gridSpan w:val="2"/>
          </w:tcPr>
          <w:p w:rsidR="00BA4B47" w:rsidRPr="00D61883" w:rsidRDefault="00BA4B47" w:rsidP="00F122E5">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202</w:t>
            </w:r>
            <w:r w:rsidR="00084CAD">
              <w:rPr>
                <w:rFonts w:asciiTheme="majorEastAsia" w:eastAsiaTheme="majorEastAsia" w:hAnsiTheme="majorEastAsia" w:cs="宋体"/>
                <w:color w:val="000000"/>
                <w:kern w:val="0"/>
                <w:szCs w:val="21"/>
              </w:rPr>
              <w:t>4</w:t>
            </w:r>
            <w:r w:rsidRPr="00D61883">
              <w:rPr>
                <w:rFonts w:asciiTheme="majorEastAsia" w:eastAsiaTheme="majorEastAsia" w:hAnsiTheme="majorEastAsia" w:cs="宋体" w:hint="eastAsia"/>
                <w:color w:val="000000"/>
                <w:kern w:val="0"/>
                <w:szCs w:val="21"/>
              </w:rPr>
              <w:t>年</w:t>
            </w:r>
            <w:r w:rsidRPr="00D61883">
              <w:rPr>
                <w:rFonts w:asciiTheme="majorEastAsia" w:eastAsiaTheme="majorEastAsia" w:hAnsiTheme="majorEastAsia" w:cs="宋体"/>
                <w:color w:val="000000"/>
                <w:kern w:val="0"/>
                <w:szCs w:val="21"/>
              </w:rPr>
              <w:t>1</w:t>
            </w:r>
            <w:r w:rsidRPr="00D61883">
              <w:rPr>
                <w:rFonts w:asciiTheme="majorEastAsia" w:eastAsiaTheme="majorEastAsia" w:hAnsiTheme="majorEastAsia" w:cs="宋体" w:hint="eastAsia"/>
                <w:color w:val="000000"/>
                <w:kern w:val="0"/>
                <w:szCs w:val="21"/>
              </w:rPr>
              <w:t>月</w:t>
            </w:r>
            <w:r w:rsidR="00084CAD">
              <w:rPr>
                <w:rFonts w:asciiTheme="majorEastAsia" w:eastAsiaTheme="majorEastAsia" w:hAnsiTheme="majorEastAsia" w:cs="宋体"/>
                <w:color w:val="000000"/>
                <w:kern w:val="0"/>
                <w:szCs w:val="21"/>
              </w:rPr>
              <w:t>17</w:t>
            </w:r>
            <w:r w:rsidRPr="00D61883">
              <w:rPr>
                <w:rFonts w:asciiTheme="majorEastAsia" w:eastAsiaTheme="majorEastAsia" w:hAnsiTheme="majorEastAsia" w:cs="宋体" w:hint="eastAsia"/>
                <w:color w:val="000000"/>
                <w:kern w:val="0"/>
                <w:szCs w:val="21"/>
              </w:rPr>
              <w:t>日</w:t>
            </w:r>
          </w:p>
        </w:tc>
      </w:tr>
      <w:tr w:rsidR="00BA4B47" w:rsidRPr="00D61883" w:rsidTr="00BD643D">
        <w:trPr>
          <w:trHeight w:val="105"/>
        </w:trPr>
        <w:tc>
          <w:tcPr>
            <w:tcW w:w="2830" w:type="dxa"/>
          </w:tcPr>
          <w:p w:rsidR="00BA4B47" w:rsidRPr="00D61883" w:rsidRDefault="00BA4B47" w:rsidP="00BA4B47">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hint="eastAsia"/>
                <w:szCs w:val="21"/>
              </w:rPr>
              <w:t>定期定额投资起始日</w:t>
            </w:r>
          </w:p>
        </w:tc>
        <w:tc>
          <w:tcPr>
            <w:tcW w:w="5807" w:type="dxa"/>
            <w:gridSpan w:val="2"/>
          </w:tcPr>
          <w:p w:rsidR="00BA4B47" w:rsidRPr="00D61883" w:rsidRDefault="00BA4B47" w:rsidP="00F122E5">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202</w:t>
            </w:r>
            <w:r w:rsidR="0027764B" w:rsidRPr="00D61883">
              <w:rPr>
                <w:rFonts w:asciiTheme="majorEastAsia" w:eastAsiaTheme="majorEastAsia" w:hAnsiTheme="majorEastAsia" w:cs="宋体"/>
                <w:color w:val="000000"/>
                <w:kern w:val="0"/>
                <w:szCs w:val="21"/>
              </w:rPr>
              <w:t>3</w:t>
            </w:r>
            <w:r w:rsidRPr="00D61883">
              <w:rPr>
                <w:rFonts w:asciiTheme="majorEastAsia" w:eastAsiaTheme="majorEastAsia" w:hAnsiTheme="majorEastAsia" w:cs="宋体" w:hint="eastAsia"/>
                <w:color w:val="000000"/>
                <w:kern w:val="0"/>
                <w:szCs w:val="21"/>
              </w:rPr>
              <w:t>年</w:t>
            </w:r>
            <w:r w:rsidR="00084CAD">
              <w:rPr>
                <w:rFonts w:asciiTheme="majorEastAsia" w:eastAsiaTheme="majorEastAsia" w:hAnsiTheme="majorEastAsia" w:cs="宋体"/>
                <w:color w:val="000000"/>
                <w:kern w:val="0"/>
                <w:szCs w:val="21"/>
              </w:rPr>
              <w:t>2</w:t>
            </w:r>
            <w:r w:rsidRPr="00D61883">
              <w:rPr>
                <w:rFonts w:asciiTheme="majorEastAsia" w:eastAsiaTheme="majorEastAsia" w:hAnsiTheme="majorEastAsia" w:cs="宋体" w:hint="eastAsia"/>
                <w:color w:val="000000"/>
                <w:kern w:val="0"/>
                <w:szCs w:val="21"/>
              </w:rPr>
              <w:t>月</w:t>
            </w:r>
            <w:r w:rsidR="00084CAD">
              <w:rPr>
                <w:rFonts w:asciiTheme="majorEastAsia" w:eastAsiaTheme="majorEastAsia" w:hAnsiTheme="majorEastAsia" w:cs="宋体"/>
                <w:color w:val="000000"/>
                <w:kern w:val="0"/>
                <w:szCs w:val="21"/>
              </w:rPr>
              <w:t>20</w:t>
            </w:r>
            <w:r w:rsidRPr="00D61883">
              <w:rPr>
                <w:rFonts w:asciiTheme="majorEastAsia" w:eastAsiaTheme="majorEastAsia" w:hAnsiTheme="majorEastAsia" w:cs="宋体" w:hint="eastAsia"/>
                <w:color w:val="000000"/>
                <w:kern w:val="0"/>
                <w:szCs w:val="21"/>
              </w:rPr>
              <w:t>日</w:t>
            </w:r>
          </w:p>
        </w:tc>
      </w:tr>
      <w:tr w:rsidR="00084CAD" w:rsidRPr="00D61883" w:rsidTr="00BD643D">
        <w:trPr>
          <w:trHeight w:val="105"/>
        </w:trPr>
        <w:tc>
          <w:tcPr>
            <w:tcW w:w="2830" w:type="dxa"/>
          </w:tcPr>
          <w:p w:rsidR="00084CAD" w:rsidRPr="00D61883" w:rsidRDefault="00084CAD" w:rsidP="00084CAD">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hint="eastAsia"/>
                <w:szCs w:val="21"/>
              </w:rPr>
              <w:t>下属基金份额的简称</w:t>
            </w:r>
          </w:p>
        </w:tc>
        <w:tc>
          <w:tcPr>
            <w:tcW w:w="2835" w:type="dxa"/>
          </w:tcPr>
          <w:p w:rsidR="00084CAD" w:rsidRPr="00D61883" w:rsidRDefault="00084CAD" w:rsidP="00084CAD">
            <w:pPr>
              <w:autoSpaceDE w:val="0"/>
              <w:autoSpaceDN w:val="0"/>
              <w:adjustRightInd w:val="0"/>
              <w:spacing w:line="360" w:lineRule="auto"/>
              <w:jc w:val="left"/>
              <w:rPr>
                <w:rFonts w:asciiTheme="majorEastAsia" w:eastAsiaTheme="majorEastAsia" w:hAnsiTheme="majorEastAsia" w:cs="宋体"/>
                <w:color w:val="000000"/>
                <w:kern w:val="0"/>
                <w:szCs w:val="21"/>
              </w:rPr>
            </w:pPr>
            <w:r w:rsidRPr="009776BD">
              <w:rPr>
                <w:rFonts w:hint="eastAsia"/>
                <w:kern w:val="0"/>
                <w:sz w:val="22"/>
              </w:rPr>
              <w:t>平安策略优选</w:t>
            </w:r>
            <w:r w:rsidRPr="009776BD">
              <w:rPr>
                <w:rFonts w:hint="eastAsia"/>
                <w:kern w:val="0"/>
                <w:sz w:val="22"/>
              </w:rPr>
              <w:t>1</w:t>
            </w:r>
            <w:r w:rsidRPr="009776BD">
              <w:rPr>
                <w:rFonts w:hint="eastAsia"/>
                <w:kern w:val="0"/>
                <w:sz w:val="22"/>
              </w:rPr>
              <w:t>年持有混合</w:t>
            </w:r>
            <w:r w:rsidRPr="00DE5A78">
              <w:rPr>
                <w:rFonts w:hint="eastAsia"/>
                <w:kern w:val="0"/>
                <w:sz w:val="22"/>
              </w:rPr>
              <w:t>A</w:t>
            </w:r>
          </w:p>
        </w:tc>
        <w:tc>
          <w:tcPr>
            <w:tcW w:w="2972" w:type="dxa"/>
          </w:tcPr>
          <w:p w:rsidR="00084CAD" w:rsidRPr="00D61883" w:rsidRDefault="00084CAD" w:rsidP="00084CAD">
            <w:pPr>
              <w:autoSpaceDE w:val="0"/>
              <w:autoSpaceDN w:val="0"/>
              <w:adjustRightInd w:val="0"/>
              <w:spacing w:line="360" w:lineRule="auto"/>
              <w:jc w:val="left"/>
              <w:rPr>
                <w:rFonts w:asciiTheme="majorEastAsia" w:eastAsiaTheme="majorEastAsia" w:hAnsiTheme="majorEastAsia" w:cs="宋体"/>
                <w:color w:val="000000"/>
                <w:kern w:val="0"/>
                <w:szCs w:val="21"/>
              </w:rPr>
            </w:pPr>
            <w:r w:rsidRPr="009776BD">
              <w:rPr>
                <w:rFonts w:hint="eastAsia"/>
                <w:kern w:val="0"/>
                <w:sz w:val="22"/>
              </w:rPr>
              <w:t>平安策略优选</w:t>
            </w:r>
            <w:r w:rsidRPr="009776BD">
              <w:rPr>
                <w:rFonts w:hint="eastAsia"/>
                <w:kern w:val="0"/>
                <w:sz w:val="22"/>
              </w:rPr>
              <w:t>1</w:t>
            </w:r>
            <w:r w:rsidRPr="009776BD">
              <w:rPr>
                <w:rFonts w:hint="eastAsia"/>
                <w:kern w:val="0"/>
                <w:sz w:val="22"/>
              </w:rPr>
              <w:t>年持有混合</w:t>
            </w:r>
            <w:r w:rsidRPr="00DE5A78">
              <w:rPr>
                <w:kern w:val="0"/>
                <w:sz w:val="22"/>
              </w:rPr>
              <w:t>C</w:t>
            </w:r>
          </w:p>
        </w:tc>
      </w:tr>
      <w:tr w:rsidR="00084CAD" w:rsidRPr="00D61883" w:rsidTr="00BD643D">
        <w:trPr>
          <w:trHeight w:val="105"/>
        </w:trPr>
        <w:tc>
          <w:tcPr>
            <w:tcW w:w="2830" w:type="dxa"/>
          </w:tcPr>
          <w:p w:rsidR="00084CAD" w:rsidRPr="00D61883" w:rsidRDefault="00084CAD" w:rsidP="00084CAD">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hint="eastAsia"/>
                <w:szCs w:val="21"/>
              </w:rPr>
              <w:t>下属基金份额的交易代码</w:t>
            </w:r>
          </w:p>
        </w:tc>
        <w:tc>
          <w:tcPr>
            <w:tcW w:w="2835" w:type="dxa"/>
          </w:tcPr>
          <w:p w:rsidR="00084CAD" w:rsidRPr="00D61883" w:rsidRDefault="00084CAD" w:rsidP="00084CAD">
            <w:pPr>
              <w:autoSpaceDE w:val="0"/>
              <w:autoSpaceDN w:val="0"/>
              <w:adjustRightInd w:val="0"/>
              <w:spacing w:line="360" w:lineRule="auto"/>
              <w:jc w:val="left"/>
              <w:rPr>
                <w:rFonts w:asciiTheme="majorEastAsia" w:eastAsiaTheme="majorEastAsia" w:hAnsiTheme="majorEastAsia" w:cs="宋体"/>
                <w:color w:val="000000"/>
                <w:kern w:val="0"/>
                <w:szCs w:val="21"/>
              </w:rPr>
            </w:pPr>
            <w:r w:rsidRPr="009776BD">
              <w:rPr>
                <w:rFonts w:eastAsia="等线"/>
                <w:sz w:val="22"/>
              </w:rPr>
              <w:t>015485</w:t>
            </w:r>
          </w:p>
        </w:tc>
        <w:tc>
          <w:tcPr>
            <w:tcW w:w="2972" w:type="dxa"/>
          </w:tcPr>
          <w:p w:rsidR="00084CAD" w:rsidRPr="00D61883" w:rsidRDefault="00084CAD" w:rsidP="00084CAD">
            <w:pPr>
              <w:autoSpaceDE w:val="0"/>
              <w:autoSpaceDN w:val="0"/>
              <w:adjustRightInd w:val="0"/>
              <w:spacing w:line="360" w:lineRule="auto"/>
              <w:jc w:val="left"/>
              <w:rPr>
                <w:rFonts w:asciiTheme="majorEastAsia" w:eastAsiaTheme="majorEastAsia" w:hAnsiTheme="majorEastAsia" w:cs="宋体"/>
                <w:color w:val="000000"/>
                <w:kern w:val="0"/>
                <w:szCs w:val="21"/>
              </w:rPr>
            </w:pPr>
            <w:r w:rsidRPr="009776BD">
              <w:rPr>
                <w:rFonts w:eastAsia="等线"/>
                <w:sz w:val="22"/>
              </w:rPr>
              <w:t>015486</w:t>
            </w:r>
          </w:p>
        </w:tc>
      </w:tr>
      <w:tr w:rsidR="006A6520" w:rsidRPr="00D61883" w:rsidTr="00BD643D">
        <w:trPr>
          <w:trHeight w:val="105"/>
        </w:trPr>
        <w:tc>
          <w:tcPr>
            <w:tcW w:w="2830" w:type="dxa"/>
          </w:tcPr>
          <w:p w:rsidR="006A6520" w:rsidRPr="00D61883" w:rsidRDefault="005E2867" w:rsidP="006A6520">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该基金份额是否开放申购、赎回</w:t>
            </w:r>
            <w:r w:rsidRPr="00D61883">
              <w:rPr>
                <w:rFonts w:asciiTheme="majorEastAsia" w:eastAsiaTheme="majorEastAsia" w:hAnsiTheme="majorEastAsia" w:hint="eastAsia"/>
                <w:szCs w:val="21"/>
              </w:rPr>
              <w:t>、</w:t>
            </w:r>
            <w:r w:rsidRPr="00D61883">
              <w:rPr>
                <w:rFonts w:asciiTheme="majorEastAsia" w:eastAsiaTheme="majorEastAsia" w:hAnsiTheme="majorEastAsia"/>
                <w:szCs w:val="21"/>
              </w:rPr>
              <w:t>转换、定期定额投资</w:t>
            </w:r>
          </w:p>
        </w:tc>
        <w:tc>
          <w:tcPr>
            <w:tcW w:w="2835" w:type="dxa"/>
          </w:tcPr>
          <w:p w:rsidR="006A6520" w:rsidRPr="00D61883" w:rsidRDefault="006A6520" w:rsidP="00DC1837">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是</w:t>
            </w:r>
          </w:p>
        </w:tc>
        <w:tc>
          <w:tcPr>
            <w:tcW w:w="2972" w:type="dxa"/>
          </w:tcPr>
          <w:p w:rsidR="006A6520" w:rsidRPr="00D61883" w:rsidRDefault="006A6520" w:rsidP="00DC1837">
            <w:pPr>
              <w:autoSpaceDE w:val="0"/>
              <w:autoSpaceDN w:val="0"/>
              <w:adjustRightInd w:val="0"/>
              <w:spacing w:line="360" w:lineRule="auto"/>
              <w:jc w:val="left"/>
              <w:rPr>
                <w:rFonts w:asciiTheme="majorEastAsia" w:eastAsiaTheme="majorEastAsia" w:hAnsiTheme="majorEastAsia" w:cs="宋体"/>
                <w:color w:val="000000"/>
                <w:kern w:val="0"/>
                <w:szCs w:val="21"/>
              </w:rPr>
            </w:pPr>
            <w:r w:rsidRPr="00D61883">
              <w:rPr>
                <w:rFonts w:asciiTheme="majorEastAsia" w:eastAsiaTheme="majorEastAsia" w:hAnsiTheme="majorEastAsia" w:cs="宋体" w:hint="eastAsia"/>
                <w:color w:val="000000"/>
                <w:kern w:val="0"/>
                <w:szCs w:val="21"/>
              </w:rPr>
              <w:t>是</w:t>
            </w:r>
          </w:p>
        </w:tc>
      </w:tr>
    </w:tbl>
    <w:p w:rsidR="00546CD0" w:rsidRPr="00D61883" w:rsidRDefault="00C555D8" w:rsidP="00B16CF3">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2. 申购、赎回</w:t>
      </w:r>
      <w:r w:rsidR="00AE647F" w:rsidRPr="00D61883">
        <w:rPr>
          <w:rFonts w:asciiTheme="majorEastAsia" w:eastAsiaTheme="majorEastAsia" w:hAnsiTheme="majorEastAsia" w:hint="eastAsia"/>
          <w:szCs w:val="21"/>
        </w:rPr>
        <w:t>及</w:t>
      </w:r>
      <w:r w:rsidR="00D573E1" w:rsidRPr="00D61883">
        <w:rPr>
          <w:rFonts w:asciiTheme="majorEastAsia" w:eastAsiaTheme="majorEastAsia" w:hAnsiTheme="majorEastAsia" w:hint="eastAsia"/>
          <w:szCs w:val="21"/>
        </w:rPr>
        <w:t>转换</w:t>
      </w:r>
      <w:r w:rsidRPr="00D61883">
        <w:rPr>
          <w:rFonts w:asciiTheme="majorEastAsia" w:eastAsiaTheme="majorEastAsia" w:hAnsiTheme="majorEastAsia"/>
          <w:szCs w:val="21"/>
        </w:rPr>
        <w:t>业务的办理时间</w:t>
      </w:r>
    </w:p>
    <w:p w:rsidR="00074E6A" w:rsidRPr="00074E6A" w:rsidRDefault="00074E6A" w:rsidP="00074E6A">
      <w:pPr>
        <w:spacing w:line="360" w:lineRule="auto"/>
        <w:ind w:firstLineChars="200" w:firstLine="420"/>
        <w:rPr>
          <w:rFonts w:asciiTheme="majorEastAsia" w:eastAsiaTheme="majorEastAsia" w:hAnsiTheme="majorEastAsia"/>
          <w:bCs/>
          <w:szCs w:val="21"/>
        </w:rPr>
      </w:pPr>
      <w:bookmarkStart w:id="0" w:name="_Hlk74044608"/>
      <w:r w:rsidRPr="00074E6A">
        <w:rPr>
          <w:rFonts w:asciiTheme="majorEastAsia" w:eastAsiaTheme="majorEastAsia" w:hAnsiTheme="majorEastAsia" w:hint="eastAsia"/>
          <w:bCs/>
          <w:szCs w:val="21"/>
        </w:rPr>
        <w:t>投资人在开放日办理基金份额的申购，但对于每份基金份额，仅可在其最短持有期到期日起（含当日）开始办理赎回，具体办理时间为上海证券交易所、深圳证券交易所的正常交</w:t>
      </w:r>
      <w:r w:rsidRPr="00074E6A">
        <w:rPr>
          <w:rFonts w:asciiTheme="majorEastAsia" w:eastAsiaTheme="majorEastAsia" w:hAnsiTheme="majorEastAsia" w:hint="eastAsia"/>
          <w:bCs/>
          <w:szCs w:val="21"/>
        </w:rPr>
        <w:lastRenderedPageBreak/>
        <w:t>易日的交易时间（若本基金参与港股通标的股票交易且该工作日为非港股通交易日，则基金管理人可根据实际情况决定本基金是否暂停申购、赎回等业务，具体以届时发布的公告为准），但基金管理人根据法律法规、中国证监会的要求或本基金合同的规定公告暂停申购、赎回时除外。</w:t>
      </w:r>
    </w:p>
    <w:p w:rsidR="00DC432B" w:rsidRPr="00D61883" w:rsidRDefault="00074E6A" w:rsidP="00074E6A">
      <w:pPr>
        <w:spacing w:line="360" w:lineRule="auto"/>
        <w:ind w:firstLineChars="200" w:firstLine="420"/>
        <w:rPr>
          <w:rFonts w:asciiTheme="majorEastAsia" w:eastAsiaTheme="majorEastAsia" w:hAnsiTheme="majorEastAsia"/>
          <w:bCs/>
          <w:szCs w:val="21"/>
        </w:rPr>
      </w:pPr>
      <w:r w:rsidRPr="00074E6A">
        <w:rPr>
          <w:rFonts w:asciiTheme="majorEastAsia" w:eastAsiaTheme="majorEastAsia" w:hAnsiTheme="majorEastAsia" w:hint="eastAsia"/>
          <w:bCs/>
          <w:szCs w:val="21"/>
        </w:rPr>
        <w:t>基金合同生效后，若出现新的证券/期货交易市场、证券/期货交易所交易时间变更或其他特殊情况，基金管理人将视情况对前述开放日及开放时间进行相应的调整，但应在实施日前依照</w:t>
      </w:r>
      <w:r w:rsidR="00DC432B" w:rsidRPr="00D61883">
        <w:rPr>
          <w:rFonts w:asciiTheme="majorEastAsia" w:eastAsiaTheme="majorEastAsia" w:hAnsiTheme="majorEastAsia" w:cs="宋体" w:hint="eastAsia"/>
          <w:color w:val="000000" w:themeColor="text1"/>
          <w:szCs w:val="21"/>
        </w:rPr>
        <w:t>《</w:t>
      </w:r>
      <w:r w:rsidR="00DC432B" w:rsidRPr="00D61883">
        <w:rPr>
          <w:rFonts w:asciiTheme="majorEastAsia" w:eastAsiaTheme="majorEastAsia" w:hAnsiTheme="majorEastAsia" w:cs="宋体"/>
          <w:bCs/>
          <w:color w:val="000000" w:themeColor="text1"/>
          <w:szCs w:val="21"/>
        </w:rPr>
        <w:t>公开募集</w:t>
      </w:r>
      <w:r w:rsidR="00DC432B" w:rsidRPr="00D61883">
        <w:rPr>
          <w:rFonts w:asciiTheme="majorEastAsia" w:eastAsiaTheme="majorEastAsia" w:hAnsiTheme="majorEastAsia" w:cs="宋体" w:hint="eastAsia"/>
          <w:color w:val="000000" w:themeColor="text1"/>
          <w:szCs w:val="21"/>
        </w:rPr>
        <w:t>证券投资基金信息披露管理办法》（以下简称《信息披露办法》）</w:t>
      </w:r>
      <w:r w:rsidRPr="00074E6A">
        <w:rPr>
          <w:rFonts w:asciiTheme="majorEastAsia" w:eastAsiaTheme="majorEastAsia" w:hAnsiTheme="majorEastAsia" w:hint="eastAsia"/>
          <w:bCs/>
          <w:szCs w:val="21"/>
        </w:rPr>
        <w:t>的有关规定在规定媒介上公告</w:t>
      </w:r>
      <w:r w:rsidR="00181BD7" w:rsidRPr="00D61883">
        <w:rPr>
          <w:rFonts w:asciiTheme="majorEastAsia" w:eastAsiaTheme="majorEastAsia" w:hAnsiTheme="majorEastAsia" w:hint="eastAsia"/>
          <w:bCs/>
          <w:szCs w:val="21"/>
        </w:rPr>
        <w:t>。</w:t>
      </w:r>
    </w:p>
    <w:bookmarkEnd w:id="0"/>
    <w:p w:rsidR="006818C7" w:rsidRPr="00D61883" w:rsidRDefault="00C555D8" w:rsidP="00A31C82">
      <w:pPr>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3. 日常申购业务</w:t>
      </w:r>
    </w:p>
    <w:p w:rsidR="00C555D8" w:rsidRPr="00D61883" w:rsidRDefault="00C555D8" w:rsidP="00002E30">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3.1 申购金额限制</w:t>
      </w:r>
    </w:p>
    <w:p w:rsidR="003E7E1B" w:rsidRPr="003E7E1B" w:rsidRDefault="003E7E1B" w:rsidP="003E7E1B">
      <w:pPr>
        <w:autoSpaceDE w:val="0"/>
        <w:autoSpaceDN w:val="0"/>
        <w:adjustRightInd w:val="0"/>
        <w:spacing w:line="360" w:lineRule="auto"/>
        <w:ind w:firstLineChars="200" w:firstLine="420"/>
        <w:jc w:val="left"/>
        <w:rPr>
          <w:rFonts w:asciiTheme="majorEastAsia" w:eastAsiaTheme="majorEastAsia" w:hAnsiTheme="majorEastAsia"/>
          <w:bCs/>
          <w:szCs w:val="21"/>
        </w:rPr>
      </w:pPr>
      <w:bookmarkStart w:id="1" w:name="_Hlk74045733"/>
      <w:r w:rsidRPr="003E7E1B">
        <w:rPr>
          <w:rFonts w:asciiTheme="majorEastAsia" w:eastAsiaTheme="majorEastAsia" w:hAnsiTheme="majorEastAsia" w:hint="eastAsia"/>
          <w:bCs/>
          <w:szCs w:val="21"/>
        </w:rPr>
        <w:t>1、原则上，投资者通过其他销售机构申购，单个基金账户单笔最低申购金额起点为人民币1元（含申购费），追加申购的最低金额不受限制。基金管理人直销网点接受首次申购申请的最低金额为单笔人民币50,000元（含申购费），追加申购的最低金额为单笔人民币20,000元（含申购费）。通过基金管理人网上交易系统办理基金申购业务的不受直销网点单笔申购最低金额的限制，首次单笔最低申购金额为人民币1元（含申购费），追加申购的单笔最低申购金额为人民币1元（含申购费）。</w:t>
      </w:r>
    </w:p>
    <w:p w:rsidR="003E7E1B" w:rsidRPr="003E7E1B" w:rsidRDefault="003E7E1B" w:rsidP="003E7E1B">
      <w:pPr>
        <w:autoSpaceDE w:val="0"/>
        <w:autoSpaceDN w:val="0"/>
        <w:adjustRightInd w:val="0"/>
        <w:spacing w:line="360" w:lineRule="auto"/>
        <w:ind w:firstLineChars="200" w:firstLine="420"/>
        <w:jc w:val="left"/>
        <w:rPr>
          <w:rFonts w:asciiTheme="majorEastAsia" w:eastAsiaTheme="majorEastAsia" w:hAnsiTheme="majorEastAsia"/>
          <w:bCs/>
          <w:szCs w:val="21"/>
        </w:rPr>
      </w:pPr>
      <w:r w:rsidRPr="003E7E1B">
        <w:rPr>
          <w:rFonts w:asciiTheme="majorEastAsia" w:eastAsiaTheme="majorEastAsia" w:hAnsiTheme="majorEastAsia" w:hint="eastAsia"/>
          <w:bCs/>
          <w:szCs w:val="21"/>
        </w:rPr>
        <w:t>实际操作中，以各销售机构的具体规定为准。</w:t>
      </w:r>
    </w:p>
    <w:p w:rsidR="003E7E1B" w:rsidRPr="003E7E1B" w:rsidRDefault="003E7E1B" w:rsidP="003E7E1B">
      <w:pPr>
        <w:autoSpaceDE w:val="0"/>
        <w:autoSpaceDN w:val="0"/>
        <w:adjustRightInd w:val="0"/>
        <w:spacing w:line="360" w:lineRule="auto"/>
        <w:ind w:firstLineChars="200" w:firstLine="420"/>
        <w:jc w:val="left"/>
        <w:rPr>
          <w:rFonts w:asciiTheme="majorEastAsia" w:eastAsiaTheme="majorEastAsia" w:hAnsiTheme="majorEastAsia"/>
          <w:bCs/>
          <w:szCs w:val="21"/>
        </w:rPr>
      </w:pPr>
      <w:r w:rsidRPr="003E7E1B">
        <w:rPr>
          <w:rFonts w:asciiTheme="majorEastAsia" w:eastAsiaTheme="majorEastAsia" w:hAnsiTheme="majorEastAsia" w:hint="eastAsia"/>
          <w:bCs/>
          <w:szCs w:val="21"/>
        </w:rPr>
        <w:t xml:space="preserve">2、投资者当期分配的基金收益转购基金份额时，不受最低申购金额的限制。 </w:t>
      </w:r>
    </w:p>
    <w:p w:rsidR="006122DB" w:rsidRPr="00D61883" w:rsidRDefault="003E7E1B" w:rsidP="003E7E1B">
      <w:pPr>
        <w:autoSpaceDE w:val="0"/>
        <w:autoSpaceDN w:val="0"/>
        <w:adjustRightInd w:val="0"/>
        <w:spacing w:line="360" w:lineRule="auto"/>
        <w:ind w:firstLineChars="200" w:firstLine="420"/>
        <w:jc w:val="left"/>
        <w:rPr>
          <w:rFonts w:asciiTheme="majorEastAsia" w:eastAsiaTheme="majorEastAsia" w:hAnsiTheme="majorEastAsia"/>
          <w:bCs/>
          <w:szCs w:val="21"/>
        </w:rPr>
      </w:pPr>
      <w:r w:rsidRPr="003E7E1B">
        <w:rPr>
          <w:rFonts w:asciiTheme="majorEastAsia" w:eastAsiaTheme="majorEastAsia" w:hAnsiTheme="majorEastAsia" w:hint="eastAsia"/>
          <w:bCs/>
          <w:szCs w:val="21"/>
        </w:rPr>
        <w:t>3、投资者可多次申购，对单个投资者的累计持有基金份额不设上限限制，但单一投资者持有基金份额数不得达到或超过基金份额总数的50%（在基金运作过程中因基金份额赎回等情形导致被动达到或超过50%的除外）</w:t>
      </w:r>
      <w:r w:rsidR="006122DB" w:rsidRPr="00D61883">
        <w:rPr>
          <w:rFonts w:asciiTheme="majorEastAsia" w:eastAsiaTheme="majorEastAsia" w:hAnsiTheme="majorEastAsia" w:hint="eastAsia"/>
          <w:bCs/>
          <w:szCs w:val="21"/>
        </w:rPr>
        <w:t>。</w:t>
      </w:r>
    </w:p>
    <w:p w:rsidR="009857CA" w:rsidRPr="00D61883" w:rsidRDefault="006122DB" w:rsidP="00EF2020">
      <w:pPr>
        <w:spacing w:line="360" w:lineRule="auto"/>
        <w:ind w:firstLineChars="200" w:firstLine="420"/>
        <w:rPr>
          <w:rFonts w:asciiTheme="majorEastAsia" w:eastAsiaTheme="majorEastAsia" w:hAnsiTheme="majorEastAsia" w:cs="宋体"/>
          <w:color w:val="000000" w:themeColor="text1"/>
          <w:szCs w:val="21"/>
        </w:rPr>
      </w:pPr>
      <w:r w:rsidRPr="00D61883">
        <w:rPr>
          <w:rFonts w:asciiTheme="majorEastAsia" w:eastAsiaTheme="majorEastAsia" w:hAnsiTheme="majorEastAsia"/>
          <w:bCs/>
          <w:szCs w:val="21"/>
        </w:rPr>
        <w:t>4</w:t>
      </w:r>
      <w:r w:rsidRPr="00D61883">
        <w:rPr>
          <w:rFonts w:asciiTheme="majorEastAsia" w:eastAsiaTheme="majorEastAsia" w:hAnsiTheme="majorEastAsia" w:hint="eastAsia"/>
          <w:bCs/>
          <w:szCs w:val="21"/>
        </w:rPr>
        <w:t>、</w:t>
      </w:r>
      <w:r w:rsidR="003E7E1B" w:rsidRPr="003E7E1B">
        <w:rPr>
          <w:rFonts w:asciiTheme="majorEastAsia" w:eastAsiaTheme="majorEastAsia" w:hAnsiTheme="majorEastAsia" w:cs="宋体"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sidR="009857CA" w:rsidRPr="00D61883">
        <w:rPr>
          <w:rFonts w:asciiTheme="majorEastAsia" w:eastAsiaTheme="majorEastAsia" w:hAnsiTheme="majorEastAsia" w:cs="宋体" w:hint="eastAsia"/>
          <w:color w:val="000000" w:themeColor="text1"/>
          <w:szCs w:val="21"/>
        </w:rPr>
        <w:t>。</w:t>
      </w:r>
    </w:p>
    <w:p w:rsidR="00CB5230" w:rsidRPr="00D61883" w:rsidRDefault="006122DB" w:rsidP="00EF2020">
      <w:pPr>
        <w:spacing w:line="360" w:lineRule="auto"/>
        <w:ind w:firstLineChars="200" w:firstLine="420"/>
        <w:rPr>
          <w:rFonts w:asciiTheme="majorEastAsia" w:eastAsiaTheme="majorEastAsia" w:hAnsiTheme="majorEastAsia"/>
          <w:szCs w:val="21"/>
        </w:rPr>
      </w:pPr>
      <w:r w:rsidRPr="00D61883">
        <w:rPr>
          <w:rFonts w:asciiTheme="majorEastAsia" w:eastAsiaTheme="majorEastAsia" w:hAnsiTheme="majorEastAsia"/>
          <w:bCs/>
          <w:szCs w:val="21"/>
        </w:rPr>
        <w:t>5</w:t>
      </w:r>
      <w:r w:rsidR="00CB5230" w:rsidRPr="00D61883">
        <w:rPr>
          <w:rFonts w:asciiTheme="majorEastAsia" w:eastAsiaTheme="majorEastAsia" w:hAnsiTheme="majorEastAsia"/>
          <w:bCs/>
          <w:szCs w:val="21"/>
        </w:rPr>
        <w:t>、</w:t>
      </w:r>
      <w:r w:rsidR="003E7E1B" w:rsidRPr="003E7E1B">
        <w:rPr>
          <w:rFonts w:asciiTheme="majorEastAsia" w:eastAsiaTheme="majorEastAsia" w:hAnsiTheme="majorEastAsia" w:cs="宋体" w:hint="eastAsia"/>
          <w:color w:val="000000" w:themeColor="text1"/>
          <w:szCs w:val="21"/>
        </w:rPr>
        <w:t>申购份额、余额的处理方式：申购的有效份额为净申购金额除以当日的该类基金份额净值，有效份额单位为份，上述计算结果均按四舍五入方法，保留到小数点后2位，由此产生的收益或损失由基金财产承担</w:t>
      </w:r>
      <w:r w:rsidR="00157BF2" w:rsidRPr="00D61883">
        <w:rPr>
          <w:rFonts w:asciiTheme="majorEastAsia" w:eastAsiaTheme="majorEastAsia" w:hAnsiTheme="majorEastAsia" w:hint="eastAsia"/>
          <w:szCs w:val="21"/>
        </w:rPr>
        <w:t>。</w:t>
      </w:r>
    </w:p>
    <w:p w:rsidR="00501437" w:rsidRPr="00D61883" w:rsidRDefault="00501437" w:rsidP="00EF2020">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szCs w:val="21"/>
        </w:rPr>
        <w:t>6、</w:t>
      </w:r>
      <w:r w:rsidR="003E7E1B" w:rsidRPr="003E7E1B">
        <w:rPr>
          <w:rFonts w:asciiTheme="majorEastAsia" w:eastAsiaTheme="majorEastAsia" w:hAnsiTheme="majorEastAsia" w:hint="eastAsia"/>
          <w:szCs w:val="21"/>
        </w:rPr>
        <w:t>基金管理人可在法律法规允许的情况下，调整上述规定申购金额</w:t>
      </w:r>
      <w:r w:rsidR="004E4C38" w:rsidRPr="00D61883">
        <w:rPr>
          <w:rFonts w:asciiTheme="majorEastAsia" w:eastAsiaTheme="majorEastAsia" w:hAnsiTheme="majorEastAsia" w:hint="eastAsia"/>
          <w:szCs w:val="21"/>
        </w:rPr>
        <w:t>的数量限制。</w:t>
      </w:r>
      <w:r w:rsidR="003E7E1B" w:rsidRPr="003E7E1B">
        <w:rPr>
          <w:rFonts w:asciiTheme="majorEastAsia" w:eastAsiaTheme="majorEastAsia" w:hAnsiTheme="majorEastAsia" w:hint="eastAsia"/>
          <w:szCs w:val="21"/>
        </w:rPr>
        <w:t>基金管理人必须依照《信息披露办法》的有关规定在规定媒介上公告</w:t>
      </w:r>
      <w:r w:rsidRPr="00D61883">
        <w:rPr>
          <w:rFonts w:asciiTheme="majorEastAsia" w:eastAsiaTheme="majorEastAsia" w:hAnsiTheme="majorEastAsia" w:hint="eastAsia"/>
          <w:szCs w:val="21"/>
        </w:rPr>
        <w:t>。</w:t>
      </w:r>
    </w:p>
    <w:p w:rsidR="00DB57A6" w:rsidRPr="00D61883" w:rsidRDefault="00DB57A6" w:rsidP="00230E9A">
      <w:pPr>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lastRenderedPageBreak/>
        <w:t xml:space="preserve">3.2 </w:t>
      </w:r>
      <w:r w:rsidRPr="00D61883">
        <w:rPr>
          <w:rFonts w:asciiTheme="majorEastAsia" w:eastAsiaTheme="majorEastAsia" w:hAnsiTheme="majorEastAsia" w:hint="eastAsia"/>
          <w:szCs w:val="21"/>
        </w:rPr>
        <w:t>申购费率</w:t>
      </w:r>
    </w:p>
    <w:p w:rsidR="003E7E1B" w:rsidRPr="003E7E1B" w:rsidRDefault="003E7E1B" w:rsidP="003E7E1B">
      <w:pPr>
        <w:snapToGrid w:val="0"/>
        <w:spacing w:line="360" w:lineRule="auto"/>
        <w:ind w:firstLineChars="200" w:firstLine="420"/>
        <w:rPr>
          <w:rFonts w:asciiTheme="majorEastAsia" w:eastAsiaTheme="majorEastAsia" w:hAnsiTheme="majorEastAsia" w:cs="宋体"/>
          <w:color w:val="000000" w:themeColor="text1"/>
          <w:szCs w:val="21"/>
        </w:rPr>
      </w:pPr>
      <w:r w:rsidRPr="003E7E1B">
        <w:rPr>
          <w:rFonts w:asciiTheme="majorEastAsia" w:eastAsiaTheme="majorEastAsia" w:hAnsiTheme="majorEastAsia" w:cs="宋体" w:hint="eastAsia"/>
          <w:color w:val="000000" w:themeColor="text1"/>
          <w:szCs w:val="21"/>
        </w:rPr>
        <w:t>本基金A类份额在申购时收取申购费用，C类份额不收取申购费用，但从该类别基金资产中计提销售服务费。本基金A类份额的申购费用由申购A类份额的投资人承担，不列入基金财产，主要用于本基金的市场推广、销售、登记等各项费用。</w:t>
      </w:r>
    </w:p>
    <w:p w:rsidR="003E7E1B" w:rsidRPr="003E7E1B" w:rsidRDefault="003E7E1B" w:rsidP="003E7E1B">
      <w:pPr>
        <w:snapToGrid w:val="0"/>
        <w:spacing w:line="360" w:lineRule="auto"/>
        <w:ind w:firstLineChars="200" w:firstLine="420"/>
        <w:rPr>
          <w:rFonts w:asciiTheme="majorEastAsia" w:eastAsiaTheme="majorEastAsia" w:hAnsiTheme="majorEastAsia" w:cs="宋体"/>
          <w:color w:val="000000" w:themeColor="text1"/>
          <w:szCs w:val="21"/>
        </w:rPr>
      </w:pPr>
      <w:r w:rsidRPr="003E7E1B">
        <w:rPr>
          <w:rFonts w:asciiTheme="majorEastAsia" w:eastAsiaTheme="majorEastAsia" w:hAnsiTheme="majorEastAsia" w:cs="宋体" w:hint="eastAsia"/>
          <w:color w:val="000000" w:themeColor="text1"/>
          <w:szCs w:val="21"/>
        </w:rPr>
        <w:t>本基金A类份额对申购设置级差费率。投资者在一天之内如果有多笔申购，适用费率按单笔分别计算。</w:t>
      </w:r>
    </w:p>
    <w:p w:rsidR="004F4741" w:rsidRPr="00D61883" w:rsidRDefault="003E7E1B" w:rsidP="003E7E1B">
      <w:pPr>
        <w:snapToGrid w:val="0"/>
        <w:spacing w:line="360" w:lineRule="auto"/>
        <w:ind w:firstLineChars="200" w:firstLine="420"/>
        <w:rPr>
          <w:rFonts w:asciiTheme="majorEastAsia" w:eastAsiaTheme="majorEastAsia" w:hAnsiTheme="majorEastAsia" w:cs="宋体"/>
          <w:color w:val="000000" w:themeColor="text1"/>
          <w:szCs w:val="21"/>
        </w:rPr>
      </w:pPr>
      <w:r w:rsidRPr="003E7E1B">
        <w:rPr>
          <w:rFonts w:asciiTheme="majorEastAsia" w:eastAsiaTheme="majorEastAsia" w:hAnsiTheme="majorEastAsia" w:cs="宋体" w:hint="eastAsia"/>
          <w:color w:val="000000" w:themeColor="text1"/>
          <w:szCs w:val="21"/>
        </w:rPr>
        <w:t>本基金A类份额的申购费率结构表</w:t>
      </w:r>
      <w:r w:rsidR="004F4741" w:rsidRPr="00D61883">
        <w:rPr>
          <w:rFonts w:asciiTheme="majorEastAsia" w:eastAsiaTheme="majorEastAsia" w:hAnsiTheme="majorEastAsia" w:cs="宋体" w:hint="eastAsia"/>
          <w:color w:val="000000" w:themeColor="text1"/>
          <w:szCs w:val="21"/>
        </w:rPr>
        <w:t>：</w:t>
      </w:r>
    </w:p>
    <w:tbl>
      <w:tblPr>
        <w:tblW w:w="5978"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936"/>
        <w:gridCol w:w="2042"/>
      </w:tblGrid>
      <w:tr w:rsidR="003E7E1B" w:rsidRPr="003E7E1B" w:rsidTr="00650732">
        <w:trPr>
          <w:trHeight w:val="289"/>
          <w:jc w:val="center"/>
        </w:trPr>
        <w:tc>
          <w:tcPr>
            <w:tcW w:w="3936" w:type="dxa"/>
            <w:shd w:val="clear" w:color="auto" w:fill="auto"/>
            <w:noWrap/>
            <w:vAlign w:val="center"/>
          </w:tcPr>
          <w:p w:rsidR="003E7E1B" w:rsidRPr="003E7E1B" w:rsidRDefault="003E7E1B" w:rsidP="003E7E1B">
            <w:pPr>
              <w:jc w:val="center"/>
              <w:rPr>
                <w:rFonts w:asciiTheme="majorEastAsia" w:eastAsiaTheme="majorEastAsia" w:hAnsiTheme="majorEastAsia"/>
                <w:bCs/>
                <w:szCs w:val="21"/>
              </w:rPr>
            </w:pPr>
            <w:r w:rsidRPr="003E7E1B">
              <w:rPr>
                <w:rFonts w:eastAsiaTheme="majorEastAsia"/>
                <w:bCs/>
                <w:szCs w:val="21"/>
              </w:rPr>
              <w:t>申购金额</w:t>
            </w:r>
            <w:r w:rsidRPr="003E7E1B">
              <w:rPr>
                <w:rFonts w:eastAsiaTheme="majorEastAsia"/>
                <w:bCs/>
                <w:szCs w:val="21"/>
              </w:rPr>
              <w:t>M</w:t>
            </w:r>
            <w:r w:rsidRPr="003E7E1B">
              <w:rPr>
                <w:rFonts w:eastAsiaTheme="majorEastAsia"/>
                <w:bCs/>
                <w:szCs w:val="21"/>
              </w:rPr>
              <w:t>（元）（含申购费）</w:t>
            </w:r>
          </w:p>
        </w:tc>
        <w:tc>
          <w:tcPr>
            <w:tcW w:w="2042" w:type="dxa"/>
            <w:shd w:val="clear" w:color="auto" w:fill="auto"/>
            <w:noWrap/>
            <w:vAlign w:val="center"/>
          </w:tcPr>
          <w:p w:rsidR="003E7E1B" w:rsidRPr="003E7E1B" w:rsidRDefault="003E7E1B" w:rsidP="003E7E1B">
            <w:pPr>
              <w:jc w:val="center"/>
              <w:rPr>
                <w:rFonts w:asciiTheme="majorEastAsia" w:eastAsiaTheme="majorEastAsia" w:hAnsiTheme="majorEastAsia"/>
                <w:bCs/>
                <w:szCs w:val="21"/>
              </w:rPr>
            </w:pPr>
            <w:r w:rsidRPr="003E7E1B">
              <w:rPr>
                <w:rFonts w:eastAsiaTheme="majorEastAsia"/>
                <w:bCs/>
                <w:szCs w:val="21"/>
              </w:rPr>
              <w:t>申购费率</w:t>
            </w:r>
          </w:p>
        </w:tc>
      </w:tr>
      <w:tr w:rsidR="003E7E1B" w:rsidRPr="003E7E1B" w:rsidTr="00613B1C">
        <w:trPr>
          <w:trHeight w:val="289"/>
          <w:jc w:val="center"/>
        </w:trPr>
        <w:tc>
          <w:tcPr>
            <w:tcW w:w="3936" w:type="dxa"/>
            <w:shd w:val="clear" w:color="auto" w:fill="auto"/>
            <w:noWrap/>
            <w:vAlign w:val="center"/>
          </w:tcPr>
          <w:p w:rsidR="003E7E1B" w:rsidRPr="003E7E1B" w:rsidRDefault="003E7E1B" w:rsidP="003E7E1B">
            <w:pPr>
              <w:jc w:val="center"/>
              <w:rPr>
                <w:rFonts w:asciiTheme="majorEastAsia" w:eastAsiaTheme="majorEastAsia" w:hAnsiTheme="majorEastAsia"/>
                <w:bCs/>
                <w:szCs w:val="21"/>
              </w:rPr>
            </w:pPr>
            <w:r w:rsidRPr="003E7E1B">
              <w:rPr>
                <w:rFonts w:eastAsiaTheme="majorEastAsia" w:hint="eastAsia"/>
                <w:bCs/>
                <w:szCs w:val="21"/>
              </w:rPr>
              <w:t>M</w:t>
            </w:r>
            <w:r w:rsidRPr="003E7E1B">
              <w:rPr>
                <w:rFonts w:eastAsiaTheme="majorEastAsia" w:hint="eastAsia"/>
                <w:bCs/>
                <w:szCs w:val="21"/>
              </w:rPr>
              <w:t>＜</w:t>
            </w:r>
            <w:r w:rsidRPr="003E7E1B">
              <w:rPr>
                <w:rFonts w:eastAsiaTheme="majorEastAsia" w:hint="eastAsia"/>
                <w:bCs/>
                <w:szCs w:val="21"/>
              </w:rPr>
              <w:t>100</w:t>
            </w:r>
            <w:r w:rsidRPr="003E7E1B">
              <w:rPr>
                <w:rFonts w:eastAsiaTheme="majorEastAsia"/>
                <w:bCs/>
                <w:szCs w:val="21"/>
              </w:rPr>
              <w:t>0</w:t>
            </w:r>
            <w:r w:rsidRPr="003E7E1B">
              <w:rPr>
                <w:rFonts w:eastAsiaTheme="majorEastAsia" w:hint="eastAsia"/>
                <w:bCs/>
                <w:szCs w:val="21"/>
              </w:rPr>
              <w:t>万</w:t>
            </w:r>
          </w:p>
        </w:tc>
        <w:tc>
          <w:tcPr>
            <w:tcW w:w="2042" w:type="dxa"/>
            <w:shd w:val="clear" w:color="auto" w:fill="auto"/>
            <w:noWrap/>
            <w:vAlign w:val="center"/>
          </w:tcPr>
          <w:p w:rsidR="003E7E1B" w:rsidRPr="003E7E1B" w:rsidRDefault="003E7E1B" w:rsidP="003E7E1B">
            <w:pPr>
              <w:jc w:val="center"/>
              <w:rPr>
                <w:rFonts w:asciiTheme="majorEastAsia" w:eastAsiaTheme="majorEastAsia" w:hAnsiTheme="majorEastAsia"/>
                <w:bCs/>
                <w:szCs w:val="21"/>
              </w:rPr>
            </w:pPr>
            <w:r w:rsidRPr="003E7E1B">
              <w:rPr>
                <w:rFonts w:eastAsiaTheme="majorEastAsia"/>
                <w:szCs w:val="21"/>
              </w:rPr>
              <w:t>1.50%</w:t>
            </w:r>
          </w:p>
        </w:tc>
      </w:tr>
      <w:tr w:rsidR="003E7E1B" w:rsidRPr="003E7E1B" w:rsidTr="00613B1C">
        <w:trPr>
          <w:trHeight w:val="289"/>
          <w:jc w:val="center"/>
        </w:trPr>
        <w:tc>
          <w:tcPr>
            <w:tcW w:w="3936" w:type="dxa"/>
            <w:shd w:val="clear" w:color="auto" w:fill="auto"/>
            <w:noWrap/>
            <w:vAlign w:val="center"/>
          </w:tcPr>
          <w:p w:rsidR="003E7E1B" w:rsidRPr="003E7E1B" w:rsidRDefault="003E7E1B" w:rsidP="003E7E1B">
            <w:pPr>
              <w:jc w:val="center"/>
              <w:rPr>
                <w:rFonts w:asciiTheme="majorEastAsia" w:eastAsiaTheme="majorEastAsia" w:hAnsiTheme="majorEastAsia"/>
                <w:bCs/>
                <w:szCs w:val="21"/>
              </w:rPr>
            </w:pPr>
            <w:r w:rsidRPr="003E7E1B">
              <w:rPr>
                <w:rFonts w:eastAsiaTheme="majorEastAsia" w:hint="eastAsia"/>
                <w:bCs/>
                <w:szCs w:val="21"/>
              </w:rPr>
              <w:t>M</w:t>
            </w:r>
            <w:r w:rsidRPr="003E7E1B">
              <w:rPr>
                <w:rFonts w:eastAsiaTheme="majorEastAsia" w:hint="eastAsia"/>
                <w:bCs/>
                <w:szCs w:val="21"/>
              </w:rPr>
              <w:t>≥</w:t>
            </w:r>
            <w:r w:rsidRPr="003E7E1B">
              <w:rPr>
                <w:rFonts w:eastAsiaTheme="majorEastAsia"/>
                <w:bCs/>
                <w:szCs w:val="21"/>
              </w:rPr>
              <w:t>10</w:t>
            </w:r>
            <w:r w:rsidRPr="003E7E1B">
              <w:rPr>
                <w:rFonts w:eastAsiaTheme="majorEastAsia" w:hint="eastAsia"/>
                <w:bCs/>
                <w:szCs w:val="21"/>
              </w:rPr>
              <w:t>00</w:t>
            </w:r>
            <w:r w:rsidRPr="003E7E1B">
              <w:rPr>
                <w:rFonts w:eastAsiaTheme="majorEastAsia" w:hint="eastAsia"/>
                <w:bCs/>
                <w:szCs w:val="21"/>
              </w:rPr>
              <w:t>万</w:t>
            </w:r>
          </w:p>
        </w:tc>
        <w:tc>
          <w:tcPr>
            <w:tcW w:w="2042" w:type="dxa"/>
            <w:shd w:val="clear" w:color="auto" w:fill="auto"/>
            <w:noWrap/>
            <w:vAlign w:val="center"/>
          </w:tcPr>
          <w:p w:rsidR="003E7E1B" w:rsidRPr="003E7E1B" w:rsidRDefault="003E7E1B" w:rsidP="003E7E1B">
            <w:pPr>
              <w:jc w:val="center"/>
              <w:rPr>
                <w:rFonts w:asciiTheme="majorEastAsia" w:eastAsiaTheme="majorEastAsia" w:hAnsiTheme="majorEastAsia"/>
                <w:bCs/>
                <w:szCs w:val="21"/>
              </w:rPr>
            </w:pPr>
            <w:r w:rsidRPr="003E7E1B">
              <w:rPr>
                <w:rFonts w:eastAsiaTheme="majorEastAsia"/>
                <w:szCs w:val="21"/>
              </w:rPr>
              <w:t>每笔</w:t>
            </w:r>
            <w:r w:rsidRPr="003E7E1B">
              <w:rPr>
                <w:rFonts w:eastAsiaTheme="majorEastAsia"/>
                <w:szCs w:val="21"/>
              </w:rPr>
              <w:t>1000</w:t>
            </w:r>
            <w:r w:rsidRPr="003E7E1B">
              <w:rPr>
                <w:rFonts w:eastAsiaTheme="majorEastAsia"/>
                <w:szCs w:val="21"/>
              </w:rPr>
              <w:t>元</w:t>
            </w:r>
          </w:p>
        </w:tc>
      </w:tr>
    </w:tbl>
    <w:p w:rsidR="00DB57A6" w:rsidRPr="00D61883" w:rsidRDefault="00DB57A6" w:rsidP="00002E30">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 xml:space="preserve">3.3 </w:t>
      </w:r>
      <w:r w:rsidRPr="00D61883">
        <w:rPr>
          <w:rFonts w:asciiTheme="majorEastAsia" w:eastAsiaTheme="majorEastAsia" w:hAnsiTheme="majorEastAsia" w:hint="eastAsia"/>
          <w:szCs w:val="21"/>
        </w:rPr>
        <w:t>其他与申购相关的事项</w:t>
      </w:r>
    </w:p>
    <w:p w:rsidR="00CB5230" w:rsidRPr="00D61883" w:rsidRDefault="004A72AF"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1</w:t>
      </w:r>
      <w:r w:rsidR="004554F4" w:rsidRPr="00D61883">
        <w:rPr>
          <w:rFonts w:asciiTheme="majorEastAsia" w:eastAsiaTheme="majorEastAsia" w:hAnsiTheme="majorEastAsia" w:hint="eastAsia"/>
          <w:bCs/>
          <w:szCs w:val="21"/>
        </w:rPr>
        <w:t>、</w:t>
      </w:r>
      <w:r w:rsidR="003E7E1B" w:rsidRPr="003E7E1B">
        <w:rPr>
          <w:rFonts w:asciiTheme="majorEastAsia" w:eastAsiaTheme="majorEastAsia" w:hAnsiTheme="majorEastAsia" w:hint="eastAsia"/>
          <w:bCs/>
          <w:szCs w:val="21"/>
        </w:rPr>
        <w:t>基金管理人可以在基金合同约定的范围内调整费率或收费方式，并将新的费率或收费方式依照《信息披露办法》的有关规定在规定媒介上公告</w:t>
      </w:r>
      <w:r w:rsidR="00CD35D3" w:rsidRPr="00D61883">
        <w:rPr>
          <w:rFonts w:asciiTheme="majorEastAsia" w:eastAsiaTheme="majorEastAsia" w:hAnsiTheme="majorEastAsia" w:hint="eastAsia"/>
          <w:bCs/>
          <w:szCs w:val="21"/>
        </w:rPr>
        <w:t>。</w:t>
      </w:r>
    </w:p>
    <w:p w:rsidR="001069EC" w:rsidRPr="00D61883" w:rsidRDefault="00536D5C"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2</w:t>
      </w:r>
      <w:r w:rsidR="001069EC" w:rsidRPr="00D61883">
        <w:rPr>
          <w:rFonts w:asciiTheme="majorEastAsia" w:eastAsiaTheme="majorEastAsia" w:hAnsiTheme="majorEastAsia" w:hint="eastAsia"/>
          <w:bCs/>
          <w:szCs w:val="21"/>
        </w:rPr>
        <w:t>、遵循</w:t>
      </w:r>
      <w:r w:rsidR="003E7E1B" w:rsidRPr="003E7E1B">
        <w:rPr>
          <w:rFonts w:asciiTheme="majorEastAsia" w:eastAsiaTheme="majorEastAsia" w:hAnsiTheme="majorEastAsia" w:hint="eastAsia"/>
          <w:bCs/>
          <w:szCs w:val="21"/>
        </w:rPr>
        <w:t>“未知价”原则，即申购价格以申请当日收市后计算的各类基金份额净值为基准进行计算</w:t>
      </w:r>
      <w:r w:rsidR="001069EC" w:rsidRPr="00D61883">
        <w:rPr>
          <w:rFonts w:asciiTheme="majorEastAsia" w:eastAsiaTheme="majorEastAsia" w:hAnsiTheme="majorEastAsia" w:hint="eastAsia"/>
          <w:bCs/>
          <w:szCs w:val="21"/>
        </w:rPr>
        <w:t>。</w:t>
      </w:r>
    </w:p>
    <w:p w:rsidR="00F32343" w:rsidRPr="00D61883" w:rsidRDefault="00F32343" w:rsidP="00F32343">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3</w:t>
      </w:r>
      <w:r w:rsidRPr="00D61883">
        <w:rPr>
          <w:rFonts w:asciiTheme="majorEastAsia" w:eastAsiaTheme="majorEastAsia" w:hAnsiTheme="majorEastAsia" w:hint="eastAsia"/>
          <w:bCs/>
          <w:szCs w:val="21"/>
        </w:rPr>
        <w:t>、</w:t>
      </w:r>
      <w:r w:rsidR="007361F9" w:rsidRPr="007361F9">
        <w:rPr>
          <w:rFonts w:asciiTheme="majorEastAsia" w:eastAsiaTheme="majorEastAsia" w:hAnsiTheme="majorEastAsia" w:hint="eastAsia"/>
          <w:bCs/>
          <w:szCs w:val="21"/>
        </w:rPr>
        <w:t>当本基金发生大额申购情形时，基金管理人可以采用摆动定价机制，以确保基金估值的公平性。具体处理原则与操作规范遵循相关法律法规以及监管部门、自律规则的规定，具体见基金管理人届时的相关公告</w:t>
      </w:r>
      <w:r w:rsidRPr="00D61883">
        <w:rPr>
          <w:rFonts w:asciiTheme="majorEastAsia" w:eastAsiaTheme="majorEastAsia" w:hAnsiTheme="majorEastAsia" w:hint="eastAsia"/>
          <w:bCs/>
          <w:szCs w:val="21"/>
        </w:rPr>
        <w:t>。</w:t>
      </w:r>
    </w:p>
    <w:p w:rsidR="00F32343" w:rsidRPr="00D61883" w:rsidRDefault="00F32343" w:rsidP="00F32343">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4</w:t>
      </w:r>
      <w:r w:rsidRPr="00D61883">
        <w:rPr>
          <w:rFonts w:asciiTheme="majorEastAsia" w:eastAsiaTheme="majorEastAsia" w:hAnsiTheme="majorEastAsia" w:hint="eastAsia"/>
          <w:bCs/>
          <w:szCs w:val="21"/>
        </w:rPr>
        <w:t>、</w:t>
      </w:r>
      <w:r w:rsidR="007361F9" w:rsidRPr="007361F9">
        <w:rPr>
          <w:rFonts w:asciiTheme="majorEastAsia" w:eastAsiaTheme="majorEastAsia" w:hAnsiTheme="majorEastAsia" w:hint="eastAsia"/>
          <w:bCs/>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基金管理人可以按相关监管部门要求履行必要手续后，对投资人适当调低基金销售费用</w:t>
      </w:r>
      <w:r w:rsidRPr="00D61883">
        <w:rPr>
          <w:rFonts w:asciiTheme="majorEastAsia" w:eastAsiaTheme="majorEastAsia" w:hAnsiTheme="majorEastAsia" w:hint="eastAsia"/>
          <w:bCs/>
          <w:szCs w:val="21"/>
        </w:rPr>
        <w:t>。</w:t>
      </w:r>
    </w:p>
    <w:p w:rsidR="009E5F48" w:rsidRPr="00D61883" w:rsidRDefault="00F32343" w:rsidP="009E5F48">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5</w:t>
      </w:r>
      <w:r w:rsidR="00CB5230" w:rsidRPr="00D61883">
        <w:rPr>
          <w:rFonts w:asciiTheme="majorEastAsia" w:eastAsiaTheme="majorEastAsia" w:hAnsiTheme="majorEastAsia" w:hint="eastAsia"/>
          <w:bCs/>
          <w:szCs w:val="21"/>
        </w:rPr>
        <w:t>、</w:t>
      </w:r>
      <w:bookmarkEnd w:id="1"/>
      <w:r w:rsidR="009E5F48" w:rsidRPr="00D61883">
        <w:rPr>
          <w:rFonts w:asciiTheme="majorEastAsia" w:eastAsiaTheme="majorEastAsia" w:hAnsiTheme="majorEastAsia" w:hint="eastAsia"/>
          <w:bCs/>
          <w:szCs w:val="21"/>
        </w:rPr>
        <w:t>拒绝或暂停申购的情形</w:t>
      </w:r>
    </w:p>
    <w:p w:rsidR="00F015FD" w:rsidRPr="00D61883" w:rsidRDefault="009E5F48" w:rsidP="009E5F48">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发生下列情况时，基金管理人可拒绝或暂停接受投资人的申购申请</w:t>
      </w:r>
      <w:r w:rsidR="00F015FD" w:rsidRPr="00D61883">
        <w:rPr>
          <w:rFonts w:asciiTheme="majorEastAsia" w:eastAsiaTheme="majorEastAsia" w:hAnsiTheme="majorEastAsia" w:hint="eastAsia"/>
          <w:bCs/>
          <w:szCs w:val="21"/>
        </w:rPr>
        <w:t>：</w:t>
      </w:r>
    </w:p>
    <w:p w:rsidR="007361F9" w:rsidRPr="007361F9" w:rsidRDefault="00F015FD"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（1）</w:t>
      </w:r>
      <w:r w:rsidR="007361F9" w:rsidRPr="007361F9">
        <w:rPr>
          <w:rFonts w:asciiTheme="majorEastAsia" w:eastAsiaTheme="majorEastAsia" w:hAnsiTheme="majorEastAsia" w:hint="eastAsia"/>
          <w:bCs/>
          <w:szCs w:val="21"/>
        </w:rPr>
        <w:t>因不可抗力导致基金无法正常运作。</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2</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发生基金合同规定的暂停基金资产估值情况时，基金管理人可暂停接受投资人的申购申请。</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3</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证券、期货交易所交易时间非正常停市，或基金参与港股通交易且港股通暂停交易，导致基金管理人无法计算当日基金资产净值。</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4</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接受某笔或某些申购申请可能会影响或损害现有基金份额持有人利益时。</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5</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基金资产规模过大，使基金管理人无法找到合适的投资品种，或其他可能对基金业绩产生负面影响，或发生其他损害现有基金份额持有人利益的情形。</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6</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7</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基金管理人、基金托管人、基金销售机构或登记机构的异常情况导致基金销售系统、基金登记系统或基金会计系统无法正常运行。</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8</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基金管理人接受某笔或者某些申购申请有可能导致单一投资者持有基金份额的比例达到或者超过50%，或者变相规避50%集中度的情形。</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9</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基金参与港股通交易且港股通交易每日额度不足。</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10</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某笔或某些申购申请超过基金管理人设定的基金总规模、单日净申购比例上限、单个投资人单日或单笔申购金额上限的。</w:t>
      </w:r>
    </w:p>
    <w:p w:rsidR="007361F9" w:rsidRPr="007361F9" w:rsidRDefault="007361F9" w:rsidP="007361F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11</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法律法规规定或中国证监会认定的其他情形。</w:t>
      </w:r>
    </w:p>
    <w:p w:rsidR="00C00E6C" w:rsidRPr="00D61883" w:rsidRDefault="007361F9" w:rsidP="007361F9">
      <w:pPr>
        <w:spacing w:line="360" w:lineRule="auto"/>
        <w:ind w:firstLineChars="200" w:firstLine="420"/>
        <w:rPr>
          <w:rFonts w:asciiTheme="majorEastAsia" w:eastAsiaTheme="majorEastAsia" w:hAnsiTheme="majorEastAsia"/>
          <w:bCs/>
          <w:szCs w:val="21"/>
        </w:rPr>
      </w:pPr>
      <w:r w:rsidRPr="007361F9">
        <w:rPr>
          <w:rFonts w:asciiTheme="majorEastAsia" w:eastAsiaTheme="majorEastAsia" w:hAnsiTheme="majorEastAsia" w:hint="eastAsia"/>
          <w:bCs/>
          <w:szCs w:val="21"/>
        </w:rPr>
        <w:t>发生上述第</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1</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2</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3</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5</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6</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7</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9</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11</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项暂停申购情形之一且基金管理人决定暂停接受投资人申购申请时，基金管理人应当根据有关规定在规定媒介上刊登暂停申购公告。当发生上述第</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8</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10</w:t>
      </w:r>
      <w:r w:rsidRPr="00D61883">
        <w:rPr>
          <w:rFonts w:asciiTheme="majorEastAsia" w:eastAsiaTheme="majorEastAsia" w:hAnsiTheme="majorEastAsia" w:hint="eastAsia"/>
          <w:bCs/>
          <w:szCs w:val="21"/>
        </w:rPr>
        <w:t>）</w:t>
      </w:r>
      <w:r w:rsidRPr="007361F9">
        <w:rPr>
          <w:rFonts w:asciiTheme="majorEastAsia" w:eastAsiaTheme="majorEastAsia" w:hAnsiTheme="majorEastAsia" w:hint="eastAsia"/>
          <w:bCs/>
          <w:szCs w:val="21"/>
        </w:rPr>
        <w:t>项情形时，基金管理人可以采取比例确认等方式对该投资人的申购申请进行限制，基金管理人也有权拒绝该等全部或者部分申购申请。如果投资人的申购申请被全部或部分拒绝的，被拒绝的申购款项本金将退还给投资人。在暂停申购的情况消除时，基金管理人应及时恢复申购业务的办理</w:t>
      </w:r>
      <w:r w:rsidR="00E1763D" w:rsidRPr="00D61883">
        <w:rPr>
          <w:rFonts w:asciiTheme="majorEastAsia" w:eastAsiaTheme="majorEastAsia" w:hAnsiTheme="majorEastAsia" w:hint="eastAsia"/>
          <w:bCs/>
          <w:szCs w:val="21"/>
        </w:rPr>
        <w:t>。</w:t>
      </w:r>
    </w:p>
    <w:p w:rsidR="00453A3A" w:rsidRPr="00D61883" w:rsidRDefault="0012796F" w:rsidP="00F015FD">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6、投资者确认知晓并同意申购本基金基金份额的行为即视为同意履行全力配合基金管理人穿透识别最终投资者（穿透识别标准以法律法规、自律规则及相关开户机构的要求为准，下同）的义务，如投资者拒绝配合基金管理人进行穿透识别最终投资者的，基金管理人有权拒绝投资者的申购申请，申购申请已经确认的，基金管理人有权强制赎回相应的基金份额。</w:t>
      </w:r>
    </w:p>
    <w:p w:rsidR="00DB57A6" w:rsidRPr="00D61883" w:rsidRDefault="00DB57A6" w:rsidP="00DE6626">
      <w:pPr>
        <w:spacing w:line="360" w:lineRule="auto"/>
        <w:rPr>
          <w:rFonts w:asciiTheme="majorEastAsia" w:eastAsiaTheme="majorEastAsia" w:hAnsiTheme="majorEastAsia"/>
          <w:szCs w:val="21"/>
        </w:rPr>
      </w:pPr>
      <w:r w:rsidRPr="00D61883">
        <w:rPr>
          <w:rFonts w:asciiTheme="majorEastAsia" w:eastAsiaTheme="majorEastAsia" w:hAnsiTheme="majorEastAsia"/>
          <w:szCs w:val="21"/>
        </w:rPr>
        <w:t xml:space="preserve">4. </w:t>
      </w:r>
      <w:r w:rsidRPr="00D61883">
        <w:rPr>
          <w:rFonts w:asciiTheme="majorEastAsia" w:eastAsiaTheme="majorEastAsia" w:hAnsiTheme="majorEastAsia" w:hint="eastAsia"/>
          <w:szCs w:val="21"/>
        </w:rPr>
        <w:t>日常赎回业务</w:t>
      </w:r>
    </w:p>
    <w:p w:rsidR="00DB57A6" w:rsidRPr="00D61883" w:rsidRDefault="00DB57A6" w:rsidP="00002E30">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 xml:space="preserve">4.1 </w:t>
      </w:r>
      <w:r w:rsidRPr="00D61883">
        <w:rPr>
          <w:rFonts w:asciiTheme="majorEastAsia" w:eastAsiaTheme="majorEastAsia" w:hAnsiTheme="majorEastAsia" w:hint="eastAsia"/>
          <w:szCs w:val="21"/>
        </w:rPr>
        <w:t>赎回份额限制</w:t>
      </w:r>
    </w:p>
    <w:p w:rsidR="00CB5230" w:rsidRPr="00D61883" w:rsidRDefault="001C44F7"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1</w:t>
      </w:r>
      <w:r w:rsidRPr="00D61883">
        <w:rPr>
          <w:rFonts w:asciiTheme="majorEastAsia" w:eastAsiaTheme="majorEastAsia" w:hAnsiTheme="majorEastAsia" w:hint="eastAsia"/>
          <w:bCs/>
          <w:szCs w:val="21"/>
        </w:rPr>
        <w:t>、</w:t>
      </w:r>
      <w:r w:rsidR="006E5A42" w:rsidRPr="006E5A42">
        <w:rPr>
          <w:rFonts w:asciiTheme="majorEastAsia" w:eastAsiaTheme="majorEastAsia" w:hAnsiTheme="majorEastAsia" w:hint="eastAsia"/>
          <w:bCs/>
          <w:szCs w:val="21"/>
        </w:rPr>
        <w:t>每个交易账户赎回最低起点份额为1份，账户最低持有份额不设下限，投资者全额赎回时不受上述限制</w:t>
      </w:r>
      <w:r w:rsidR="004E0188" w:rsidRPr="00D61883">
        <w:rPr>
          <w:rFonts w:asciiTheme="majorEastAsia" w:eastAsiaTheme="majorEastAsia" w:hAnsiTheme="majorEastAsia" w:hint="eastAsia"/>
          <w:bCs/>
          <w:szCs w:val="21"/>
        </w:rPr>
        <w:t>。</w:t>
      </w:r>
    </w:p>
    <w:p w:rsidR="006F3281" w:rsidRPr="00D61883" w:rsidRDefault="001C44F7" w:rsidP="00F458A6">
      <w:pPr>
        <w:spacing w:line="360" w:lineRule="auto"/>
        <w:ind w:firstLineChars="200" w:firstLine="420"/>
        <w:rPr>
          <w:rFonts w:asciiTheme="majorEastAsia" w:eastAsiaTheme="majorEastAsia" w:hAnsiTheme="majorEastAsia" w:cs="宋体"/>
          <w:color w:val="000000" w:themeColor="text1"/>
          <w:szCs w:val="21"/>
        </w:rPr>
      </w:pPr>
      <w:r w:rsidRPr="00D61883">
        <w:rPr>
          <w:rFonts w:asciiTheme="majorEastAsia" w:eastAsiaTheme="majorEastAsia" w:hAnsiTheme="majorEastAsia"/>
          <w:bCs/>
          <w:szCs w:val="21"/>
        </w:rPr>
        <w:t>2</w:t>
      </w:r>
      <w:r w:rsidRPr="00D61883">
        <w:rPr>
          <w:rFonts w:asciiTheme="majorEastAsia" w:eastAsiaTheme="majorEastAsia" w:hAnsiTheme="majorEastAsia" w:hint="eastAsia"/>
          <w:bCs/>
          <w:szCs w:val="21"/>
        </w:rPr>
        <w:t>、</w:t>
      </w:r>
      <w:r w:rsidR="006E5A42" w:rsidRPr="006E5A42">
        <w:rPr>
          <w:rFonts w:asciiTheme="majorEastAsia" w:eastAsiaTheme="majorEastAsia" w:hAnsiTheme="majorEastAsia" w:cs="宋体" w:hint="eastAsia"/>
          <w:color w:val="000000" w:themeColor="text1"/>
          <w:szCs w:val="21"/>
        </w:rPr>
        <w:t>赎回金额的处理方式：赎回金额为按实际确认的有效赎回份额乘以当日该类基金份额净值并扣除相应的费用，赎回金额单位为元。上述计算结果均按四舍五入方法，保留到小数点后2位，由此产生的收益或损失由基金财产承担</w:t>
      </w:r>
      <w:r w:rsidR="008C2DAB" w:rsidRPr="00D61883">
        <w:rPr>
          <w:rFonts w:asciiTheme="majorEastAsia" w:eastAsiaTheme="majorEastAsia" w:hAnsiTheme="majorEastAsia" w:cs="宋体" w:hint="eastAsia"/>
          <w:color w:val="000000" w:themeColor="text1"/>
          <w:szCs w:val="21"/>
        </w:rPr>
        <w:t>。</w:t>
      </w:r>
    </w:p>
    <w:p w:rsidR="006F3281" w:rsidRPr="00D61883" w:rsidRDefault="006F3281" w:rsidP="00F458A6">
      <w:pPr>
        <w:spacing w:line="360" w:lineRule="auto"/>
        <w:ind w:firstLineChars="200" w:firstLine="420"/>
        <w:rPr>
          <w:rFonts w:asciiTheme="majorEastAsia" w:eastAsiaTheme="majorEastAsia" w:hAnsiTheme="majorEastAsia" w:cs="宋体"/>
          <w:color w:val="000000" w:themeColor="text1"/>
          <w:szCs w:val="21"/>
        </w:rPr>
      </w:pPr>
      <w:r w:rsidRPr="00D61883">
        <w:rPr>
          <w:rFonts w:asciiTheme="majorEastAsia" w:eastAsiaTheme="majorEastAsia" w:hAnsiTheme="majorEastAsia" w:cs="宋体" w:hint="eastAsia"/>
          <w:color w:val="000000" w:themeColor="text1"/>
          <w:szCs w:val="21"/>
        </w:rPr>
        <w:t>3、</w:t>
      </w:r>
      <w:r w:rsidR="006E5A42" w:rsidRPr="006E5A42">
        <w:rPr>
          <w:rFonts w:asciiTheme="majorEastAsia" w:eastAsiaTheme="majorEastAsia" w:hAnsiTheme="majorEastAsia" w:cs="宋体" w:hint="eastAsia"/>
          <w:color w:val="000000" w:themeColor="text1"/>
          <w:szCs w:val="21"/>
        </w:rPr>
        <w:t>基金管理人可在法律法规允许的情况下，调整上述规定赎回份额的数量限制。基金管理人必须依照《信息披露办法》的有关规定在规定媒介上公告</w:t>
      </w:r>
      <w:r w:rsidRPr="00D61883">
        <w:rPr>
          <w:rFonts w:asciiTheme="majorEastAsia" w:eastAsiaTheme="majorEastAsia" w:hAnsiTheme="majorEastAsia" w:cs="宋体" w:hint="eastAsia"/>
          <w:color w:val="000000" w:themeColor="text1"/>
          <w:szCs w:val="21"/>
        </w:rPr>
        <w:t>。</w:t>
      </w:r>
    </w:p>
    <w:p w:rsidR="00DB57A6" w:rsidRPr="00D61883" w:rsidRDefault="00DB57A6" w:rsidP="00230E9A">
      <w:pPr>
        <w:spacing w:line="360" w:lineRule="auto"/>
        <w:rPr>
          <w:rFonts w:asciiTheme="majorEastAsia" w:eastAsiaTheme="majorEastAsia" w:hAnsiTheme="majorEastAsia"/>
          <w:szCs w:val="21"/>
        </w:rPr>
      </w:pPr>
      <w:r w:rsidRPr="00D61883">
        <w:rPr>
          <w:rFonts w:asciiTheme="majorEastAsia" w:eastAsiaTheme="majorEastAsia" w:hAnsiTheme="majorEastAsia"/>
          <w:szCs w:val="21"/>
        </w:rPr>
        <w:t xml:space="preserve">4.2 </w:t>
      </w:r>
      <w:r w:rsidRPr="00D61883">
        <w:rPr>
          <w:rFonts w:asciiTheme="majorEastAsia" w:eastAsiaTheme="majorEastAsia" w:hAnsiTheme="majorEastAsia" w:hint="eastAsia"/>
          <w:szCs w:val="21"/>
        </w:rPr>
        <w:t>赎回费率</w:t>
      </w:r>
    </w:p>
    <w:p w:rsidR="008C2DAB" w:rsidRPr="00D61883" w:rsidRDefault="001E70B5" w:rsidP="008C2DAB">
      <w:pPr>
        <w:snapToGrid w:val="0"/>
        <w:spacing w:line="360" w:lineRule="auto"/>
        <w:ind w:firstLineChars="200" w:firstLine="420"/>
        <w:rPr>
          <w:rFonts w:asciiTheme="majorEastAsia" w:eastAsiaTheme="majorEastAsia" w:hAnsiTheme="majorEastAsia" w:cs="宋体"/>
          <w:color w:val="000000" w:themeColor="text1"/>
          <w:szCs w:val="21"/>
        </w:rPr>
      </w:pPr>
      <w:r w:rsidRPr="001E70B5">
        <w:rPr>
          <w:rFonts w:asciiTheme="majorEastAsia" w:eastAsiaTheme="majorEastAsia" w:hAnsiTheme="majorEastAsia" w:cs="宋体" w:hint="eastAsia"/>
          <w:color w:val="000000" w:themeColor="text1"/>
          <w:szCs w:val="21"/>
        </w:rPr>
        <w:t>本基金对投资者认购或申购、转换转入的每份基金份额设定1年最短持有期限，基金份额持有人在1年最短持有期限内不得赎回或转换转出，持有满1年后赎回不收取赎回费用。红利再投资形成的基金份额的最短持有期按原基金份额锁定</w:t>
      </w:r>
      <w:r>
        <w:rPr>
          <w:rFonts w:asciiTheme="majorEastAsia" w:eastAsiaTheme="majorEastAsia" w:hAnsiTheme="majorEastAsia" w:cs="宋体" w:hint="eastAsia"/>
          <w:color w:val="000000" w:themeColor="text1"/>
          <w:szCs w:val="21"/>
        </w:rPr>
        <w:t>。</w:t>
      </w:r>
    </w:p>
    <w:p w:rsidR="00DB57A6" w:rsidRPr="00D61883" w:rsidRDefault="00DB57A6" w:rsidP="00002E30">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color w:val="000000"/>
          <w:szCs w:val="21"/>
        </w:rPr>
        <w:t>4.3 其他与赎回相关的事项</w:t>
      </w:r>
    </w:p>
    <w:p w:rsidR="00DE6626" w:rsidRPr="00D61883" w:rsidRDefault="00DE662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1</w:t>
      </w:r>
      <w:r w:rsidRPr="00D61883">
        <w:rPr>
          <w:rFonts w:asciiTheme="majorEastAsia" w:eastAsiaTheme="majorEastAsia" w:hAnsiTheme="majorEastAsia" w:hint="eastAsia"/>
          <w:bCs/>
          <w:szCs w:val="21"/>
        </w:rPr>
        <w:t>、</w:t>
      </w:r>
      <w:r w:rsidR="003054E0" w:rsidRPr="003054E0">
        <w:rPr>
          <w:rFonts w:asciiTheme="majorEastAsia" w:eastAsiaTheme="majorEastAsia" w:hAnsiTheme="majorEastAsia" w:hint="eastAsia"/>
          <w:bCs/>
          <w:szCs w:val="21"/>
        </w:rPr>
        <w:t>基金管理人可以在基金合同约定的范围内调整费率或收费方式，并将新的费率或收费方式依照《信息披露办法》的有关规定在规定媒介上公告</w:t>
      </w:r>
      <w:r w:rsidR="00334BBF" w:rsidRPr="00D61883">
        <w:rPr>
          <w:rFonts w:asciiTheme="majorEastAsia" w:eastAsiaTheme="majorEastAsia" w:hAnsiTheme="majorEastAsia" w:hint="eastAsia"/>
          <w:bCs/>
          <w:szCs w:val="21"/>
        </w:rPr>
        <w:t>。</w:t>
      </w:r>
    </w:p>
    <w:p w:rsidR="00F27B1B" w:rsidRPr="00D61883" w:rsidRDefault="00F27B1B" w:rsidP="00F27B1B">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2、</w:t>
      </w:r>
      <w:r w:rsidR="003054E0" w:rsidRPr="003054E0">
        <w:rPr>
          <w:rFonts w:asciiTheme="majorEastAsia" w:eastAsiaTheme="majorEastAsia" w:hAnsiTheme="majorEastAsia" w:hint="eastAsia"/>
          <w:bCs/>
          <w:szCs w:val="21"/>
        </w:rPr>
        <w:t>赎回遵循“先进先出”原则，即按照投资人认购、申购的先后次序进行顺序赎回</w:t>
      </w:r>
      <w:r w:rsidRPr="00D61883">
        <w:rPr>
          <w:rFonts w:asciiTheme="majorEastAsia" w:eastAsiaTheme="majorEastAsia" w:hAnsiTheme="majorEastAsia" w:hint="eastAsia"/>
          <w:bCs/>
          <w:szCs w:val="21"/>
        </w:rPr>
        <w:t>。</w:t>
      </w:r>
    </w:p>
    <w:p w:rsidR="00DE6626" w:rsidRPr="00D61883" w:rsidRDefault="00F27B1B"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3</w:t>
      </w:r>
      <w:r w:rsidR="00DE6626" w:rsidRPr="00D61883">
        <w:rPr>
          <w:rFonts w:asciiTheme="majorEastAsia" w:eastAsiaTheme="majorEastAsia" w:hAnsiTheme="majorEastAsia" w:hint="eastAsia"/>
          <w:bCs/>
          <w:szCs w:val="21"/>
        </w:rPr>
        <w:t>、</w:t>
      </w:r>
      <w:r w:rsidR="003054E0" w:rsidRPr="003054E0">
        <w:rPr>
          <w:rFonts w:asciiTheme="majorEastAsia" w:eastAsiaTheme="majorEastAsia" w:hAnsiTheme="majorEastAsia" w:cs="Times New Roman" w:hint="eastAsia"/>
          <w:color w:val="000000" w:themeColor="text1"/>
          <w:szCs w:val="21"/>
        </w:rPr>
        <w:t>当本基金发生大额赎回情形时，基金管理人可以采用摆动定价机制，以确保基金估值的公平性。具体处理原则与操作规范遵循相关法律法规以及监管部门、自律规则的规定，具体见基金管理人届时的相关公告</w:t>
      </w:r>
      <w:r w:rsidR="00DE6626" w:rsidRPr="00D61883">
        <w:rPr>
          <w:rFonts w:asciiTheme="majorEastAsia" w:eastAsiaTheme="majorEastAsia" w:hAnsiTheme="majorEastAsia" w:hint="eastAsia"/>
          <w:bCs/>
          <w:szCs w:val="21"/>
        </w:rPr>
        <w:t>。</w:t>
      </w:r>
    </w:p>
    <w:p w:rsidR="00DE6626" w:rsidRPr="00D61883" w:rsidRDefault="00F27B1B"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4</w:t>
      </w:r>
      <w:r w:rsidR="00DE6626" w:rsidRPr="00D61883">
        <w:rPr>
          <w:rFonts w:asciiTheme="majorEastAsia" w:eastAsiaTheme="majorEastAsia" w:hAnsiTheme="majorEastAsia" w:hint="eastAsia"/>
          <w:bCs/>
          <w:szCs w:val="21"/>
        </w:rPr>
        <w:t>、</w:t>
      </w:r>
      <w:r w:rsidR="00F163DE" w:rsidRPr="00F163DE">
        <w:rPr>
          <w:rFonts w:asciiTheme="majorEastAsia" w:eastAsiaTheme="majorEastAsia" w:hAnsiTheme="majorEastAsia" w:cs="Times New Roman" w:hint="eastAsia"/>
          <w:bCs/>
          <w:color w:val="000000" w:themeColor="text1"/>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基金管理人可以按相关监管部门要求履行必要手续后，对投资人适当调低基金销售费用</w:t>
      </w:r>
      <w:r w:rsidR="00F91AE8" w:rsidRPr="00D61883">
        <w:rPr>
          <w:rFonts w:asciiTheme="majorEastAsia" w:eastAsiaTheme="majorEastAsia" w:hAnsiTheme="majorEastAsia" w:hint="eastAsia"/>
          <w:bCs/>
          <w:szCs w:val="21"/>
        </w:rPr>
        <w:t>。</w:t>
      </w:r>
    </w:p>
    <w:p w:rsidR="00153DD7" w:rsidRPr="00D61883" w:rsidRDefault="00C13120" w:rsidP="00153DD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5、</w:t>
      </w:r>
      <w:r w:rsidR="00153DD7" w:rsidRPr="00D61883">
        <w:rPr>
          <w:rFonts w:asciiTheme="majorEastAsia" w:eastAsiaTheme="majorEastAsia" w:hAnsiTheme="majorEastAsia" w:hint="eastAsia"/>
          <w:bCs/>
          <w:szCs w:val="21"/>
        </w:rPr>
        <w:t>暂停赎回或延缓支付赎回款项的情形</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sidRPr="00F163DE">
        <w:rPr>
          <w:rFonts w:asciiTheme="majorEastAsia" w:eastAsiaTheme="majorEastAsia" w:hAnsiTheme="majorEastAsia" w:hint="eastAsia"/>
          <w:bCs/>
          <w:szCs w:val="21"/>
        </w:rPr>
        <w:t>发生下列情形时，基金管理人可暂停接受投资人的赎回申请或延缓支付赎回款项：</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1</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因不可抗力导致基金管理人不能支付赎回款项。</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2</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发生基金合同规定的暂停基金资产估值情况时，基金管理人可暂停接受投资人的赎回申请或延缓支付赎回款项。</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3</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证券、期货交易所交易时间非正常停市，或基金参与港股通交易且港股通暂停交易，导致基金管理人无法计算当日基金资产净值。</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4</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连续两个或两个以上开放日发生巨额赎回。</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5</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发生继续接受赎回申请将损害现有基金份额持有人利益的情形时，基金管理人可暂停接受基金份额持有人的赎回申请。</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6</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F163DE" w:rsidRPr="00F163DE" w:rsidRDefault="00F163DE" w:rsidP="00F163DE">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7</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法律法规规定或中国证监会认定的其他情形。</w:t>
      </w:r>
    </w:p>
    <w:p w:rsidR="00C13120" w:rsidRPr="00D61883" w:rsidRDefault="00F163DE" w:rsidP="00F163DE">
      <w:pPr>
        <w:spacing w:line="360" w:lineRule="auto"/>
        <w:ind w:firstLineChars="200" w:firstLine="420"/>
        <w:rPr>
          <w:rFonts w:asciiTheme="majorEastAsia" w:eastAsiaTheme="majorEastAsia" w:hAnsiTheme="majorEastAsia"/>
          <w:bCs/>
          <w:szCs w:val="21"/>
        </w:rPr>
      </w:pPr>
      <w:r w:rsidRPr="00F163DE">
        <w:rPr>
          <w:rFonts w:asciiTheme="majorEastAsia" w:eastAsiaTheme="majorEastAsia" w:hAnsiTheme="majorEastAsia" w:hint="eastAsia"/>
          <w:bCs/>
          <w:szCs w:val="21"/>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4</w:t>
      </w:r>
      <w:r>
        <w:rPr>
          <w:rFonts w:asciiTheme="majorEastAsia" w:eastAsiaTheme="majorEastAsia" w:hAnsiTheme="majorEastAsia" w:hint="eastAsia"/>
          <w:bCs/>
          <w:szCs w:val="21"/>
        </w:rPr>
        <w:t>）</w:t>
      </w:r>
      <w:r w:rsidRPr="00F163DE">
        <w:rPr>
          <w:rFonts w:asciiTheme="majorEastAsia" w:eastAsiaTheme="majorEastAsia" w:hAnsiTheme="maj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r w:rsidR="00F27B1B" w:rsidRPr="00D61883">
        <w:rPr>
          <w:rFonts w:asciiTheme="majorEastAsia" w:eastAsiaTheme="majorEastAsia" w:hAnsiTheme="majorEastAsia" w:hint="eastAsia"/>
          <w:bCs/>
          <w:szCs w:val="21"/>
        </w:rPr>
        <w:t>。</w:t>
      </w:r>
    </w:p>
    <w:p w:rsidR="00A608EF" w:rsidRPr="00D61883" w:rsidRDefault="00A608EF" w:rsidP="00DE6626">
      <w:pPr>
        <w:autoSpaceDE w:val="0"/>
        <w:autoSpaceDN w:val="0"/>
        <w:adjustRightInd w:val="0"/>
        <w:spacing w:line="360" w:lineRule="auto"/>
        <w:jc w:val="left"/>
        <w:rPr>
          <w:rFonts w:asciiTheme="majorEastAsia" w:eastAsiaTheme="majorEastAsia" w:hAnsiTheme="majorEastAsia"/>
          <w:szCs w:val="21"/>
        </w:rPr>
      </w:pPr>
      <w:r w:rsidRPr="00D61883">
        <w:rPr>
          <w:rFonts w:asciiTheme="majorEastAsia" w:eastAsiaTheme="majorEastAsia" w:hAnsiTheme="majorEastAsia"/>
          <w:szCs w:val="21"/>
        </w:rPr>
        <w:t>5</w:t>
      </w:r>
      <w:r w:rsidR="005824BA" w:rsidRPr="00D61883">
        <w:rPr>
          <w:rFonts w:asciiTheme="majorEastAsia" w:eastAsiaTheme="majorEastAsia" w:hAnsiTheme="majorEastAsia" w:hint="eastAsia"/>
          <w:szCs w:val="21"/>
        </w:rPr>
        <w:t>.</w:t>
      </w:r>
      <w:r w:rsidR="005824BA" w:rsidRPr="00D61883">
        <w:rPr>
          <w:rFonts w:asciiTheme="majorEastAsia" w:eastAsiaTheme="majorEastAsia" w:hAnsiTheme="majorEastAsia"/>
          <w:szCs w:val="21"/>
        </w:rPr>
        <w:t xml:space="preserve"> </w:t>
      </w:r>
      <w:r w:rsidRPr="00D61883">
        <w:rPr>
          <w:rFonts w:asciiTheme="majorEastAsia" w:eastAsiaTheme="majorEastAsia" w:hAnsiTheme="majorEastAsia" w:hint="eastAsia"/>
          <w:szCs w:val="21"/>
        </w:rPr>
        <w:t>日常转换业务</w:t>
      </w:r>
    </w:p>
    <w:p w:rsidR="00DA5656" w:rsidRPr="00D61883" w:rsidRDefault="00DA5656" w:rsidP="00002E30">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color w:val="000000"/>
          <w:szCs w:val="21"/>
        </w:rPr>
        <w:t>5.1 转换费率</w:t>
      </w:r>
    </w:p>
    <w:p w:rsidR="00DA5656" w:rsidRPr="00D61883" w:rsidRDefault="00DA5656" w:rsidP="009131AB">
      <w:pPr>
        <w:autoSpaceDE w:val="0"/>
        <w:autoSpaceDN w:val="0"/>
        <w:adjustRightInd w:val="0"/>
        <w:spacing w:line="360" w:lineRule="auto"/>
        <w:ind w:firstLine="560"/>
        <w:jc w:val="left"/>
        <w:rPr>
          <w:rFonts w:asciiTheme="majorEastAsia" w:eastAsiaTheme="majorEastAsia" w:hAnsiTheme="majorEastAsia"/>
          <w:color w:val="000000"/>
          <w:szCs w:val="21"/>
        </w:rPr>
      </w:pPr>
      <w:r w:rsidRPr="00D61883">
        <w:rPr>
          <w:rFonts w:asciiTheme="majorEastAsia" w:eastAsiaTheme="majorEastAsia" w:hAnsiTheme="majorEastAsia"/>
          <w:color w:val="000000"/>
          <w:szCs w:val="21"/>
        </w:rPr>
        <w:t xml:space="preserve">5.1.1 </w:t>
      </w:r>
      <w:r w:rsidRPr="00D61883">
        <w:rPr>
          <w:rFonts w:asciiTheme="majorEastAsia" w:eastAsiaTheme="majorEastAsia" w:hAnsiTheme="majorEastAsia" w:hint="eastAsia"/>
          <w:color w:val="000000"/>
          <w:szCs w:val="21"/>
        </w:rPr>
        <w:t>基金转换费</w:t>
      </w:r>
    </w:p>
    <w:p w:rsidR="00DA5656"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1、</w:t>
      </w:r>
      <w:r w:rsidR="00DA5656" w:rsidRPr="00D61883">
        <w:rPr>
          <w:rFonts w:asciiTheme="majorEastAsia" w:eastAsiaTheme="majorEastAsia" w:hAnsiTheme="majorEastAsia" w:hint="eastAsia"/>
          <w:bCs/>
          <w:szCs w:val="21"/>
        </w:rPr>
        <w:t>基金转换费用由转出基金赎回费用及基金申购补差费用两部分构成。</w:t>
      </w:r>
    </w:p>
    <w:p w:rsidR="00DA5656"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2、</w:t>
      </w:r>
      <w:r w:rsidR="00DA5656" w:rsidRPr="00D61883">
        <w:rPr>
          <w:rFonts w:asciiTheme="majorEastAsia" w:eastAsiaTheme="majorEastAsia" w:hAnsiTheme="majorEastAsia" w:hint="eastAsia"/>
          <w:bCs/>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D61883" w:rsidRDefault="00DA5656" w:rsidP="00CC12BD">
      <w:pPr>
        <w:autoSpaceDE w:val="0"/>
        <w:autoSpaceDN w:val="0"/>
        <w:adjustRightInd w:val="0"/>
        <w:spacing w:line="360" w:lineRule="auto"/>
        <w:ind w:firstLine="560"/>
        <w:jc w:val="left"/>
        <w:rPr>
          <w:rFonts w:asciiTheme="majorEastAsia" w:eastAsiaTheme="majorEastAsia" w:hAnsiTheme="majorEastAsia"/>
          <w:color w:val="000000"/>
          <w:szCs w:val="21"/>
        </w:rPr>
      </w:pPr>
      <w:r w:rsidRPr="00D61883">
        <w:rPr>
          <w:rFonts w:asciiTheme="majorEastAsia" w:eastAsiaTheme="majorEastAsia" w:hAnsiTheme="majorEastAsia"/>
          <w:color w:val="000000"/>
          <w:szCs w:val="21"/>
        </w:rPr>
        <w:t xml:space="preserve">5.1.2 </w:t>
      </w:r>
      <w:r w:rsidRPr="00D61883">
        <w:rPr>
          <w:rFonts w:asciiTheme="majorEastAsia" w:eastAsiaTheme="majorEastAsia" w:hAnsiTheme="majorEastAsia" w:hint="eastAsia"/>
          <w:color w:val="000000"/>
          <w:szCs w:val="21"/>
        </w:rPr>
        <w:t>基金转换的计算公式</w:t>
      </w:r>
    </w:p>
    <w:p w:rsidR="00DA5656" w:rsidRPr="00D61883" w:rsidRDefault="00DA565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转换费用=转出基金赎回费+转换申购补差费</w:t>
      </w:r>
    </w:p>
    <w:p w:rsidR="00DA5656" w:rsidRPr="00D61883" w:rsidRDefault="00DA565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转出基金赎回费＝转出份额×转出基金当日基金份额净值×转出基金赎回费率</w:t>
      </w:r>
    </w:p>
    <w:p w:rsidR="00DA5656" w:rsidRPr="00D61883" w:rsidRDefault="00DA565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转换金额=转出份额×转出基金当日基金份额净值-转出基金赎回费</w:t>
      </w:r>
    </w:p>
    <w:p w:rsidR="00DA5656" w:rsidRPr="00D61883" w:rsidRDefault="00DA565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转换申购补差费用=转换金额×转入基金申购费率÷（1+转入基金申购费率）-转换金额×转出基金申购费率÷（1+转出基金申购费率）或，固定申购补差费</w:t>
      </w:r>
    </w:p>
    <w:p w:rsidR="00A608EF" w:rsidRPr="00D61883" w:rsidRDefault="00DA565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转入份额=（转出份额×转出基金当日基金份额净值—转换费用）÷转入基金当日基金</w:t>
      </w:r>
      <w:r w:rsidRPr="00D61883">
        <w:rPr>
          <w:rFonts w:asciiTheme="majorEastAsia" w:eastAsiaTheme="majorEastAsia" w:hAnsiTheme="majorEastAsia" w:hint="eastAsia"/>
          <w:bCs/>
          <w:szCs w:val="21"/>
        </w:rPr>
        <w:t>份额净值</w:t>
      </w:r>
    </w:p>
    <w:p w:rsidR="00DA5656" w:rsidRPr="00D61883" w:rsidRDefault="00DA5656" w:rsidP="009131AB">
      <w:pPr>
        <w:autoSpaceDE w:val="0"/>
        <w:autoSpaceDN w:val="0"/>
        <w:adjustRightInd w:val="0"/>
        <w:spacing w:line="360" w:lineRule="auto"/>
        <w:ind w:firstLine="560"/>
        <w:jc w:val="left"/>
        <w:rPr>
          <w:rFonts w:asciiTheme="majorEastAsia" w:eastAsiaTheme="majorEastAsia" w:hAnsiTheme="majorEastAsia"/>
          <w:color w:val="000000"/>
          <w:szCs w:val="21"/>
        </w:rPr>
      </w:pPr>
      <w:r w:rsidRPr="00D61883">
        <w:rPr>
          <w:rFonts w:asciiTheme="majorEastAsia" w:eastAsiaTheme="majorEastAsia" w:hAnsiTheme="majorEastAsia"/>
          <w:color w:val="000000"/>
          <w:szCs w:val="21"/>
        </w:rPr>
        <w:t xml:space="preserve">5.1.3 </w:t>
      </w:r>
      <w:r w:rsidRPr="00D61883">
        <w:rPr>
          <w:rFonts w:asciiTheme="majorEastAsia" w:eastAsiaTheme="majorEastAsia" w:hAnsiTheme="majorEastAsia" w:hint="eastAsia"/>
          <w:color w:val="000000"/>
          <w:szCs w:val="21"/>
        </w:rPr>
        <w:t>具体转换费率</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本基金作为转换基金时，具体转换费率举例如下：</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A、本基金A类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份额转入转换金额对应申购费率较低或相等的基金</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例1、某投资人N日持有本基金A类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份额10,000份，持有期为</w:t>
      </w:r>
      <w:r w:rsidR="003615F5" w:rsidRPr="00D61883">
        <w:rPr>
          <w:rFonts w:asciiTheme="majorEastAsia" w:eastAsiaTheme="majorEastAsia" w:hAnsiTheme="majorEastAsia"/>
          <w:bCs/>
          <w:szCs w:val="21"/>
        </w:rPr>
        <w:t>8</w:t>
      </w:r>
      <w:r w:rsidRPr="00D61883">
        <w:rPr>
          <w:rFonts w:asciiTheme="majorEastAsia" w:eastAsiaTheme="majorEastAsia" w:hAnsiTheme="majorEastAsia" w:hint="eastAsia"/>
          <w:bCs/>
          <w:szCs w:val="21"/>
        </w:rPr>
        <w:t>00</w:t>
      </w:r>
      <w:r w:rsidR="00B266E7" w:rsidRPr="00D61883">
        <w:rPr>
          <w:rFonts w:asciiTheme="majorEastAsia" w:eastAsiaTheme="majorEastAsia" w:hAnsiTheme="majorEastAsia" w:hint="eastAsia"/>
          <w:bCs/>
          <w:szCs w:val="21"/>
        </w:rPr>
        <w:t>天</w:t>
      </w:r>
      <w:r w:rsidRPr="00D61883">
        <w:rPr>
          <w:rFonts w:asciiTheme="majorEastAsia" w:eastAsiaTheme="majorEastAsia" w:hAnsiTheme="majorEastAsia" w:hint="eastAsia"/>
          <w:bCs/>
          <w:szCs w:val="21"/>
        </w:rPr>
        <w:t>（对应的赎回费率为0.00%），拟于N日转换为平安短债债券型证券投资基金A类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份额，假设N日本基金A类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份额的基金份额净值为1.0500元，平安短债债券型证券投资基金A类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份额的基金份额净值为1.1500元，则：</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（a）转出基金即本基金</w:t>
      </w:r>
      <w:r w:rsidR="0047016D" w:rsidRPr="00D61883">
        <w:rPr>
          <w:rFonts w:asciiTheme="majorEastAsia" w:eastAsiaTheme="majorEastAsia" w:hAnsiTheme="majorEastAsia" w:hint="eastAsia"/>
          <w:bCs/>
          <w:szCs w:val="21"/>
        </w:rPr>
        <w:t>A类</w:t>
      </w:r>
      <w:r w:rsidR="00957C48" w:rsidRPr="00D61883">
        <w:rPr>
          <w:rFonts w:asciiTheme="majorEastAsia" w:eastAsiaTheme="majorEastAsia" w:hAnsiTheme="majorEastAsia" w:hint="eastAsia"/>
          <w:bCs/>
          <w:szCs w:val="21"/>
        </w:rPr>
        <w:t>基金</w:t>
      </w:r>
      <w:r w:rsidR="0047016D" w:rsidRPr="00D61883">
        <w:rPr>
          <w:rFonts w:asciiTheme="majorEastAsia" w:eastAsiaTheme="majorEastAsia" w:hAnsiTheme="majorEastAsia" w:hint="eastAsia"/>
          <w:bCs/>
          <w:szCs w:val="21"/>
        </w:rPr>
        <w:t>份额</w:t>
      </w:r>
      <w:r w:rsidRPr="00D61883">
        <w:rPr>
          <w:rFonts w:asciiTheme="majorEastAsia" w:eastAsiaTheme="majorEastAsia" w:hAnsiTheme="majorEastAsia" w:hint="eastAsia"/>
          <w:bCs/>
          <w:szCs w:val="21"/>
        </w:rPr>
        <w:t>的赎回费用：</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转出基金赎回费＝转出份额×转出基金当日基金份额净值×转出基金赎回费率=10,000×1.0500×0.00%=0.00元</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（b）申购补差费为扣除赎回费用后按转出基金与转入基金间的申购补差费计算可得：</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转换金额=转出份额×转出基金当日基金份额净值-转出基金赎回费=10,000×1.0500-0.00=10,500.00元</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对应转换平安短债债券型证券投资基金A类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份额的申购费率0.30%，本基金A类基金份额的申购费率</w:t>
      </w:r>
      <w:r w:rsidR="00942293">
        <w:rPr>
          <w:rFonts w:asciiTheme="majorEastAsia" w:eastAsiaTheme="majorEastAsia" w:hAnsiTheme="majorEastAsia"/>
          <w:bCs/>
          <w:szCs w:val="21"/>
        </w:rPr>
        <w:t>1.5</w:t>
      </w:r>
      <w:r w:rsidR="00054110" w:rsidRPr="00D61883">
        <w:rPr>
          <w:rFonts w:asciiTheme="majorEastAsia" w:eastAsiaTheme="majorEastAsia" w:hAnsiTheme="majorEastAsia"/>
          <w:bCs/>
          <w:szCs w:val="21"/>
        </w:rPr>
        <w:t>0</w:t>
      </w:r>
      <w:r w:rsidRPr="00D61883">
        <w:rPr>
          <w:rFonts w:asciiTheme="majorEastAsia" w:eastAsiaTheme="majorEastAsia" w:hAnsiTheme="majorEastAsia" w:hint="eastAsia"/>
          <w:bCs/>
          <w:szCs w:val="21"/>
        </w:rPr>
        <w:t>%，因此不收取转换申购补差费用，即费用为0.00元。</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（c）此次转换费用：</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转换费用=转出基金赎回费+转换申购补差费=0.00+0.00=0.00元</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（d）转换后可得到的平安短债债券型证券投资基金A类基金份额为：</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转入份额 =（转出份额×转出基金当日基金份额净值—转换费用）÷转入基金当日基金份额净值=（10,000×1.0500-0.00）÷1.1500=9130.43份</w:t>
      </w:r>
    </w:p>
    <w:p w:rsidR="00830C3B" w:rsidRPr="00D61883" w:rsidRDefault="00830C3B" w:rsidP="00830C3B">
      <w:pPr>
        <w:autoSpaceDE w:val="0"/>
        <w:autoSpaceDN w:val="0"/>
        <w:adjustRightInd w:val="0"/>
        <w:spacing w:line="360" w:lineRule="auto"/>
        <w:ind w:firstLine="560"/>
        <w:jc w:val="left"/>
        <w:rPr>
          <w:rFonts w:asciiTheme="majorEastAsia" w:eastAsiaTheme="majorEastAsia" w:hAnsiTheme="majorEastAsia"/>
          <w:bCs/>
          <w:szCs w:val="21"/>
        </w:rPr>
      </w:pPr>
      <w:r w:rsidRPr="00D61883">
        <w:rPr>
          <w:rFonts w:asciiTheme="majorEastAsia" w:eastAsiaTheme="majorEastAsia" w:hAnsiTheme="majorEastAsia" w:hint="eastAsia"/>
          <w:bCs/>
          <w:szCs w:val="21"/>
        </w:rPr>
        <w:t>B、转换金额对应申购费率较低的基金转入到本基金A类</w:t>
      </w:r>
      <w:r w:rsidR="003A7786"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份额时</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例2、某投资人N日持有平安短债债券型证券投资基金A类基金份额10,000份，持有期为20天（对应的赎回费率为0.10%），拟于N日转换为本基金的A类基金份额，假设N日平安短债债券型证券投资基金A类基金份额的基金份额净值为1.1500元，本基金A类基金份额的基金份额净值为1.0500元，则：</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（a）转出基金即平安短债债券型证券投资基金A类基金份额的赎回费用：</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转出基金赎回费＝转出份额×转出基金当日基金份额净值×转出基金赎回费率=10,000×1.1500×0.10%=11.50元</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（b）申购补差费为扣除赎回费用后按转出基金与转入基金间的申购补差费计算可得：</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转换金额=转出份额×转出基金当日基金份额净值-转出基金赎回费=10,000×1.1500-11.50=11,488.50元</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对应转换平安短债债券型证券投资基金A类基金份额的申购费率0.30%低于本基金A类份额的申购费率1.50%，因此收取转换申购补差费用。</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转换申购补差费用=转换金额×转入基金申购费率÷（1+转入基金申购费率）-转换金额×转出基金申购费率÷（1+转出基金申购费率）=11,488.50×1.50%÷（1+1.50%）-11,488.50×0.30%÷（1+0.30%）=135.42元</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（c）此次转换费用：</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转换费用=转出基金赎回费+转换申购补差费=11.50+135.42=146.92元</w:t>
      </w:r>
    </w:p>
    <w:p w:rsidR="00942293" w:rsidRPr="0094229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（d）转换后可得到的本基金的A类基金份额为：</w:t>
      </w:r>
    </w:p>
    <w:p w:rsidR="00C5784B" w:rsidRPr="00D61883" w:rsidRDefault="00942293" w:rsidP="00942293">
      <w:pPr>
        <w:autoSpaceDE w:val="0"/>
        <w:autoSpaceDN w:val="0"/>
        <w:adjustRightInd w:val="0"/>
        <w:spacing w:line="360" w:lineRule="auto"/>
        <w:ind w:firstLine="560"/>
        <w:jc w:val="left"/>
        <w:rPr>
          <w:rFonts w:asciiTheme="majorEastAsia" w:eastAsiaTheme="majorEastAsia" w:hAnsiTheme="majorEastAsia"/>
          <w:bCs/>
          <w:szCs w:val="21"/>
        </w:rPr>
      </w:pPr>
      <w:r w:rsidRPr="00942293">
        <w:rPr>
          <w:rFonts w:asciiTheme="majorEastAsia" w:eastAsiaTheme="majorEastAsia" w:hAnsiTheme="majorEastAsia" w:hint="eastAsia"/>
          <w:bCs/>
          <w:szCs w:val="21"/>
        </w:rPr>
        <w:t>转入份额=（转出份额×转出基金当日基金份额净值—转换费用）÷转入基金当日基金份额净值=（10,000×1.1500-146.92）÷1.0500=10,812.46份</w:t>
      </w:r>
    </w:p>
    <w:p w:rsidR="007B1887" w:rsidRPr="00D61883" w:rsidRDefault="007B1887" w:rsidP="00830C3B">
      <w:pPr>
        <w:autoSpaceDE w:val="0"/>
        <w:autoSpaceDN w:val="0"/>
        <w:adjustRightInd w:val="0"/>
        <w:spacing w:line="360" w:lineRule="auto"/>
        <w:ind w:firstLine="560"/>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5.1.4 网上交易进行基金转换的费率认定</w:t>
      </w:r>
    </w:p>
    <w:p w:rsidR="007B1887" w:rsidRPr="00D61883" w:rsidRDefault="00EC39D9"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对于通过本公司网上交易进行基金转换的，在计算申购补差费时，如享受费率优惠，具体详见本公司网上交易费率说明。通过其他销售机构进行基金转换的，在计算申购补差费时，如有费率优惠，具体详见销售机构相关公告为准。</w:t>
      </w:r>
    </w:p>
    <w:p w:rsidR="007B1887" w:rsidRPr="00D61883" w:rsidRDefault="007B1887"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本公司可对上述费率进行调整，并依据相关法规的要求进行公告。</w:t>
      </w:r>
    </w:p>
    <w:p w:rsidR="00CB6D9A" w:rsidRPr="00D61883" w:rsidRDefault="00CB6D9A" w:rsidP="00002E30">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color w:val="000000"/>
          <w:szCs w:val="21"/>
        </w:rPr>
        <w:t>5.2 其他与转换相关的事项</w:t>
      </w:r>
    </w:p>
    <w:p w:rsidR="00DA5656" w:rsidRPr="00D61883" w:rsidRDefault="00CB6D9A" w:rsidP="00002E30">
      <w:pPr>
        <w:autoSpaceDE w:val="0"/>
        <w:autoSpaceDN w:val="0"/>
        <w:adjustRightInd w:val="0"/>
        <w:spacing w:line="360" w:lineRule="auto"/>
        <w:ind w:firstLine="560"/>
        <w:jc w:val="left"/>
        <w:rPr>
          <w:rFonts w:asciiTheme="majorEastAsia" w:eastAsiaTheme="majorEastAsia" w:hAnsiTheme="majorEastAsia"/>
          <w:szCs w:val="21"/>
        </w:rPr>
      </w:pPr>
      <w:r w:rsidRPr="00D61883">
        <w:rPr>
          <w:rFonts w:asciiTheme="majorEastAsia" w:eastAsiaTheme="majorEastAsia" w:hAnsiTheme="majorEastAsia"/>
          <w:color w:val="000000"/>
          <w:szCs w:val="21"/>
        </w:rPr>
        <w:t>5.2.1 适用基金</w:t>
      </w:r>
    </w:p>
    <w:p w:rsidR="00C01AA4" w:rsidRPr="00D61883" w:rsidRDefault="00470342" w:rsidP="0022221C">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本基金可以与本管理人旗下已开通转换业务的基金转换，包括：</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平安行业先锋混合型证券投资基金（基金代码700001）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平安深证300指数增强型证券投资基金（基金代码700002）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平安策略先锋混合型证券投资基金（基金代码700003）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平安灵活配置混合型证券投资基金（A类，基金代码700004）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平安灵活配置混合型证券投资基金（C类，基金代码015078）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平安添利债券型证券投资基金（A类，基金代码700005）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平安添利债券型证券投资基金（C类，基金代码700006）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平安日增利货币市场基金（A类，基金代码000379）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平安金管家货币市场基金（A类，基金代码003465）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平安金管家货币市场基金（C类，基金代码007730）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平安财富宝货币市场基金（A类，基金代码000759）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平安财富宝货币市场基金（C类，基金代码012470）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平安交易型货币市场基金（A类，基金代码003034）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平安交易型货币市场基金（C类，基金代码015021）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平安新鑫先锋混合型证券投资基金（A类，基金代码000739）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平安新鑫先锋混合型证券投资基金（C类，基金代码001515）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平安智慧中国灵活配置混合型证券投资基金（基金代码001297）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平安鑫享混合型证券投资基金（A类，基金代码001609）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平安鑫享混合型证券投资基金（C类，基金代码001610）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平安鑫享混合型证券投资基金（E类，基金代码007925）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平安鑫安混合型证券投资基金（A类，基金代码001664）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平安鑫安混合型证券投资基金（C类，基金代码001665）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平安鑫安混合型证券投资基金（E类，基金代码007049）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平安安心灵活配置混合型证券投资基金（A类，基金代码002304）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平安安心灵活配置混合型证券投资基金（C类，基金代码007048）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平安安享灵活配置混合型证券投资基金（A类，基金代码002282）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平安安享灵活配置混合型证券投资基金（C类，基金代码007663）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平安安盈灵活配置混合型证券投资基金（A类，基金代码002537）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平安安盈灵活配置混合型证券投资基金（C类，基金代码014051）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平安睿享文娱灵活配置混合型证券投资基金（A类，基金代码002450）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平安睿享文娱灵活配置混合型证券投资基金（C类，基金代码002451）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平安消费精选混合型证券投资基金（A类，基金代码002598）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平安消费精选混合型证券投资基金（C类，基金代码002599）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平安转型创新灵活配置混合型证券投资基金（A类，基金代码004390）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平安转型创新灵活配置混合型证券投资基金（C类，基金代码004391）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平安鑫利灵活配置混合型证券投资基金（A类，基金代码003626）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平安鑫利灵活配置混合型证券投资基金（C类，基金代码006433）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平安股息精选沪港深股票型证券投资基金（A类，基金代码004403）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平安股息精选沪港深股票型证券投资基金（C类，基金代码004404）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平安沪深300指数量化增强证券投资基金（A类，基金代码005113）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平安沪深300指数量化增强证券投资基金（C类，基金代码005114）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平安医疗健康灵活配置混合型证券投资基金（基金代码003032）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平安沪深300交易型开放式指数证券投资基金联接基金（A类，基金代码005639）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平安沪深300交易型开放式指数证券投资基金联接基金（C类，基金代码005640）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平安合正定期开放纯债债券型发起式证券投资基金（基金代码005127）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平安合慧定期开放纯债债券型发起式证券投资基金（基金代码005896）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平安合悦定期开放债券型发起式证券投资基金（基金代码005884）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cs="宋体"/>
          <w:color w:val="333333"/>
          <w:kern w:val="0"/>
          <w:szCs w:val="21"/>
        </w:rPr>
      </w:pPr>
      <w:r w:rsidRPr="00D61883">
        <w:rPr>
          <w:rFonts w:asciiTheme="majorEastAsia" w:eastAsiaTheme="majorEastAsia" w:hAnsiTheme="majorEastAsia" w:cs="宋体" w:hint="eastAsia"/>
          <w:color w:val="333333"/>
          <w:kern w:val="0"/>
          <w:szCs w:val="21"/>
        </w:rPr>
        <w:t>平安合颖定期开放纯债债券型发起式证券投资基金（基金代码005897）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平安合韵定期开放纯债债券型发起式证券投资基金（基金代码005077）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平安合瑞定期开放债券型发起式证券投资基金（基金代码005766）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平安合丰定期开放纯债债券型发起式证券投资基金（基金代码005895）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平安合意定期开放债券型发起式证券投资基金（基金代码004632）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平安合泰3个月定期开放债券型发起式证券投资基金（基金代码004960）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平安合锦定期开放债券型发起式证券投资基金（基金代码006412）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平安合盛3个月定期开放债券型发起式证券投资基金（基金代码007158）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平安双债添益债券型证券投资基金（A类，基金代码005750）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平安双债添益债券型证券投资基金（C类，基金代码005751）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平安惠金定期开放债券型证券投资基金（A类，基金代码003024）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平安惠金定期开放债券型证券投资基金（C类，基金代码006717）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平安惠享纯债债券型证券投资基金（A类，基金代码003286）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平安惠享纯债债券型证券投资基金（C类，基金代码009404）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平安惠隆纯债债券型证券投资基金（A类，基金代码003486）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平安惠隆纯债债券型证券投资基金（C类，基金代码009405）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平安惠利纯债债券型证券投资基金（基金代码003568）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平安惠融纯债债券型证券投资基金（基金代码003487）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平安惠兴纯债债券型证券投资基金（基金代码006222）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平安惠安纯债债券型证券投资基金（基金代码006016）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平安惠轩纯债债券型证券投资基金（基金代码006264）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平安惠泽纯债债券型证券投资基金（基金代码004825）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平安惠悦纯债债券型证券投资基金（基金代码004826）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平安惠锦纯债债券型证券投资基金（基金代码005971）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平安惠诚纯债债券型证券投资基金（基金代码006316）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平安惠鸿纯债债券型证券投资基金（基金代码006889）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平安惠聚纯债债券型证券投资基金（基金代码006544）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平安惠泰纯债债券型证券投资基金（基金代码007447）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平安惠添纯债债券型证券投资基金（基金代码006997）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平安惠文纯债债券型证券投资基金（基金代码007953）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平安惠涌纯债债券型证券投资基金（基金代码007954）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平安中短债债券型证券投资基金（A类，基金代码004827）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平安中短债债券型证券投资基金（C类，基金代码004828）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平安中短债债券型证券投资基金（E类，基金代码006851）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平安短债债券型证券投资基金（A类，基金代码005754）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平安短债债券型证券投资基金（C类，基金代码005755）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平安短债债券型证券投资基金（E类，基金代码005756）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平安如意中短债债券型证券投资基金（A类，基金代码007017）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平安如意中短债债券型证券投资基金（C类，基金代码007018）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平安如意中短债债券型证券投资基金（E类，基金代码007019）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平安中证500交易型开放式指数证券投资基金联接基金（A类，基金代码006214）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平安中证500交易型开放式指数证券投资基金联接基金（C类，基金代码006215）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平安MSCI中国A股国际交易型开放式指数证券投资基金联接基金（A类，基金代码005868）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平安MSCI中国A股国际交易型开放式指数证券投资基金联接基金（C类，基金代码005869）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平安优势产业灵活配置混合型证券投资基金（A类，基金代码006100）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平安优势产业灵活配置混合型证券投资基金（C类，基金代码006101）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平安估值优势灵活配置混合型证券投资基金（A类，基金代码006457）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平安估值优势灵活配置混合型证券投资基金（C类，基金代码006458）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平安核心优势混合型证券投资基金（A类，基金代码006720）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平安核心优势混合型证券投资基金（C类，基金代码006721）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平安3-5年期政策性金融债债券型证券投资基金（A类，基金代码006934）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平安3-5年期政策性金融债债券型证券投资基金（C类，基金代码006935）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平安0-3年期政策性金融债债券型证券投资基金（A类，基金代码006932）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平安0-3年期政策性金融债债券型证券投资基金（C类，基金代码006933）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平安高等级债债券型证券投资基金（A类，基金代码006097）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平安高等级债债券型证券投资基金（C类，基金代码009406）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平安高等级债债券型证券投资基金（E类，基金代码010035）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平安高端制造混合型证券投资基金（A类，基金代码007082）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平安高端制造混合型证券投资基金（C类，基金代码007083）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平安可转债债券型证券投资基金（A类，基金代码007032）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平安可转债债券型证券投资基金（C类，基金代码007033）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平安季开鑫三个月定期开放债券型证券投资基金（A类，基金代码007053）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平安季开鑫三个月定期开放债券型证券投资基金（C类，基金代码007054）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平安季开鑫三个月定期开放债券型证券投资基金（E类，基金代码007055）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平安季添盈三个月定期开放债券型证券投资基金（A类，基金代码006986）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平安季添盈三个月定期开放债券型证券投资基金（C类，基金代码006987）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平安季添盈三个月定期开放债券型证券投资基金（E类，基金代码006988）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平安季享裕三个月定期开放债券型证券投资基金（A类，基金代码007645）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平安季享裕三个月定期开放债券型证券投资基金（C类，基金代码007646）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平安季享裕三个月定期开放债券型证券投资基金（E类，基金代码007647）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平安鼎信债券型证券投资基金（基金代码002988）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平安5-10年期政策性金融债债券型证券投资基金（A类，基金代码007859）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平安5-10年期政策性金融债债券型证券投资基金（C类，基金代码007860）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平安惠合纯债债券型证券投资基金 (基金代码007196)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平安惠澜纯债债券型证券投资基金（A类，基金代码007935）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平安惠澜纯债债券型证券投资基金 (C类，基金代码007936）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平安惠盈纯债债券型证券投资基金(A类，基金代码002795）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平安惠盈纯债债券型证券投资基金(C类，基金代码009403）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平安元盛超短债债券型证券投资基金(A类，基金代码008694）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平安元盛超短债债券型证券投资基金(C类，基金代码008695）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平安元盛超短债债券型证券投资基金(E类，基金代码008696）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平安匠心优选混合型证券投资基金(A类，基金代码008949）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平安匠心优选混合型证券投资基金(C类，基金代码008950）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平安科技创新混合型证券投资基金(A类，基金代码009008）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平安科技创新混合型证券投资基金(C类，基金代码009009）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平安创业板交易型开放式指数证券投资基金联接基金(A类，基金代码009012）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平安创业板交易型开放式指数证券投资基金联接基金(C类，基金代码009013）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平安估值精选混合型证券投资基金（A类，基金代码007893）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平安估值精选混合型证券投资基金（C类，基金代码007894）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平安中证500指数增强型发起式证券投资基金（A类，基金代码009336）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平安中证500指数增强型发起式证券投资基金（C类，基金代码009337）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平安惠智纯债债券型证券投资基金（基金代码008595）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平安添裕债券型证券投资基金（A类，基金代码008726）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平安添裕债券型证券投资基金（A类，基金代码008727）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平安短债债券型证券投资基金I（基金代码010048）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平安惠润纯债债券型证券投资基金（基金代码009509）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平安乐享一年定期开放债券型证券投资基金（A类，基金代码007758）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平安乐享一年定期开放债券型证券投资基金（C类，基金代码007759）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平安增利六个月定期开放债券型证券投资基金（A类，基金代码008690）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平安增利六个月定期开放债券型证券投资基金（C类，基金代码008691）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平安增利六个月定期开放债券型证券投资基金（E类，基金代码008692）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平安恒泽混合型证券投资基金（A类，基金代码009671）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平安恒泽混合型证券投资基金（C类，基金代码009672）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平安元丰中短债债券型证券投资基金（A类，基金代码008911）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平安元丰中短债债券型证券投资基金（C类，基金代码008912 ）</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平安元丰中短债债券型证券投资基金（E类，基金代码008913 ）</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平安惠铭纯债债券型证券投资基金（基金代码009306）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平安研究睿选混合型证券投资基金（A类，基金代码009661）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平安研究睿选混合型证券投资基金（C类，基金代码009662）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平安中债1-5年政策性金融债指数证券投资基金（A类，基金代码009721）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平安中债1-5年政策性金融债指数证券投资基金（C类，基金代码009722）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平安增鑫六个月定期开放债券型证券投资基金（A类，基金代码009227）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平安增鑫六个月定期开放债券型证券投资基金（C类，基金代码009228）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平安增鑫六个月定期开放债券型证券投资基金（E类，基金代码009229）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平安低碳经济混合型证券投资基金（A类，基金代码009878）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平安低碳经济混合型证券投资基金（C类，基金代码009879）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平安价值成长混合型证券投资基金（A类，基金代码010126）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平安价值成长混合型证券投资基金（C类，基金代码010127）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平安合润1年定期开放债券型发起式证券投资基金(基金代码008594)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平安合聚1年定期开放债券型发起式证券投资基金（基金代码009148）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平安瑞尚六个月持有期混合型证券投资基金（A类，基金代码010239）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平安瑞尚六个月持有期混合型证券投资基金（C类，基金代码010244）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平安季季享3个月持有期债券型证券投资基金（A类，基金代码010240）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平安季季享3个月持有期债券型证券投资基金（C类，基金代码010241）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平安双季增享6个月持有期债券型证券投资基金（A类，基金代码010651）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平安双季增享6个月持有期债券型证券投资基金（C类，基金代码010652）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平安研究精选混合型证券投资基金（A类，基金代码011807）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平安研究精选混合型证券投资基金（C类，基金代码011808）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平安稳健增长混合型证券投资基金（A类，基金代码010242）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平安稳健增长混合型证券投资基金（C类，基金代码010243）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平安合享1年定期开放债券型发起式证券投资基金（基金代码009166）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平安恒鑫混合型证券投资基金（A类，基金代码011175）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平安恒鑫混合型证券投资基金（C类，基金代码011176）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平安合庆1年定期开放债券型发起式证券投资基金(基金代码009053)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平安合兴1年定期开放债券型发起式证券投资基金等（基金代码009453）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平安鑫瑞混合型证券投资基金（A类，基金代码011761）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平安鑫瑞混合型证券投资基金（C类，基金代码011762）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平安中证新能源汽车产业交易型开放式指数证券投资基金发起式联接基金（A类，基金代码012698）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平安中证新能源汽车产业交易型开放式指数证券投资基金发起式联接基金（C类，基金代码012699）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平安中证光伏产业指数型发起式证券投资基金（A类，基金代码012722）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平安中证光伏产业指数型发起式证券投资基金（C类，基金代码012723）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平安惠信3个月定期开放债券型证券投资基金（A类，基金代码012440）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平安惠信3个月定期开放债券型证券投资基金（C类，基金代码012441）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平安优质企业混合型证券投资基金（A类，基金代码012475）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平安优质企业混合型证券投资基金（C类，基金代码012476）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平安睿享成长混合型证券投资基金（A类，基金代码011828）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平安睿享成长混合型证券投资基金（C类，基金代码011829）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平安瑞兴一年定期开放混合型证券投资基金(A类，基金代码010056)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平安瑞兴一年定期开放混合型证券投资基金(C类，基金代码010057)</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平安均衡优选1年持有期混合型证券投资基金(A类，基金代码013023)</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平安均衡优选1年持有期混合型证券投资基金(C类，基金代码013024)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平安中债1-3年国开行债券指数证券投资基金（A类，基金代码014081）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平安中债1-3年国开行债券指数证券投资基金（C类，基金代码014082）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平安双季盈6个月持有期债券型证券投资基金（A类，基金代码012931）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平安双季盈6个月持有期债券型证券投资基金（C类，基金代码012932）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平安元鑫120天滚动持有中短债债券型证券投资基金（A类，基金代码013375）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平安元鑫120天滚动持有中短债债券型证券投资基金（C类，基金代码013376）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平安元泓30天滚动持有短债债券型证券投资基金（A类，基金代码013864）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平安元泓30天滚动持有短债债券型证券投资基金（C类，基金代码013865）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平安恒泰1年持有期混合型证券投资基金（</w:t>
      </w:r>
      <w:r w:rsidRPr="00D61883">
        <w:rPr>
          <w:rFonts w:asciiTheme="majorEastAsia" w:eastAsiaTheme="majorEastAsia" w:hAnsiTheme="majorEastAsia"/>
          <w:szCs w:val="21"/>
        </w:rPr>
        <w:t>A</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013765</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平安恒泰1年持有期混合型证券投资基金（C类，基金代码</w:t>
      </w:r>
      <w:r w:rsidRPr="00D61883">
        <w:rPr>
          <w:rFonts w:asciiTheme="majorEastAsia" w:eastAsiaTheme="majorEastAsia" w:hAnsiTheme="majorEastAsia"/>
          <w:szCs w:val="21"/>
        </w:rPr>
        <w:t>013766</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平安品质优选混合型证券投资基金（A类，基金代码014460）</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平安品质优选混合型证券投资基金（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类，基金代码014461）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平安兴鑫回报一年定期开放混合型证券投资基金（基金代码011392）</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平安中证医药及医疗器械创新指数型发起式证券投资基金（A类，基金代码</w:t>
      </w:r>
      <w:r w:rsidRPr="00D61883">
        <w:rPr>
          <w:rFonts w:asciiTheme="majorEastAsia" w:eastAsiaTheme="majorEastAsia" w:hAnsiTheme="majorEastAsia"/>
          <w:szCs w:val="21"/>
        </w:rPr>
        <w:t>013873</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平安中证医药及医疗器械创新指数型发起式证券投资基金（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01387</w:t>
      </w:r>
      <w:r w:rsidRPr="00D61883">
        <w:rPr>
          <w:rFonts w:asciiTheme="majorEastAsia" w:eastAsiaTheme="majorEastAsia" w:hAnsiTheme="majorEastAsia" w:hint="eastAsia"/>
          <w:szCs w:val="21"/>
        </w:rPr>
        <w:t>4）</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平安优势领航1年持有期混合型证券投资基金（A类，基金代码</w:t>
      </w:r>
      <w:r w:rsidRPr="00D61883">
        <w:rPr>
          <w:rFonts w:asciiTheme="majorEastAsia" w:eastAsiaTheme="majorEastAsia" w:hAnsiTheme="majorEastAsia"/>
          <w:szCs w:val="21"/>
        </w:rPr>
        <w:t>012917</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平安优势领航1年持有期混合型证券投资基金（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012918</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平安优势回报1年持有期混合型证券投资基金（A类，基金代码</w:t>
      </w:r>
      <w:r w:rsidRPr="00D61883">
        <w:rPr>
          <w:rFonts w:asciiTheme="majorEastAsia" w:eastAsiaTheme="majorEastAsia" w:hAnsiTheme="majorEastAsia"/>
          <w:szCs w:val="21"/>
        </w:rPr>
        <w:t>012985</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平安优势回报1年持有期混合型证券投资基金（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01298</w:t>
      </w:r>
      <w:r w:rsidRPr="00D61883">
        <w:rPr>
          <w:rFonts w:asciiTheme="majorEastAsia" w:eastAsiaTheme="majorEastAsia" w:hAnsiTheme="majorEastAsia" w:hint="eastAsia"/>
          <w:szCs w:val="21"/>
        </w:rPr>
        <w:t>6）</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平安成长龙头1年持有期混合型证券投资基金（A类，基金代码</w:t>
      </w:r>
      <w:r w:rsidRPr="00D61883">
        <w:rPr>
          <w:rFonts w:asciiTheme="majorEastAsia" w:eastAsiaTheme="majorEastAsia" w:hAnsiTheme="majorEastAsia"/>
          <w:szCs w:val="21"/>
        </w:rPr>
        <w:t>013687</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平安成长龙头1年持有期混合型证券投资基金（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013688</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平安兴奕成长1年持有混合型证券投资基金（A类，基金代码0</w:t>
      </w:r>
      <w:r w:rsidRPr="00D61883">
        <w:rPr>
          <w:rFonts w:asciiTheme="majorEastAsia" w:eastAsiaTheme="majorEastAsia" w:hAnsiTheme="majorEastAsia"/>
          <w:szCs w:val="21"/>
        </w:rPr>
        <w:t>14811）</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平安兴奕成长1年持有混合型证券投资基金（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w:t>
      </w:r>
      <w:r w:rsidRPr="00D61883">
        <w:rPr>
          <w:rFonts w:asciiTheme="majorEastAsia" w:eastAsiaTheme="majorEastAsia" w:hAnsiTheme="majorEastAsia"/>
          <w:szCs w:val="21"/>
        </w:rPr>
        <w:t>1481</w:t>
      </w:r>
      <w:r w:rsidRPr="00D61883">
        <w:rPr>
          <w:rFonts w:asciiTheme="majorEastAsia" w:eastAsiaTheme="majorEastAsia" w:hAnsiTheme="majorEastAsia" w:hint="eastAsia"/>
          <w:szCs w:val="21"/>
        </w:rPr>
        <w:t>2</w:t>
      </w:r>
      <w:r w:rsidRPr="00D61883">
        <w:rPr>
          <w:rFonts w:asciiTheme="majorEastAsia" w:eastAsiaTheme="majorEastAsia" w:hAnsiTheme="major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平安价值回报混合型证券投资基金（A类，基金代码</w:t>
      </w:r>
      <w:r w:rsidRPr="00D61883">
        <w:rPr>
          <w:rFonts w:asciiTheme="majorEastAsia" w:eastAsiaTheme="majorEastAsia" w:hAnsiTheme="majorEastAsia"/>
          <w:szCs w:val="21"/>
        </w:rPr>
        <w:t>013767</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平安价值回报混合型证券投资基金（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类，基金代码013768）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平安元和90天滚动持有短债债券型证券投资基金（A类，基金代码</w:t>
      </w:r>
      <w:r w:rsidRPr="00D61883">
        <w:rPr>
          <w:rFonts w:asciiTheme="majorEastAsia" w:eastAsiaTheme="majorEastAsia" w:hAnsiTheme="majorEastAsia"/>
          <w:szCs w:val="21"/>
        </w:rPr>
        <w:t>014468</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平安元和90天滚动持有短债债券型证券投资基金（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类，基金代码014469）</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平安中证同业存单AAA指数7天持有期证券投资基金（基金代码015645）</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平安合进1年定期开放债券型发起式证券投资基金（基金代码012418）</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平安元悦60天滚动持有短债债券型证券投资基金（A类，基金代码</w:t>
      </w:r>
      <w:r w:rsidRPr="00D61883">
        <w:rPr>
          <w:rFonts w:asciiTheme="majorEastAsia" w:eastAsiaTheme="majorEastAsia" w:hAnsiTheme="majorEastAsia"/>
          <w:szCs w:val="21"/>
        </w:rPr>
        <w:t>015720</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平安元悦60天滚动持有短债债券型证券投资基金（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015721</w:t>
      </w:r>
      <w:r w:rsidRPr="00D61883">
        <w:rPr>
          <w:rFonts w:asciiTheme="majorEastAsia" w:eastAsiaTheme="majorEastAsia" w:hAnsiTheme="majorEastAsia" w:hint="eastAsia"/>
          <w:szCs w:val="21"/>
        </w:rPr>
        <w:t>）</w:t>
      </w:r>
    </w:p>
    <w:p w:rsidR="008400C6" w:rsidRPr="00D61883" w:rsidRDefault="008400C6" w:rsidP="008400C6">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平安惠韵纯债债券型证券投资基金（A类，基金代码014710）</w:t>
      </w:r>
    </w:p>
    <w:p w:rsidR="008400C6" w:rsidRPr="00D61883" w:rsidRDefault="008400C6" w:rsidP="004019DE">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平安惠韵纯债债券型证券投资基金（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类，基金代码014711）</w:t>
      </w:r>
    </w:p>
    <w:p w:rsidR="003615F5" w:rsidRPr="00D61883" w:rsidRDefault="008400C6" w:rsidP="004019DE">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平安合信3个月定期开放债券型发起式证券投资基金（基金代码</w:t>
      </w:r>
      <w:r w:rsidR="004019DE" w:rsidRPr="00D61883">
        <w:rPr>
          <w:rFonts w:asciiTheme="majorEastAsia" w:eastAsiaTheme="majorEastAsia" w:hAnsiTheme="majorEastAsia" w:hint="eastAsia"/>
          <w:szCs w:val="21"/>
        </w:rPr>
        <w:t>004630</w:t>
      </w:r>
      <w:r w:rsidRPr="00D61883">
        <w:rPr>
          <w:rFonts w:asciiTheme="majorEastAsia" w:eastAsiaTheme="majorEastAsia" w:hAnsiTheme="majorEastAsia" w:hint="eastAsia"/>
          <w:szCs w:val="21"/>
        </w:rPr>
        <w:t>）</w:t>
      </w:r>
    </w:p>
    <w:p w:rsidR="008B01C3" w:rsidRPr="00D61883" w:rsidRDefault="008B01C3" w:rsidP="008B01C3">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平安中证消费电子主题交易型开放式指数证券投资基金发起式联接基金（A类，基金代码0</w:t>
      </w:r>
      <w:r w:rsidRPr="00D61883">
        <w:rPr>
          <w:rFonts w:asciiTheme="majorEastAsia" w:eastAsiaTheme="majorEastAsia" w:hAnsiTheme="majorEastAsia"/>
          <w:szCs w:val="21"/>
        </w:rPr>
        <w:t>15894</w:t>
      </w:r>
      <w:r w:rsidRPr="00D61883">
        <w:rPr>
          <w:rFonts w:asciiTheme="majorEastAsia" w:eastAsiaTheme="majorEastAsia" w:hAnsiTheme="majorEastAsia" w:hint="eastAsia"/>
          <w:szCs w:val="21"/>
        </w:rPr>
        <w:t>）</w:t>
      </w:r>
    </w:p>
    <w:p w:rsidR="008B01C3" w:rsidRPr="00D61883" w:rsidRDefault="008B01C3" w:rsidP="008B01C3">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平安中证消费电子主题交易型开放式指数证券投资基金发起式联接基金（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w:t>
      </w:r>
      <w:r w:rsidRPr="00D61883">
        <w:rPr>
          <w:rFonts w:asciiTheme="majorEastAsia" w:eastAsiaTheme="majorEastAsia" w:hAnsiTheme="majorEastAsia"/>
          <w:szCs w:val="21"/>
        </w:rPr>
        <w:t>15895</w:t>
      </w:r>
      <w:r w:rsidRPr="00D61883">
        <w:rPr>
          <w:rFonts w:asciiTheme="majorEastAsia" w:eastAsiaTheme="majorEastAsia" w:hAnsiTheme="majorEastAsia" w:hint="eastAsia"/>
          <w:szCs w:val="21"/>
        </w:rPr>
        <w:t>）</w:t>
      </w:r>
    </w:p>
    <w:p w:rsidR="008B01C3" w:rsidRPr="00D61883" w:rsidRDefault="008B01C3" w:rsidP="00650732">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平安惠复纯债债券型证券投资基金（A类，基金代码0</w:t>
      </w:r>
      <w:r w:rsidRPr="00D61883">
        <w:rPr>
          <w:rFonts w:asciiTheme="majorEastAsia" w:eastAsiaTheme="majorEastAsia" w:hAnsiTheme="majorEastAsia"/>
          <w:szCs w:val="21"/>
        </w:rPr>
        <w:t>15830</w:t>
      </w:r>
      <w:r w:rsidRPr="00D61883">
        <w:rPr>
          <w:rFonts w:asciiTheme="majorEastAsia" w:eastAsiaTheme="majorEastAsia" w:hAnsiTheme="majorEastAsia" w:hint="eastAsia"/>
          <w:szCs w:val="21"/>
        </w:rPr>
        <w:t>）</w:t>
      </w:r>
    </w:p>
    <w:p w:rsidR="003F46F0" w:rsidRPr="00D61883" w:rsidRDefault="008B01C3" w:rsidP="008B01C3">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平安惠复纯债债券型证券投资基金（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类，基金代码01583</w:t>
      </w:r>
      <w:r w:rsidRPr="00D61883">
        <w:rPr>
          <w:rFonts w:asciiTheme="majorEastAsia" w:eastAsiaTheme="majorEastAsia" w:hAnsiTheme="majorEastAsia"/>
          <w:szCs w:val="21"/>
        </w:rPr>
        <w:t>1</w:t>
      </w:r>
      <w:r w:rsidRPr="00D61883">
        <w:rPr>
          <w:rFonts w:asciiTheme="majorEastAsia" w:eastAsiaTheme="majorEastAsia" w:hAnsiTheme="majorEastAsia" w:hint="eastAsia"/>
          <w:szCs w:val="21"/>
        </w:rPr>
        <w:t>）</w:t>
      </w:r>
    </w:p>
    <w:p w:rsidR="003F46F0" w:rsidRPr="00D61883" w:rsidRDefault="003F46F0" w:rsidP="003F46F0">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平安均衡成长2年持有期混合型证券投资基金（A类，基金代码015699）</w:t>
      </w:r>
    </w:p>
    <w:p w:rsidR="003F46F0" w:rsidRPr="00D61883" w:rsidRDefault="003F46F0" w:rsidP="003F46F0">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平安均衡成长2年持有期混合型证券投资基金（C类，基金代码015700）</w:t>
      </w:r>
    </w:p>
    <w:p w:rsidR="003F46F0" w:rsidRPr="00D61883" w:rsidRDefault="003F46F0" w:rsidP="003F46F0">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平安添悦债券型证券投资基金（A类，基金代码012902）</w:t>
      </w:r>
    </w:p>
    <w:p w:rsidR="002C4D81" w:rsidRPr="00D61883" w:rsidRDefault="003F46F0" w:rsidP="003F46F0">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平安添悦债券型证券投资基金（C类，基金代码012903）</w:t>
      </w:r>
    </w:p>
    <w:p w:rsidR="002C4D81" w:rsidRPr="00D61883" w:rsidRDefault="002C4D81" w:rsidP="002C4D81">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平安元福短债债券型发起式证券投资基金（A类，基金代码</w:t>
      </w:r>
      <w:r w:rsidRPr="00D61883">
        <w:rPr>
          <w:rFonts w:asciiTheme="majorEastAsia" w:eastAsiaTheme="majorEastAsia" w:hAnsiTheme="majorEastAsia"/>
          <w:szCs w:val="21"/>
        </w:rPr>
        <w:t>016662</w:t>
      </w:r>
      <w:r w:rsidRPr="00D61883">
        <w:rPr>
          <w:rFonts w:asciiTheme="majorEastAsia" w:eastAsiaTheme="majorEastAsia" w:hAnsiTheme="majorEastAsia" w:hint="eastAsia"/>
          <w:szCs w:val="21"/>
        </w:rPr>
        <w:t>）</w:t>
      </w:r>
    </w:p>
    <w:p w:rsidR="00B1191E" w:rsidRPr="00D61883" w:rsidRDefault="002C4D81" w:rsidP="002C4D81">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平安元福短债债券型发起式证券投资基金（</w:t>
      </w:r>
      <w:r w:rsidRPr="00D61883">
        <w:rPr>
          <w:rFonts w:asciiTheme="majorEastAsia" w:eastAsiaTheme="majorEastAsia" w:hAnsiTheme="majorEastAsia"/>
          <w:szCs w:val="21"/>
        </w:rPr>
        <w:t>C</w:t>
      </w:r>
      <w:r w:rsidRPr="00D61883">
        <w:rPr>
          <w:rFonts w:asciiTheme="majorEastAsia" w:eastAsiaTheme="majorEastAsia" w:hAnsiTheme="majorEastAsia" w:hint="eastAsia"/>
          <w:szCs w:val="21"/>
        </w:rPr>
        <w:t>类，基金代码</w:t>
      </w:r>
      <w:r w:rsidRPr="00D61883">
        <w:rPr>
          <w:rFonts w:asciiTheme="majorEastAsia" w:eastAsiaTheme="majorEastAsia" w:hAnsiTheme="majorEastAsia"/>
          <w:szCs w:val="21"/>
        </w:rPr>
        <w:t>016663</w:t>
      </w:r>
      <w:r w:rsidRPr="00D61883">
        <w:rPr>
          <w:rFonts w:asciiTheme="majorEastAsia" w:eastAsiaTheme="majorEastAsia" w:hAnsiTheme="majorEastAsia" w:hint="eastAsia"/>
          <w:szCs w:val="21"/>
        </w:rPr>
        <w:t>）</w:t>
      </w:r>
    </w:p>
    <w:p w:rsidR="00B1191E" w:rsidRPr="00D61883" w:rsidRDefault="00B1191E" w:rsidP="00B1191E">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平安添润债券型证券投资基金（A类，基金代码015625）</w:t>
      </w:r>
    </w:p>
    <w:p w:rsidR="00B1191E" w:rsidRPr="00D61883" w:rsidRDefault="00B1191E" w:rsidP="00B1191E">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平安添润债券型证券投资基金（C类，基金代码015626）</w:t>
      </w:r>
    </w:p>
    <w:p w:rsidR="00B1191E" w:rsidRPr="00D61883" w:rsidRDefault="00B1191E" w:rsidP="00B1191E">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D61883">
        <w:rPr>
          <w:rFonts w:asciiTheme="majorEastAsia" w:eastAsiaTheme="majorEastAsia" w:hAnsiTheme="majorEastAsia" w:hint="eastAsia"/>
          <w:szCs w:val="21"/>
        </w:rPr>
        <w:t>平安价值领航混合型证券投资基金（A类，基金代码0</w:t>
      </w:r>
      <w:r w:rsidRPr="00D61883">
        <w:rPr>
          <w:rFonts w:asciiTheme="majorEastAsia" w:eastAsiaTheme="majorEastAsia" w:hAnsiTheme="majorEastAsia"/>
          <w:szCs w:val="21"/>
        </w:rPr>
        <w:t>15510</w:t>
      </w:r>
      <w:r w:rsidRPr="00D61883">
        <w:rPr>
          <w:rFonts w:asciiTheme="majorEastAsia" w:eastAsiaTheme="majorEastAsia" w:hAnsiTheme="majorEastAsia" w:hint="eastAsia"/>
          <w:szCs w:val="21"/>
        </w:rPr>
        <w:t>）</w:t>
      </w:r>
    </w:p>
    <w:p w:rsidR="00942293" w:rsidRDefault="00B1191E" w:rsidP="00942293">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942293">
        <w:rPr>
          <w:rFonts w:asciiTheme="majorEastAsia" w:eastAsiaTheme="majorEastAsia" w:hAnsiTheme="majorEastAsia" w:hint="eastAsia"/>
          <w:szCs w:val="21"/>
        </w:rPr>
        <w:t>平安价值领航混合型证券投资基金（</w:t>
      </w:r>
      <w:r w:rsidRPr="00942293">
        <w:rPr>
          <w:rFonts w:asciiTheme="majorEastAsia" w:eastAsiaTheme="majorEastAsia" w:hAnsiTheme="majorEastAsia"/>
          <w:szCs w:val="21"/>
        </w:rPr>
        <w:t>C</w:t>
      </w:r>
      <w:r w:rsidRPr="00942293">
        <w:rPr>
          <w:rFonts w:asciiTheme="majorEastAsia" w:eastAsiaTheme="majorEastAsia" w:hAnsiTheme="majorEastAsia" w:hint="eastAsia"/>
          <w:szCs w:val="21"/>
        </w:rPr>
        <w:t>类，基金代码0</w:t>
      </w:r>
      <w:r w:rsidRPr="00942293">
        <w:rPr>
          <w:rFonts w:asciiTheme="majorEastAsia" w:eastAsiaTheme="majorEastAsia" w:hAnsiTheme="majorEastAsia"/>
          <w:szCs w:val="21"/>
        </w:rPr>
        <w:t>15511</w:t>
      </w:r>
      <w:r w:rsidRPr="00942293">
        <w:rPr>
          <w:rFonts w:asciiTheme="majorEastAsia" w:eastAsiaTheme="majorEastAsia" w:hAnsiTheme="majorEastAsia" w:hint="eastAsia"/>
          <w:szCs w:val="21"/>
        </w:rPr>
        <w:t>）</w:t>
      </w:r>
    </w:p>
    <w:p w:rsidR="00942293" w:rsidRDefault="00942293" w:rsidP="0094656C">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942293">
        <w:rPr>
          <w:rFonts w:asciiTheme="majorEastAsia" w:eastAsiaTheme="majorEastAsia" w:hAnsiTheme="majorEastAsia" w:hint="eastAsia"/>
          <w:szCs w:val="21"/>
        </w:rPr>
        <w:t>平安双盈添益债券型证券投资基金（A类，基金代码</w:t>
      </w:r>
      <w:r w:rsidRPr="00942293">
        <w:rPr>
          <w:rFonts w:asciiTheme="majorEastAsia" w:eastAsiaTheme="majorEastAsia" w:hAnsiTheme="majorEastAsia"/>
          <w:szCs w:val="21"/>
        </w:rPr>
        <w:t>016447</w:t>
      </w:r>
      <w:r w:rsidRPr="00942293">
        <w:rPr>
          <w:rFonts w:asciiTheme="majorEastAsia" w:eastAsiaTheme="majorEastAsia" w:hAnsiTheme="majorEastAsia" w:hint="eastAsia"/>
          <w:szCs w:val="21"/>
        </w:rPr>
        <w:t>）</w:t>
      </w:r>
    </w:p>
    <w:p w:rsidR="008400C6" w:rsidRPr="00942293" w:rsidRDefault="00942293" w:rsidP="0094656C">
      <w:pPr>
        <w:pStyle w:val="aa"/>
        <w:numPr>
          <w:ilvl w:val="0"/>
          <w:numId w:val="5"/>
        </w:numPr>
        <w:autoSpaceDE w:val="0"/>
        <w:autoSpaceDN w:val="0"/>
        <w:adjustRightInd w:val="0"/>
        <w:spacing w:line="360" w:lineRule="auto"/>
        <w:ind w:left="846" w:firstLineChars="0"/>
        <w:jc w:val="left"/>
        <w:rPr>
          <w:rFonts w:asciiTheme="majorEastAsia" w:eastAsiaTheme="majorEastAsia" w:hAnsiTheme="majorEastAsia"/>
          <w:szCs w:val="21"/>
        </w:rPr>
      </w:pPr>
      <w:r w:rsidRPr="00942293">
        <w:rPr>
          <w:rFonts w:asciiTheme="majorEastAsia" w:eastAsiaTheme="majorEastAsia" w:hAnsiTheme="majorEastAsia" w:hint="eastAsia"/>
          <w:szCs w:val="21"/>
        </w:rPr>
        <w:tab/>
        <w:t>平安双盈添益债券型证券投资基金（</w:t>
      </w:r>
      <w:r w:rsidRPr="00942293">
        <w:rPr>
          <w:rFonts w:asciiTheme="majorEastAsia" w:eastAsiaTheme="majorEastAsia" w:hAnsiTheme="majorEastAsia"/>
          <w:szCs w:val="21"/>
        </w:rPr>
        <w:t>C</w:t>
      </w:r>
      <w:r w:rsidRPr="00942293">
        <w:rPr>
          <w:rFonts w:asciiTheme="majorEastAsia" w:eastAsiaTheme="majorEastAsia" w:hAnsiTheme="majorEastAsia" w:hint="eastAsia"/>
          <w:szCs w:val="21"/>
        </w:rPr>
        <w:t>类，基金代码</w:t>
      </w:r>
      <w:r w:rsidRPr="00942293">
        <w:rPr>
          <w:rFonts w:asciiTheme="majorEastAsia" w:eastAsiaTheme="majorEastAsia" w:hAnsiTheme="majorEastAsia"/>
          <w:szCs w:val="21"/>
        </w:rPr>
        <w:t>016448</w:t>
      </w:r>
      <w:r w:rsidRPr="00942293">
        <w:rPr>
          <w:rFonts w:asciiTheme="majorEastAsia" w:eastAsiaTheme="majorEastAsia" w:hAnsiTheme="majorEastAsia" w:hint="eastAsia"/>
          <w:szCs w:val="21"/>
        </w:rPr>
        <w:t>）</w:t>
      </w:r>
      <w:r w:rsidR="003F46F0" w:rsidRPr="00942293">
        <w:rPr>
          <w:rFonts w:asciiTheme="majorEastAsia" w:eastAsiaTheme="majorEastAsia" w:hAnsiTheme="majorEastAsia" w:hint="eastAsia"/>
          <w:szCs w:val="21"/>
        </w:rPr>
        <w:t>等。</w:t>
      </w:r>
    </w:p>
    <w:p w:rsidR="009C6E78" w:rsidRPr="00D61883" w:rsidRDefault="008400C6" w:rsidP="008400C6">
      <w:pPr>
        <w:spacing w:line="360" w:lineRule="auto"/>
        <w:ind w:firstLineChars="200" w:firstLine="420"/>
        <w:rPr>
          <w:rFonts w:asciiTheme="majorEastAsia" w:eastAsiaTheme="majorEastAsia" w:hAnsiTheme="majorEastAsia"/>
          <w:szCs w:val="21"/>
        </w:rPr>
      </w:pPr>
      <w:r w:rsidRPr="00D61883">
        <w:rPr>
          <w:rFonts w:asciiTheme="majorEastAsia" w:eastAsiaTheme="majorEastAsia" w:hAnsiTheme="majorEastAsia" w:hint="eastAsia"/>
          <w:szCs w:val="21"/>
        </w:rPr>
        <w:t>（注：同一基金产品的各类份额之间不能相互转换）</w:t>
      </w:r>
    </w:p>
    <w:p w:rsidR="009C6E78" w:rsidRPr="00D61883" w:rsidRDefault="009C6E78" w:rsidP="009C6E78">
      <w:pPr>
        <w:spacing w:line="360" w:lineRule="auto"/>
        <w:ind w:firstLineChars="200" w:firstLine="420"/>
        <w:rPr>
          <w:rFonts w:asciiTheme="majorEastAsia" w:eastAsiaTheme="majorEastAsia" w:hAnsiTheme="majorEastAsia"/>
          <w:szCs w:val="21"/>
        </w:rPr>
      </w:pPr>
      <w:r w:rsidRPr="00D61883">
        <w:rPr>
          <w:rFonts w:asciiTheme="majorEastAsia" w:eastAsiaTheme="majorEastAsia" w:hAnsiTheme="majorEastAsia"/>
          <w:szCs w:val="21"/>
        </w:rPr>
        <w:t>参加基金转换的具体基金以各代销机构的规定为准</w:t>
      </w:r>
      <w:r w:rsidRPr="00D61883">
        <w:rPr>
          <w:rFonts w:asciiTheme="majorEastAsia" w:eastAsiaTheme="majorEastAsia" w:hAnsiTheme="majorEastAsia" w:hint="eastAsia"/>
          <w:szCs w:val="21"/>
        </w:rPr>
        <w:t>，定期开放的基金在处于开放状态时可参与转换，封闭时无法转换</w:t>
      </w:r>
      <w:r w:rsidR="00E953BD" w:rsidRPr="00D61883">
        <w:rPr>
          <w:rFonts w:asciiTheme="majorEastAsia" w:eastAsiaTheme="majorEastAsia" w:hAnsiTheme="majorEastAsia" w:hint="eastAsia"/>
          <w:szCs w:val="21"/>
        </w:rPr>
        <w:t>，具体以各基金法律文件及相关公告规定为准。</w:t>
      </w:r>
    </w:p>
    <w:p w:rsidR="00400632" w:rsidRPr="00D61883" w:rsidRDefault="00400632" w:rsidP="00400632">
      <w:pPr>
        <w:autoSpaceDE w:val="0"/>
        <w:autoSpaceDN w:val="0"/>
        <w:adjustRightInd w:val="0"/>
        <w:spacing w:line="360" w:lineRule="auto"/>
        <w:ind w:firstLine="560"/>
        <w:jc w:val="left"/>
        <w:rPr>
          <w:rFonts w:asciiTheme="majorEastAsia" w:eastAsiaTheme="majorEastAsia" w:hAnsiTheme="majorEastAsia"/>
          <w:szCs w:val="21"/>
        </w:rPr>
      </w:pPr>
      <w:r w:rsidRPr="00D61883">
        <w:rPr>
          <w:rFonts w:asciiTheme="majorEastAsia" w:eastAsiaTheme="majorEastAsia" w:hAnsiTheme="majorEastAsia"/>
          <w:color w:val="000000"/>
          <w:szCs w:val="21"/>
        </w:rPr>
        <w:t>5.2.</w:t>
      </w:r>
      <w:r w:rsidRPr="00D61883">
        <w:rPr>
          <w:rFonts w:asciiTheme="majorEastAsia" w:eastAsiaTheme="majorEastAsia" w:hAnsiTheme="majorEastAsia" w:hint="eastAsia"/>
          <w:color w:val="000000"/>
          <w:szCs w:val="21"/>
        </w:rPr>
        <w:t>2</w:t>
      </w:r>
      <w:r w:rsidRPr="00D61883">
        <w:rPr>
          <w:rFonts w:asciiTheme="majorEastAsia" w:eastAsiaTheme="majorEastAsia" w:hAnsiTheme="majorEastAsia"/>
          <w:color w:val="000000"/>
          <w:szCs w:val="21"/>
        </w:rPr>
        <w:t xml:space="preserve"> </w:t>
      </w:r>
      <w:r w:rsidRPr="00D61883">
        <w:rPr>
          <w:rFonts w:asciiTheme="majorEastAsia" w:eastAsiaTheme="majorEastAsia" w:hAnsiTheme="majorEastAsia" w:hint="eastAsia"/>
          <w:color w:val="000000"/>
          <w:szCs w:val="21"/>
        </w:rPr>
        <w:t>办理机构</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办理本基金与平安</w:t>
      </w:r>
      <w:r w:rsidR="00FB2CD1" w:rsidRPr="00D61883">
        <w:rPr>
          <w:rFonts w:asciiTheme="majorEastAsia" w:eastAsiaTheme="majorEastAsia" w:hAnsiTheme="majorEastAsia" w:hint="eastAsia"/>
          <w:bCs/>
          <w:szCs w:val="21"/>
        </w:rPr>
        <w:t>基金</w:t>
      </w:r>
      <w:r w:rsidRPr="00D61883">
        <w:rPr>
          <w:rFonts w:asciiTheme="majorEastAsia" w:eastAsiaTheme="majorEastAsia" w:hAnsiTheme="majorEastAsia" w:hint="eastAsia"/>
          <w:bCs/>
          <w:szCs w:val="21"/>
        </w:rPr>
        <w:t>旗下其它开放式基金之间转换业务的投资者需到同时销售拟转出和转入两只基金的同一销售机构办理基金的转换业务。具体以销售机构规定为准。</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Pr="00D61883" w:rsidRDefault="00400632" w:rsidP="00400632">
      <w:pPr>
        <w:autoSpaceDE w:val="0"/>
        <w:autoSpaceDN w:val="0"/>
        <w:adjustRightInd w:val="0"/>
        <w:spacing w:line="360" w:lineRule="auto"/>
        <w:ind w:firstLine="560"/>
        <w:jc w:val="left"/>
        <w:rPr>
          <w:rFonts w:asciiTheme="majorEastAsia" w:eastAsiaTheme="majorEastAsia" w:hAnsiTheme="majorEastAsia"/>
          <w:szCs w:val="21"/>
        </w:rPr>
      </w:pPr>
      <w:r w:rsidRPr="00D61883">
        <w:rPr>
          <w:rFonts w:asciiTheme="majorEastAsia" w:eastAsiaTheme="majorEastAsia" w:hAnsiTheme="majorEastAsia"/>
          <w:color w:val="000000"/>
          <w:szCs w:val="21"/>
        </w:rPr>
        <w:t>5.2.</w:t>
      </w:r>
      <w:r w:rsidRPr="00D61883">
        <w:rPr>
          <w:rFonts w:asciiTheme="majorEastAsia" w:eastAsiaTheme="majorEastAsia" w:hAnsiTheme="majorEastAsia" w:hint="eastAsia"/>
          <w:color w:val="000000"/>
          <w:szCs w:val="21"/>
        </w:rPr>
        <w:t>3</w:t>
      </w:r>
      <w:r w:rsidRPr="00D61883">
        <w:rPr>
          <w:rFonts w:asciiTheme="majorEastAsia" w:eastAsiaTheme="majorEastAsia" w:hAnsiTheme="majorEastAsia"/>
          <w:color w:val="000000"/>
          <w:szCs w:val="21"/>
        </w:rPr>
        <w:t xml:space="preserve"> </w:t>
      </w:r>
      <w:r w:rsidRPr="00D61883">
        <w:rPr>
          <w:rFonts w:asciiTheme="majorEastAsia" w:eastAsiaTheme="majorEastAsia" w:hAnsiTheme="majorEastAsia" w:hint="eastAsia"/>
          <w:color w:val="000000"/>
          <w:szCs w:val="21"/>
        </w:rPr>
        <w:t>转换的基本规则</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1、基金转出视为赎回，转入视为申购。</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2、投资者办理基金转换业务时，转出方的基金必须处于可赎回状态，转入方的基金必须处于可申购状态。基金转换只能在同一销售机构的同一交易</w:t>
      </w:r>
      <w:r w:rsidR="007C5008" w:rsidRPr="00D61883">
        <w:rPr>
          <w:rFonts w:asciiTheme="majorEastAsia" w:eastAsiaTheme="majorEastAsia" w:hAnsiTheme="majorEastAsia" w:hint="eastAsia"/>
          <w:bCs/>
          <w:szCs w:val="21"/>
        </w:rPr>
        <w:t>账</w:t>
      </w:r>
      <w:r w:rsidRPr="00D61883">
        <w:rPr>
          <w:rFonts w:asciiTheme="majorEastAsia" w:eastAsiaTheme="majorEastAsia" w:hAnsiTheme="majorEastAsia" w:hint="eastAsia"/>
          <w:bCs/>
          <w:szCs w:val="21"/>
        </w:rPr>
        <w:t>号内进行。</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3、基金转换以份额为单位进行申请。</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4、基金转换以申请受理当日各转出、转入基金的基金份额净值为基准进行计算。</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5、对于转换后持有时间的计算，统一采取不延续计算的原则，即转入新基金的份额的持有时间以转换确认成功日为起始日进行计算。</w:t>
      </w:r>
    </w:p>
    <w:p w:rsidR="00400632" w:rsidRPr="00D61883" w:rsidRDefault="00400632"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6、基金转换采用“先进先出”原则，即按照投资人认购、申购的先后次序进行转换。</w:t>
      </w:r>
    </w:p>
    <w:p w:rsidR="00487FFC" w:rsidRPr="00D61883" w:rsidRDefault="00487FFC" w:rsidP="00487FFC">
      <w:pPr>
        <w:autoSpaceDE w:val="0"/>
        <w:autoSpaceDN w:val="0"/>
        <w:adjustRightInd w:val="0"/>
        <w:spacing w:line="360" w:lineRule="auto"/>
        <w:ind w:firstLine="560"/>
        <w:jc w:val="left"/>
        <w:rPr>
          <w:rFonts w:asciiTheme="majorEastAsia" w:eastAsiaTheme="majorEastAsia" w:hAnsiTheme="majorEastAsia"/>
          <w:szCs w:val="21"/>
        </w:rPr>
      </w:pPr>
      <w:r w:rsidRPr="00D61883">
        <w:rPr>
          <w:rFonts w:asciiTheme="majorEastAsia" w:eastAsiaTheme="majorEastAsia" w:hAnsiTheme="majorEastAsia"/>
          <w:color w:val="000000"/>
          <w:szCs w:val="21"/>
        </w:rPr>
        <w:t>5.2.</w:t>
      </w:r>
      <w:r w:rsidR="00BA0103" w:rsidRPr="00D61883">
        <w:rPr>
          <w:rFonts w:asciiTheme="majorEastAsia" w:eastAsiaTheme="majorEastAsia" w:hAnsiTheme="majorEastAsia" w:hint="eastAsia"/>
          <w:color w:val="000000"/>
          <w:szCs w:val="21"/>
        </w:rPr>
        <w:t>4</w:t>
      </w:r>
      <w:r w:rsidRPr="00D61883">
        <w:rPr>
          <w:rFonts w:asciiTheme="majorEastAsia" w:eastAsiaTheme="majorEastAsia" w:hAnsiTheme="majorEastAsia"/>
          <w:color w:val="000000"/>
          <w:szCs w:val="21"/>
        </w:rPr>
        <w:t xml:space="preserve"> </w:t>
      </w:r>
      <w:r w:rsidRPr="00D61883">
        <w:rPr>
          <w:rFonts w:asciiTheme="majorEastAsia" w:eastAsiaTheme="majorEastAsia" w:hAnsiTheme="majorEastAsia" w:hint="eastAsia"/>
          <w:color w:val="000000"/>
          <w:szCs w:val="21"/>
        </w:rPr>
        <w:t>转换的基本规则</w:t>
      </w:r>
    </w:p>
    <w:p w:rsidR="005F79AE" w:rsidRPr="00D61883" w:rsidRDefault="00752318" w:rsidP="00BD3F74">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cs="宋体" w:hint="eastAsia"/>
          <w:color w:val="000000" w:themeColor="text1"/>
          <w:szCs w:val="21"/>
        </w:rPr>
        <w:t>每个交易账户</w:t>
      </w:r>
      <w:r w:rsidRPr="00752318">
        <w:rPr>
          <w:rFonts w:asciiTheme="majorEastAsia" w:eastAsiaTheme="majorEastAsia" w:hAnsiTheme="majorEastAsia" w:cs="宋体" w:hint="eastAsia"/>
          <w:color w:val="000000" w:themeColor="text1"/>
          <w:szCs w:val="21"/>
        </w:rPr>
        <w:t>转换转出最低起点份额为1份</w:t>
      </w:r>
      <w:r>
        <w:rPr>
          <w:rFonts w:asciiTheme="majorEastAsia" w:eastAsiaTheme="majorEastAsia" w:hAnsiTheme="majorEastAsia" w:cs="宋体" w:hint="eastAsia"/>
          <w:color w:val="000000" w:themeColor="text1"/>
          <w:szCs w:val="21"/>
        </w:rPr>
        <w:t>，投资者</w:t>
      </w:r>
      <w:r w:rsidR="00200A0D" w:rsidRPr="00D61883">
        <w:rPr>
          <w:rFonts w:asciiTheme="majorEastAsia" w:eastAsiaTheme="majorEastAsia" w:hAnsiTheme="majorEastAsia" w:cs="宋体" w:hint="eastAsia"/>
          <w:color w:val="000000" w:themeColor="text1"/>
          <w:szCs w:val="21"/>
        </w:rPr>
        <w:t>全部转出时不受上述限制</w:t>
      </w:r>
      <w:r w:rsidR="005F79AE" w:rsidRPr="00D61883">
        <w:rPr>
          <w:rFonts w:asciiTheme="majorEastAsia" w:eastAsiaTheme="majorEastAsia" w:hAnsiTheme="majorEastAsia" w:hint="eastAsia"/>
          <w:bCs/>
          <w:szCs w:val="21"/>
        </w:rPr>
        <w:t>。</w:t>
      </w:r>
    </w:p>
    <w:p w:rsidR="00487FFC" w:rsidRPr="00D61883" w:rsidRDefault="00546CD0"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以上转换费率和原则以各个销售机构的规定为准，由于各</w:t>
      </w:r>
      <w:r w:rsidR="00487FFC" w:rsidRPr="00D61883">
        <w:rPr>
          <w:rFonts w:asciiTheme="majorEastAsia" w:eastAsiaTheme="majorEastAsia" w:hAnsiTheme="majorEastAsia" w:hint="eastAsia"/>
          <w:bCs/>
          <w:szCs w:val="21"/>
        </w:rPr>
        <w:t>销售机构的系统差异以及业务安排等原因，开展转换业务的时间和基金品种及其它未尽事宜详见各销售机构的相关业务规则和公告。</w:t>
      </w:r>
    </w:p>
    <w:p w:rsidR="00BB4311" w:rsidRPr="00D61883" w:rsidRDefault="00BB4311" w:rsidP="00BB4311">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6. 定期定额投资业务</w:t>
      </w:r>
    </w:p>
    <w:p w:rsidR="005F79AE" w:rsidRPr="00D61883" w:rsidRDefault="00866E9E"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投资者投资基金管理人“定期定额投资计划”时，每期扣款金额最低不少于人民币10元（含申购费）。实际操作中，在不低于前述最低限额的前提下以各销售机构的具体规定为准</w:t>
      </w:r>
      <w:r w:rsidR="008F6D92" w:rsidRPr="00D61883">
        <w:rPr>
          <w:rFonts w:asciiTheme="majorEastAsia" w:eastAsiaTheme="majorEastAsia" w:hAnsiTheme="majorEastAsia" w:hint="eastAsia"/>
          <w:bCs/>
          <w:szCs w:val="21"/>
        </w:rPr>
        <w:t>。</w:t>
      </w:r>
    </w:p>
    <w:p w:rsidR="00DB57A6" w:rsidRPr="00D61883" w:rsidRDefault="00CB6D9A" w:rsidP="00002E30">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7</w:t>
      </w:r>
      <w:r w:rsidR="00DB57A6" w:rsidRPr="00D61883">
        <w:rPr>
          <w:rFonts w:asciiTheme="majorEastAsia" w:eastAsiaTheme="majorEastAsia" w:hAnsiTheme="majorEastAsia"/>
          <w:color w:val="000000"/>
          <w:szCs w:val="21"/>
        </w:rPr>
        <w:t>. 基金销售机构</w:t>
      </w:r>
    </w:p>
    <w:p w:rsidR="00DB57A6" w:rsidRPr="00D61883" w:rsidRDefault="00D01208" w:rsidP="00002E30">
      <w:pPr>
        <w:autoSpaceDE w:val="0"/>
        <w:autoSpaceDN w:val="0"/>
        <w:adjustRightInd w:val="0"/>
        <w:spacing w:line="360" w:lineRule="auto"/>
        <w:ind w:firstLine="420"/>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7.1</w:t>
      </w:r>
      <w:r w:rsidRPr="00D61883">
        <w:rPr>
          <w:rFonts w:asciiTheme="majorEastAsia" w:eastAsiaTheme="majorEastAsia" w:hAnsiTheme="majorEastAsia"/>
          <w:color w:val="000000"/>
          <w:szCs w:val="21"/>
        </w:rPr>
        <w:t xml:space="preserve"> </w:t>
      </w:r>
      <w:r w:rsidR="00DB57A6" w:rsidRPr="00D61883">
        <w:rPr>
          <w:rFonts w:asciiTheme="majorEastAsia" w:eastAsiaTheme="majorEastAsia" w:hAnsiTheme="majorEastAsia"/>
          <w:color w:val="000000"/>
          <w:szCs w:val="21"/>
        </w:rPr>
        <w:t>直销机构</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（1）直销机构</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名称：平安基金管理有限公司直销中心</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办公地址：深圳市福田区福田街道益田路5033号平安金融中心3</w:t>
      </w:r>
      <w:r w:rsidR="003F46F0" w:rsidRPr="00D61883">
        <w:rPr>
          <w:rFonts w:asciiTheme="majorEastAsia" w:eastAsiaTheme="majorEastAsia" w:hAnsiTheme="majorEastAsia"/>
          <w:bCs/>
          <w:szCs w:val="21"/>
        </w:rPr>
        <w:t>1</w:t>
      </w:r>
      <w:r w:rsidRPr="00D61883">
        <w:rPr>
          <w:rFonts w:asciiTheme="majorEastAsia" w:eastAsiaTheme="majorEastAsia" w:hAnsiTheme="majorEastAsia"/>
          <w:bCs/>
          <w:szCs w:val="21"/>
        </w:rPr>
        <w:t>层</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电话：0755－22627627</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传真：0755－23990088</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联系人：郑权</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 xml:space="preserve">网址：www.fund.pingan.com </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客户服务电话：400－800－4800</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（2）网上交易</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平安基金管理有限公司网上交易</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 xml:space="preserve">网址：www.fund.pingan.com </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联系人：张勇</w:t>
      </w:r>
    </w:p>
    <w:p w:rsidR="005E2867" w:rsidRPr="00D61883" w:rsidRDefault="005E2867" w:rsidP="005E2867">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客户服务电话：400－800－4800</w:t>
      </w:r>
    </w:p>
    <w:p w:rsidR="00D01208" w:rsidRPr="00D61883" w:rsidRDefault="00D01208" w:rsidP="00D01208">
      <w:pPr>
        <w:autoSpaceDE w:val="0"/>
        <w:autoSpaceDN w:val="0"/>
        <w:adjustRightInd w:val="0"/>
        <w:spacing w:line="360" w:lineRule="auto"/>
        <w:ind w:firstLine="420"/>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7.2</w:t>
      </w:r>
      <w:r w:rsidRPr="00D61883">
        <w:rPr>
          <w:rFonts w:asciiTheme="majorEastAsia" w:eastAsiaTheme="majorEastAsia" w:hAnsiTheme="majorEastAsia"/>
          <w:color w:val="000000"/>
          <w:szCs w:val="21"/>
        </w:rPr>
        <w:t xml:space="preserve"> </w:t>
      </w:r>
      <w:r w:rsidRPr="00D61883">
        <w:rPr>
          <w:rFonts w:asciiTheme="majorEastAsia" w:eastAsiaTheme="majorEastAsia" w:hAnsiTheme="majorEastAsia" w:hint="eastAsia"/>
          <w:color w:val="000000"/>
          <w:szCs w:val="21"/>
        </w:rPr>
        <w:t>代</w:t>
      </w:r>
      <w:r w:rsidRPr="00D61883">
        <w:rPr>
          <w:rFonts w:asciiTheme="majorEastAsia" w:eastAsiaTheme="majorEastAsia" w:hAnsiTheme="majorEastAsia"/>
          <w:color w:val="000000"/>
          <w:szCs w:val="21"/>
        </w:rPr>
        <w:t>销机</w:t>
      </w:r>
      <w:bookmarkStart w:id="2" w:name="_GoBack"/>
      <w:bookmarkEnd w:id="2"/>
      <w:r w:rsidRPr="00D61883">
        <w:rPr>
          <w:rFonts w:asciiTheme="majorEastAsia" w:eastAsiaTheme="majorEastAsia" w:hAnsiTheme="majorEastAsia"/>
          <w:color w:val="000000"/>
          <w:szCs w:val="21"/>
        </w:rPr>
        <w:t>构</w:t>
      </w:r>
    </w:p>
    <w:p w:rsidR="0074792F" w:rsidRPr="00517EB9" w:rsidRDefault="005D6651" w:rsidP="00153340">
      <w:pPr>
        <w:spacing w:line="360" w:lineRule="auto"/>
        <w:ind w:firstLineChars="200" w:firstLine="420"/>
        <w:rPr>
          <w:rFonts w:asciiTheme="majorEastAsia" w:eastAsiaTheme="majorEastAsia" w:hAnsiTheme="majorEastAsia"/>
          <w:bCs/>
          <w:szCs w:val="21"/>
        </w:rPr>
      </w:pPr>
      <w:r w:rsidRPr="00E37E80">
        <w:rPr>
          <w:rFonts w:asciiTheme="majorEastAsia" w:eastAsiaTheme="majorEastAsia" w:hAnsiTheme="majorEastAsia" w:hint="eastAsia"/>
          <w:bCs/>
          <w:szCs w:val="21"/>
        </w:rPr>
        <w:t>平安银行股份有限公司、中国银行股份有限公司、招商银行股份有限公司、交通银行股份有限公司、青岛银行股份有限公司、安信证券股份有限公司、渤海证券股份有限公司、财通证券股份有限公司、诚通证券股份有限公司、大同证券有限责任公司、东北证券股份有限公司、东莞证券股份有限公司、东吴证券股份有限公司、东兴证券股份有限公司、方正证券股份有限公司、光大证券股份有限公司、广发证券股份有限公司、国金证券股份有限公司、国盛证券有限责任公司、国泰君安证券股份有限公司、国元证券股份有限公司、海通证券股份有限公司、恒泰证券股份有限公司、华安证券股份有限公司、华泰证券股份有限公司、开源证券股份有限公司、南京证券股份有限公司、平安证券股份有限公司、山西证券股份有限公司、申万宏源西部证券有限公司、申万宏源证券有限公司、万联证券股份有限公司、西部证券股份有限公司、西南证券股份有限公司、粤开证券股份有限公司、长江证券股份有限公司、招商证券股份有限公司、中国银河证券股份有限公司、中国中金财富证券有限公司、中泰证券股份有限公司、中信建投证券股份有限公司、中信期货有限公司、中信证券（山东）有限责任公司、中信证券股份有限公司、中信证券华南股份有限公司、中银国际证券股份有限公司 、首创证券股份有限公司、江海证券有限公司、浙商银行股份有限公司</w:t>
      </w:r>
      <w:r>
        <w:rPr>
          <w:rFonts w:asciiTheme="majorEastAsia" w:eastAsiaTheme="majorEastAsia" w:hAnsiTheme="majorEastAsia" w:hint="eastAsia"/>
          <w:bCs/>
          <w:szCs w:val="21"/>
        </w:rPr>
        <w:t>、</w:t>
      </w:r>
      <w:r w:rsidRPr="00B8215D">
        <w:rPr>
          <w:rFonts w:asciiTheme="majorEastAsia" w:eastAsiaTheme="majorEastAsia" w:hAnsiTheme="majorEastAsia" w:hint="eastAsia"/>
          <w:bCs/>
          <w:szCs w:val="21"/>
        </w:rPr>
        <w:t>上海农村商业银行股份有限公司、招商银行股份有限公司（招赢通）、上海陆享基金销售有限公司、腾安基金销售（深圳）有限公司、北京度小满基金销售有限公司、诺亚正行基金销售有限公司、深圳众禄基金销售股份有限公司、上海天天基金销售有限公司、上海好买基金销售有限公司、蚂蚁（杭州）基金销售有限公司、浙江同花顺基金销售有限公司、上海利得基金销售有限公司、嘉实财富管理有限公司、南京苏宁基金销售有限公司、通华财富(上海)基金销售有限公司、北京中植基金销售有限公司、北京汇成基金销售有限公司、济安财富（北京）基金销售有限公司、上海万得基金销售有限公司、上海联泰基金销售有限公司、上海基煜基金销售有限公司、上海中正达广基金销售有限公司、珠海盈米基金销售有限公司、和耕传承基金销售有限公司、奕丰基金销售有限公司、京东肯特瑞基金销售有限公司、北京雪球基金销售有限公司、上海中欧财富基金销售有限公司、弘业期货股份有限公司、东方财富证券股份有限公司、中国平安人寿保险股份有限公司、阳光人寿保险股份有限公司</w:t>
      </w:r>
      <w:r w:rsidR="00515010">
        <w:rPr>
          <w:rFonts w:asciiTheme="majorEastAsia" w:eastAsiaTheme="majorEastAsia" w:hAnsiTheme="majorEastAsia" w:hint="eastAsia"/>
          <w:bCs/>
          <w:szCs w:val="21"/>
        </w:rPr>
        <w:t>。</w:t>
      </w:r>
    </w:p>
    <w:p w:rsidR="00866E9E" w:rsidRPr="00D61883" w:rsidRDefault="00CB6D9A" w:rsidP="00866E9E">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8</w:t>
      </w:r>
      <w:r w:rsidR="00DB57A6" w:rsidRPr="00D61883">
        <w:rPr>
          <w:rFonts w:asciiTheme="majorEastAsia" w:eastAsiaTheme="majorEastAsia" w:hAnsiTheme="majorEastAsia"/>
          <w:color w:val="000000"/>
          <w:szCs w:val="21"/>
        </w:rPr>
        <w:t xml:space="preserve">. </w:t>
      </w:r>
      <w:bookmarkStart w:id="3" w:name="_Hlk74053158"/>
      <w:r w:rsidR="00866E9E" w:rsidRPr="00D61883">
        <w:rPr>
          <w:rFonts w:asciiTheme="majorEastAsia" w:eastAsiaTheme="majorEastAsia" w:hAnsiTheme="majorEastAsia" w:hint="eastAsia"/>
          <w:color w:val="000000"/>
          <w:szCs w:val="21"/>
        </w:rPr>
        <w:t>基金净值信息</w:t>
      </w:r>
    </w:p>
    <w:p w:rsidR="00C776EA" w:rsidRPr="00C776EA" w:rsidRDefault="00C776EA" w:rsidP="00C776EA">
      <w:pPr>
        <w:autoSpaceDE w:val="0"/>
        <w:autoSpaceDN w:val="0"/>
        <w:adjustRightInd w:val="0"/>
        <w:spacing w:line="360" w:lineRule="auto"/>
        <w:ind w:firstLineChars="200" w:firstLine="420"/>
        <w:jc w:val="left"/>
        <w:rPr>
          <w:rFonts w:asciiTheme="majorEastAsia" w:eastAsiaTheme="majorEastAsia" w:hAnsiTheme="majorEastAsia"/>
          <w:color w:val="000000"/>
          <w:szCs w:val="21"/>
        </w:rPr>
      </w:pPr>
      <w:r w:rsidRPr="00C776EA">
        <w:rPr>
          <w:rFonts w:asciiTheme="majorEastAsia" w:eastAsiaTheme="majorEastAsia" w:hAnsiTheme="majorEastAsia" w:hint="eastAsia"/>
          <w:color w:val="000000"/>
          <w:szCs w:val="21"/>
        </w:rPr>
        <w:t>《基金合同》生效后，在开始办理基金份额申购或者赎回前，基金管理人应当至少每周在规定网站披露一次各类基金份额净值和基金份额累计净值。</w:t>
      </w:r>
    </w:p>
    <w:p w:rsidR="00C776EA" w:rsidRPr="00C776EA" w:rsidRDefault="00C776EA" w:rsidP="00C776EA">
      <w:pPr>
        <w:autoSpaceDE w:val="0"/>
        <w:autoSpaceDN w:val="0"/>
        <w:adjustRightInd w:val="0"/>
        <w:spacing w:line="360" w:lineRule="auto"/>
        <w:ind w:firstLineChars="200" w:firstLine="420"/>
        <w:jc w:val="left"/>
        <w:rPr>
          <w:rFonts w:asciiTheme="majorEastAsia" w:eastAsiaTheme="majorEastAsia" w:hAnsiTheme="majorEastAsia"/>
          <w:color w:val="000000"/>
          <w:szCs w:val="21"/>
        </w:rPr>
      </w:pPr>
      <w:r w:rsidRPr="00C776EA">
        <w:rPr>
          <w:rFonts w:asciiTheme="majorEastAsia" w:eastAsiaTheme="majorEastAsia" w:hAnsiTheme="majorEastAsia" w:hint="eastAsia"/>
          <w:color w:val="000000"/>
          <w:szCs w:val="21"/>
        </w:rPr>
        <w:t>在开始办理基金份额申购或者赎回后，基金管理人应当在不晚于每个开放日的次日，通过规定网站、基金销售机构网站或者营业网点披露开放日的各类基金份额净值和基金份额累计净值。</w:t>
      </w:r>
    </w:p>
    <w:p w:rsidR="00D01208" w:rsidRPr="00D61883" w:rsidRDefault="00C776EA" w:rsidP="00C776EA">
      <w:pPr>
        <w:autoSpaceDE w:val="0"/>
        <w:autoSpaceDN w:val="0"/>
        <w:adjustRightInd w:val="0"/>
        <w:spacing w:line="360" w:lineRule="auto"/>
        <w:ind w:firstLineChars="200" w:firstLine="420"/>
        <w:jc w:val="left"/>
        <w:rPr>
          <w:rFonts w:asciiTheme="majorEastAsia" w:eastAsiaTheme="majorEastAsia" w:hAnsiTheme="majorEastAsia"/>
          <w:bCs/>
          <w:szCs w:val="21"/>
        </w:rPr>
      </w:pPr>
      <w:r w:rsidRPr="00C776EA">
        <w:rPr>
          <w:rFonts w:asciiTheme="majorEastAsia" w:eastAsiaTheme="majorEastAsia" w:hAnsiTheme="majorEastAsia" w:hint="eastAsia"/>
          <w:color w:val="000000"/>
          <w:szCs w:val="21"/>
        </w:rPr>
        <w:t>基金管理人应当在不晚于半年度和年度最后一日的次日，在规定网站披露半年度和年度最后一日的各类基金份额净值和基金份额累计净值</w:t>
      </w:r>
      <w:r w:rsidR="00CF0183" w:rsidRPr="00D61883">
        <w:rPr>
          <w:rFonts w:asciiTheme="majorEastAsia" w:eastAsiaTheme="majorEastAsia" w:hAnsiTheme="majorEastAsia"/>
          <w:bCs/>
          <w:szCs w:val="21"/>
        </w:rPr>
        <w:t>。</w:t>
      </w:r>
    </w:p>
    <w:bookmarkEnd w:id="3"/>
    <w:p w:rsidR="00DB57A6" w:rsidRPr="00D61883" w:rsidRDefault="00CB6D9A" w:rsidP="00A76295">
      <w:pPr>
        <w:autoSpaceDE w:val="0"/>
        <w:autoSpaceDN w:val="0"/>
        <w:adjustRightInd w:val="0"/>
        <w:spacing w:line="360" w:lineRule="auto"/>
        <w:jc w:val="left"/>
        <w:rPr>
          <w:rFonts w:asciiTheme="majorEastAsia" w:eastAsiaTheme="majorEastAsia" w:hAnsiTheme="majorEastAsia"/>
          <w:color w:val="000000"/>
          <w:szCs w:val="21"/>
        </w:rPr>
      </w:pPr>
      <w:r w:rsidRPr="00D61883">
        <w:rPr>
          <w:rFonts w:asciiTheme="majorEastAsia" w:eastAsiaTheme="majorEastAsia" w:hAnsiTheme="majorEastAsia" w:hint="eastAsia"/>
          <w:color w:val="000000"/>
          <w:szCs w:val="21"/>
        </w:rPr>
        <w:t>9</w:t>
      </w:r>
      <w:r w:rsidR="00DB57A6" w:rsidRPr="00D61883">
        <w:rPr>
          <w:rFonts w:asciiTheme="majorEastAsia" w:eastAsiaTheme="majorEastAsia" w:hAnsiTheme="majorEastAsia"/>
          <w:color w:val="000000"/>
          <w:szCs w:val="21"/>
        </w:rPr>
        <w:t>. 其他需要提示的事项</w:t>
      </w:r>
    </w:p>
    <w:p w:rsidR="00F72566" w:rsidRPr="00D61883" w:rsidRDefault="00F72566" w:rsidP="00BD3F74">
      <w:pPr>
        <w:spacing w:line="360" w:lineRule="auto"/>
        <w:ind w:firstLineChars="200" w:firstLine="420"/>
        <w:rPr>
          <w:rFonts w:asciiTheme="majorEastAsia" w:eastAsiaTheme="majorEastAsia" w:hAnsiTheme="majorEastAsia"/>
          <w:bCs/>
          <w:szCs w:val="21"/>
        </w:rPr>
      </w:pPr>
      <w:bookmarkStart w:id="4" w:name="_Hlk74053243"/>
      <w:r w:rsidRPr="00D61883">
        <w:rPr>
          <w:rFonts w:asciiTheme="majorEastAsia" w:eastAsiaTheme="majorEastAsia" w:hAnsiTheme="majorEastAsia" w:hint="eastAsia"/>
          <w:bCs/>
          <w:szCs w:val="21"/>
        </w:rPr>
        <w:t>1、申购和赎回的申请方式</w:t>
      </w:r>
    </w:p>
    <w:p w:rsidR="00C03973" w:rsidRPr="00D61883" w:rsidRDefault="00C776EA" w:rsidP="00302859">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投资人必须根据销售机构规定的程序，在开放日的具体业务办理时间内提出申购或赎回的申请</w:t>
      </w:r>
      <w:r w:rsidR="00F72566" w:rsidRPr="00D61883">
        <w:rPr>
          <w:rFonts w:asciiTheme="majorEastAsia" w:eastAsiaTheme="majorEastAsia" w:hAnsiTheme="majorEastAsia" w:hint="eastAsia"/>
          <w:bCs/>
          <w:szCs w:val="21"/>
        </w:rPr>
        <w:t>。</w:t>
      </w:r>
    </w:p>
    <w:p w:rsidR="00F72566" w:rsidRPr="00D61883" w:rsidRDefault="00F72566" w:rsidP="00302859">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2、申购和赎回的款项支付</w:t>
      </w:r>
    </w:p>
    <w:p w:rsidR="00C776EA" w:rsidRPr="00C776EA" w:rsidRDefault="00C776EA" w:rsidP="00C776EA">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投资人申购基金份额时，必须在规定时间内全额交付申购款项，否则所提交的申购申请不成立。投资人在规定时间内全额交付申购款项，申购申请成立；基金份额登记机构确认基金份额时，申购生效。</w:t>
      </w:r>
    </w:p>
    <w:p w:rsidR="00C776EA" w:rsidRPr="00C776EA" w:rsidRDefault="00C776EA" w:rsidP="00C776EA">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基金份额持有人在提交赎回申请时，必须有足够的基金份额余额，否则所提交的赎回申请不成立。基金份额持有人在规定的时间内递交赎回申请，赎回成立；基金份额登记机构确认赎回时，赎回生效。基金份额持有人赎回申请生效后，基金管理人将在T＋7日(包括该日)内支付赎回款项。在发生巨额赎回或本基金合同约定的其他暂停赎回或延缓支付赎回款项的情形时，款项的支付办法参照本基金合同有关条款处理。</w:t>
      </w:r>
    </w:p>
    <w:p w:rsidR="00A76295" w:rsidRPr="00D61883" w:rsidRDefault="00C776EA" w:rsidP="00C776EA">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如遇证券、期货交易所或交易市场数据传输延迟、通讯系统故障、数据交换系统故障、港股通交易系统或港股通资金交收规则限制或其他非基金管理人及基金托管人所能控制的因素影响业务处理流程，则赎回款项划付时间相应顺延，顺延至该因素消除的最近一个工作日</w:t>
      </w:r>
      <w:r w:rsidR="007977A5" w:rsidRPr="00D61883">
        <w:rPr>
          <w:rFonts w:asciiTheme="majorEastAsia" w:eastAsiaTheme="majorEastAsia" w:hAnsiTheme="majorEastAsia" w:hint="eastAsia"/>
          <w:bCs/>
          <w:szCs w:val="21"/>
        </w:rPr>
        <w:t>。</w:t>
      </w:r>
    </w:p>
    <w:p w:rsidR="00F72566" w:rsidRPr="00D61883" w:rsidRDefault="00F72566"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hint="eastAsia"/>
          <w:bCs/>
          <w:szCs w:val="21"/>
        </w:rPr>
        <w:t>3、申购和赎回申请的确认</w:t>
      </w:r>
    </w:p>
    <w:p w:rsidR="00C776EA" w:rsidRPr="00C776EA" w:rsidRDefault="00C776EA" w:rsidP="00C776EA">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或无效，则申购款项本金退还给投资人。</w:t>
      </w:r>
    </w:p>
    <w:p w:rsidR="00C776EA" w:rsidRPr="00C776EA" w:rsidRDefault="00C776EA" w:rsidP="00C776EA">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基金销售机构对申购、赎回申请的受理并不代表申请一定成功，而仅代表销售机构确实接收到申购、赎回申请。申购、赎回申请的确认以登记机构的确认结果为准。对于申请的确认情况，投资人应及时查询并妥善行使合法权利。否则，由此产生的投资人任何损失由投资人自行承担。</w:t>
      </w:r>
    </w:p>
    <w:p w:rsidR="00A76295" w:rsidRPr="00D61883" w:rsidRDefault="00C776EA" w:rsidP="00C776EA">
      <w:pPr>
        <w:spacing w:line="360" w:lineRule="auto"/>
        <w:ind w:firstLineChars="200" w:firstLine="420"/>
        <w:rPr>
          <w:rFonts w:asciiTheme="majorEastAsia" w:eastAsiaTheme="majorEastAsia" w:hAnsiTheme="majorEastAsia"/>
          <w:bCs/>
          <w:szCs w:val="21"/>
        </w:rPr>
      </w:pPr>
      <w:r w:rsidRPr="00C776EA">
        <w:rPr>
          <w:rFonts w:asciiTheme="majorEastAsia" w:eastAsiaTheme="majorEastAsia" w:hAnsiTheme="majorEastAsia" w:hint="eastAsia"/>
          <w:bCs/>
          <w:szCs w:val="21"/>
        </w:rPr>
        <w:t>基金管理人可以在不违反法律法规规定和基金合同约定的情形下，对上述业务办理规则进行调整，并按照《信息披露办法》的有关规定在规定媒介上公告</w:t>
      </w:r>
      <w:r w:rsidR="007977A5" w:rsidRPr="00D61883">
        <w:rPr>
          <w:rFonts w:asciiTheme="majorEastAsia" w:eastAsiaTheme="majorEastAsia" w:hAnsiTheme="majorEastAsia" w:hint="eastAsia"/>
          <w:bCs/>
          <w:szCs w:val="21"/>
        </w:rPr>
        <w:t>。</w:t>
      </w:r>
    </w:p>
    <w:p w:rsidR="003F46F0" w:rsidRPr="00D61883" w:rsidRDefault="003F46F0" w:rsidP="003F46F0">
      <w:pPr>
        <w:spacing w:line="360" w:lineRule="auto"/>
        <w:ind w:firstLineChars="200" w:firstLine="420"/>
        <w:rPr>
          <w:rFonts w:asciiTheme="majorEastAsia" w:eastAsiaTheme="majorEastAsia" w:hAnsiTheme="majorEastAsia"/>
          <w:bCs/>
          <w:szCs w:val="21"/>
        </w:rPr>
      </w:pPr>
    </w:p>
    <w:bookmarkEnd w:id="4"/>
    <w:p w:rsidR="00AA62E3" w:rsidRPr="00D61883" w:rsidRDefault="00AA62E3"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本公告仅对本基金开放申</w:t>
      </w:r>
      <w:r w:rsidR="0083733C" w:rsidRPr="00D61883">
        <w:rPr>
          <w:rFonts w:asciiTheme="majorEastAsia" w:eastAsiaTheme="majorEastAsia" w:hAnsiTheme="majorEastAsia"/>
          <w:bCs/>
          <w:szCs w:val="21"/>
        </w:rPr>
        <w:t>购、赎回</w:t>
      </w:r>
      <w:r w:rsidR="009260F7" w:rsidRPr="00D61883">
        <w:rPr>
          <w:rFonts w:asciiTheme="majorEastAsia" w:eastAsiaTheme="majorEastAsia" w:hAnsiTheme="majorEastAsia" w:hint="eastAsia"/>
          <w:bCs/>
          <w:szCs w:val="21"/>
        </w:rPr>
        <w:t>、</w:t>
      </w:r>
      <w:r w:rsidR="00B07D3E" w:rsidRPr="00D61883">
        <w:rPr>
          <w:rFonts w:asciiTheme="majorEastAsia" w:eastAsiaTheme="majorEastAsia" w:hAnsiTheme="majorEastAsia" w:hint="eastAsia"/>
          <w:bCs/>
          <w:szCs w:val="21"/>
        </w:rPr>
        <w:t>转换</w:t>
      </w:r>
      <w:r w:rsidR="009260F7" w:rsidRPr="00D61883">
        <w:rPr>
          <w:rFonts w:asciiTheme="majorEastAsia" w:eastAsiaTheme="majorEastAsia" w:hAnsiTheme="majorEastAsia" w:hint="eastAsia"/>
          <w:bCs/>
          <w:szCs w:val="21"/>
        </w:rPr>
        <w:t>、定期定额投资</w:t>
      </w:r>
      <w:r w:rsidR="0083733C" w:rsidRPr="00D61883">
        <w:rPr>
          <w:rFonts w:asciiTheme="majorEastAsia" w:eastAsiaTheme="majorEastAsia" w:hAnsiTheme="majorEastAsia" w:hint="eastAsia"/>
          <w:bCs/>
          <w:szCs w:val="21"/>
        </w:rPr>
        <w:t>业</w:t>
      </w:r>
      <w:r w:rsidRPr="00D61883">
        <w:rPr>
          <w:rFonts w:asciiTheme="majorEastAsia" w:eastAsiaTheme="majorEastAsia" w:hAnsiTheme="majorEastAsia"/>
          <w:bCs/>
          <w:szCs w:val="21"/>
        </w:rPr>
        <w:t>务的有关事项予以说明。投资者欲了解本基金的详细情况，请详细阅读《</w:t>
      </w:r>
      <w:r w:rsidR="00084CAD">
        <w:rPr>
          <w:rFonts w:asciiTheme="majorEastAsia" w:eastAsiaTheme="majorEastAsia" w:hAnsiTheme="majorEastAsia" w:hint="eastAsia"/>
          <w:bCs/>
          <w:szCs w:val="21"/>
        </w:rPr>
        <w:t>平安策略优选1年持有期混合型证券投资基金</w:t>
      </w:r>
      <w:r w:rsidRPr="00D61883">
        <w:rPr>
          <w:rFonts w:asciiTheme="majorEastAsia" w:eastAsiaTheme="majorEastAsia" w:hAnsiTheme="majorEastAsia"/>
          <w:bCs/>
          <w:szCs w:val="21"/>
        </w:rPr>
        <w:t>基金合同》和《</w:t>
      </w:r>
      <w:r w:rsidR="00084CAD">
        <w:rPr>
          <w:rFonts w:asciiTheme="majorEastAsia" w:eastAsiaTheme="majorEastAsia" w:hAnsiTheme="majorEastAsia" w:hint="eastAsia"/>
          <w:bCs/>
          <w:szCs w:val="21"/>
        </w:rPr>
        <w:t>平安策略优选1年持有期混合型证券投资基金</w:t>
      </w:r>
      <w:r w:rsidRPr="00D61883">
        <w:rPr>
          <w:rFonts w:asciiTheme="majorEastAsia" w:eastAsiaTheme="majorEastAsia" w:hAnsiTheme="majorEastAsia"/>
          <w:bCs/>
          <w:szCs w:val="21"/>
        </w:rPr>
        <w:t>招募说明书》。投资者亦可拨打本基金管理人的全国统一客户服务电话400－800－4800（免长途话费）及直销专线电话0755－</w:t>
      </w:r>
      <w:r w:rsidR="00945B46" w:rsidRPr="00D61883">
        <w:rPr>
          <w:rFonts w:asciiTheme="majorEastAsia" w:eastAsiaTheme="majorEastAsia" w:hAnsiTheme="majorEastAsia"/>
          <w:bCs/>
          <w:szCs w:val="21"/>
        </w:rPr>
        <w:t>22627627</w:t>
      </w:r>
      <w:r w:rsidRPr="00D61883">
        <w:rPr>
          <w:rFonts w:asciiTheme="majorEastAsia" w:eastAsiaTheme="majorEastAsia" w:hAnsiTheme="majorEastAsia"/>
          <w:bCs/>
          <w:szCs w:val="21"/>
        </w:rPr>
        <w:t>咨询相关事宜。</w:t>
      </w:r>
    </w:p>
    <w:p w:rsidR="002B330C" w:rsidRPr="00D61883" w:rsidRDefault="00AA62E3"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风险提示：</w:t>
      </w:r>
    </w:p>
    <w:p w:rsidR="002B330C" w:rsidRPr="00D61883" w:rsidRDefault="00AA62E3"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基金管理人依照恪尽职守、诚实信用、谨慎勤勉的原则管理和运用基金财产，但不保证基金一定盈利，也不保证最低收益。</w:t>
      </w:r>
    </w:p>
    <w:p w:rsidR="00AA62E3" w:rsidRPr="00D61883" w:rsidRDefault="00AA62E3" w:rsidP="00BD3F74">
      <w:pPr>
        <w:spacing w:line="360" w:lineRule="auto"/>
        <w:ind w:firstLineChars="200" w:firstLine="420"/>
        <w:rPr>
          <w:rFonts w:asciiTheme="majorEastAsia" w:eastAsiaTheme="majorEastAsia" w:hAnsiTheme="majorEastAsia"/>
          <w:bCs/>
          <w:szCs w:val="21"/>
        </w:rPr>
      </w:pPr>
      <w:r w:rsidRPr="00D61883">
        <w:rPr>
          <w:rFonts w:asciiTheme="majorEastAsia" w:eastAsiaTheme="majorEastAsia" w:hAnsiTheme="majorEastAsia"/>
          <w:bCs/>
          <w:szCs w:val="21"/>
        </w:rPr>
        <w:t>投资有风险，敬请投资者在投资基金前认真阅读《</w:t>
      </w:r>
      <w:r w:rsidR="00084CAD">
        <w:rPr>
          <w:rFonts w:asciiTheme="majorEastAsia" w:eastAsiaTheme="majorEastAsia" w:hAnsiTheme="majorEastAsia" w:hint="eastAsia"/>
          <w:bCs/>
          <w:szCs w:val="21"/>
        </w:rPr>
        <w:t>平安策略优选1年持有期混合型证券投资基金</w:t>
      </w:r>
      <w:r w:rsidRPr="00D61883">
        <w:rPr>
          <w:rFonts w:asciiTheme="majorEastAsia" w:eastAsiaTheme="majorEastAsia" w:hAnsiTheme="majorEastAsia"/>
          <w:bCs/>
          <w:szCs w:val="21"/>
        </w:rPr>
        <w:t>基金合同》、《</w:t>
      </w:r>
      <w:r w:rsidR="00084CAD">
        <w:rPr>
          <w:rFonts w:asciiTheme="majorEastAsia" w:eastAsiaTheme="majorEastAsia" w:hAnsiTheme="majorEastAsia" w:hint="eastAsia"/>
          <w:bCs/>
          <w:szCs w:val="21"/>
        </w:rPr>
        <w:t>平安策略优选1年持有期混合型证券投资基金</w:t>
      </w:r>
      <w:r w:rsidR="000D6A0E" w:rsidRPr="00D61883">
        <w:rPr>
          <w:rFonts w:asciiTheme="majorEastAsia" w:eastAsiaTheme="majorEastAsia" w:hAnsiTheme="majorEastAsia" w:hint="eastAsia"/>
          <w:bCs/>
          <w:szCs w:val="21"/>
        </w:rPr>
        <w:t>招</w:t>
      </w:r>
      <w:r w:rsidRPr="00D61883">
        <w:rPr>
          <w:rFonts w:asciiTheme="majorEastAsia" w:eastAsiaTheme="majorEastAsia" w:hAnsiTheme="majorEastAsia"/>
          <w:bCs/>
          <w:szCs w:val="21"/>
        </w:rPr>
        <w:t>募说明书》等基金法律文件，了解基金的风险收益特征，并根据自身的风险承受能力选择适合自己的基金产品。</w:t>
      </w:r>
    </w:p>
    <w:p w:rsidR="00E16C1E" w:rsidRPr="00D61883" w:rsidRDefault="00E16C1E" w:rsidP="00BD3F74">
      <w:pPr>
        <w:spacing w:line="360" w:lineRule="auto"/>
        <w:ind w:firstLineChars="200" w:firstLine="420"/>
        <w:rPr>
          <w:rFonts w:asciiTheme="majorEastAsia" w:eastAsiaTheme="majorEastAsia" w:hAnsiTheme="majorEastAsia"/>
          <w:bCs/>
          <w:szCs w:val="21"/>
        </w:rPr>
      </w:pPr>
    </w:p>
    <w:p w:rsidR="00AA62E3" w:rsidRPr="00D61883" w:rsidRDefault="00AA62E3" w:rsidP="005E2867">
      <w:pPr>
        <w:spacing w:line="360" w:lineRule="auto"/>
        <w:ind w:firstLineChars="200" w:firstLine="420"/>
        <w:jc w:val="right"/>
        <w:rPr>
          <w:rFonts w:asciiTheme="majorEastAsia" w:eastAsiaTheme="majorEastAsia" w:hAnsiTheme="majorEastAsia"/>
          <w:bCs/>
          <w:szCs w:val="21"/>
        </w:rPr>
      </w:pPr>
      <w:r w:rsidRPr="00D61883">
        <w:rPr>
          <w:rFonts w:asciiTheme="majorEastAsia" w:eastAsiaTheme="majorEastAsia" w:hAnsiTheme="majorEastAsia"/>
          <w:bCs/>
          <w:szCs w:val="21"/>
        </w:rPr>
        <w:t>平安基金管理有限公司</w:t>
      </w:r>
    </w:p>
    <w:p w:rsidR="00DB57A6" w:rsidRPr="00D61883" w:rsidRDefault="002B4EDD" w:rsidP="005E2867">
      <w:pPr>
        <w:spacing w:line="360" w:lineRule="auto"/>
        <w:ind w:firstLineChars="200" w:firstLine="420"/>
        <w:jc w:val="right"/>
        <w:rPr>
          <w:rFonts w:asciiTheme="majorEastAsia" w:eastAsiaTheme="majorEastAsia" w:hAnsiTheme="majorEastAsia"/>
          <w:bCs/>
          <w:szCs w:val="21"/>
        </w:rPr>
      </w:pPr>
      <w:r w:rsidRPr="00D61883">
        <w:rPr>
          <w:rFonts w:asciiTheme="majorEastAsia" w:eastAsiaTheme="majorEastAsia" w:hAnsiTheme="majorEastAsia" w:hint="eastAsia"/>
          <w:bCs/>
          <w:szCs w:val="21"/>
        </w:rPr>
        <w:t>20</w:t>
      </w:r>
      <w:r w:rsidR="003C7BD7" w:rsidRPr="00D61883">
        <w:rPr>
          <w:rFonts w:asciiTheme="majorEastAsia" w:eastAsiaTheme="majorEastAsia" w:hAnsiTheme="majorEastAsia" w:hint="eastAsia"/>
          <w:bCs/>
          <w:szCs w:val="21"/>
        </w:rPr>
        <w:t>2</w:t>
      </w:r>
      <w:r w:rsidR="004F4A9C" w:rsidRPr="00D61883">
        <w:rPr>
          <w:rFonts w:asciiTheme="majorEastAsia" w:eastAsiaTheme="majorEastAsia" w:hAnsiTheme="majorEastAsia"/>
          <w:bCs/>
          <w:szCs w:val="21"/>
        </w:rPr>
        <w:t>3</w:t>
      </w:r>
      <w:r w:rsidR="00AA62E3" w:rsidRPr="00D61883">
        <w:rPr>
          <w:rFonts w:asciiTheme="majorEastAsia" w:eastAsiaTheme="majorEastAsia" w:hAnsiTheme="majorEastAsia" w:hint="eastAsia"/>
          <w:bCs/>
          <w:szCs w:val="21"/>
        </w:rPr>
        <w:t>年</w:t>
      </w:r>
      <w:r w:rsidR="00084CAD">
        <w:rPr>
          <w:rFonts w:asciiTheme="majorEastAsia" w:eastAsiaTheme="majorEastAsia" w:hAnsiTheme="majorEastAsia"/>
          <w:bCs/>
          <w:szCs w:val="21"/>
        </w:rPr>
        <w:t>2</w:t>
      </w:r>
      <w:r w:rsidR="00AA62E3" w:rsidRPr="00D61883">
        <w:rPr>
          <w:rFonts w:asciiTheme="majorEastAsia" w:eastAsiaTheme="majorEastAsia" w:hAnsiTheme="majorEastAsia" w:hint="eastAsia"/>
          <w:bCs/>
          <w:szCs w:val="21"/>
        </w:rPr>
        <w:t>月</w:t>
      </w:r>
      <w:r w:rsidR="00084CAD">
        <w:rPr>
          <w:rFonts w:asciiTheme="majorEastAsia" w:eastAsiaTheme="majorEastAsia" w:hAnsiTheme="majorEastAsia"/>
          <w:bCs/>
          <w:szCs w:val="21"/>
        </w:rPr>
        <w:t>18</w:t>
      </w:r>
      <w:r w:rsidR="00AA62E3" w:rsidRPr="00D61883">
        <w:rPr>
          <w:rFonts w:asciiTheme="majorEastAsia" w:eastAsiaTheme="majorEastAsia" w:hAnsiTheme="majorEastAsia" w:hint="eastAsia"/>
          <w:bCs/>
          <w:szCs w:val="21"/>
        </w:rPr>
        <w:t>日</w:t>
      </w:r>
    </w:p>
    <w:sectPr w:rsidR="00DB57A6" w:rsidRPr="00D61883" w:rsidSect="00797504">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9B98" w16cex:dateUtc="2022-12-06T02:44:00Z"/>
  <w16cex:commentExtensible w16cex:durableId="27399C7E" w16cex:dateUtc="2022-12-06T02:48:00Z"/>
  <w16cex:commentExtensible w16cex:durableId="27399D0C" w16cex:dateUtc="2022-12-06T02:50:00Z"/>
  <w16cex:commentExtensible w16cex:durableId="27399DD3" w16cex:dateUtc="2022-12-06T02:54:00Z"/>
  <w16cex:commentExtensible w16cex:durableId="2739A80B" w16cex:dateUtc="2022-12-06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9EAEC" w16cid:durableId="27399B98"/>
  <w16cid:commentId w16cid:paraId="39364F52" w16cid:durableId="27399C7E"/>
  <w16cid:commentId w16cid:paraId="01371B53" w16cid:durableId="27399D0C"/>
  <w16cid:commentId w16cid:paraId="5F898A01" w16cid:durableId="27399DD3"/>
  <w16cid:commentId w16cid:paraId="58F78D46" w16cid:durableId="2739A80B"/>
  <w16cid:commentId w16cid:paraId="61323504" w16cid:durableId="273965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48" w:rsidRDefault="000B2348" w:rsidP="00C555D8">
      <w:r>
        <w:separator/>
      </w:r>
    </w:p>
  </w:endnote>
  <w:endnote w:type="continuationSeparator" w:id="0">
    <w:p w:rsidR="000B2348" w:rsidRDefault="000B2348"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13848"/>
      <w:docPartObj>
        <w:docPartGallery w:val="Page Numbers (Bottom of Page)"/>
        <w:docPartUnique/>
      </w:docPartObj>
    </w:sdtPr>
    <w:sdtContent>
      <w:p w:rsidR="0027764B" w:rsidRDefault="00797504">
        <w:pPr>
          <w:pStyle w:val="a4"/>
          <w:jc w:val="center"/>
        </w:pPr>
        <w:r>
          <w:fldChar w:fldCharType="begin"/>
        </w:r>
        <w:r w:rsidR="0027764B">
          <w:instrText>PAGE   \* MERGEFORMAT</w:instrText>
        </w:r>
        <w:r>
          <w:fldChar w:fldCharType="separate"/>
        </w:r>
        <w:r w:rsidR="0052040B" w:rsidRPr="0052040B">
          <w:rPr>
            <w:noProof/>
            <w:lang w:val="zh-CN"/>
          </w:rPr>
          <w:t>1</w:t>
        </w:r>
        <w:r>
          <w:fldChar w:fldCharType="end"/>
        </w:r>
      </w:p>
    </w:sdtContent>
  </w:sdt>
  <w:p w:rsidR="0027764B" w:rsidRDefault="002776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48" w:rsidRDefault="000B2348" w:rsidP="00C555D8">
      <w:r>
        <w:separator/>
      </w:r>
    </w:p>
  </w:footnote>
  <w:footnote w:type="continuationSeparator" w:id="0">
    <w:p w:rsidR="000B2348" w:rsidRDefault="000B2348"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197C90"/>
    <w:multiLevelType w:val="hybridMultilevel"/>
    <w:tmpl w:val="039245B0"/>
    <w:lvl w:ilvl="0" w:tplc="191CCB26">
      <w:start w:val="6"/>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6C1C35"/>
    <w:multiLevelType w:val="hybridMultilevel"/>
    <w:tmpl w:val="A4CA8976"/>
    <w:lvl w:ilvl="0" w:tplc="0409000F">
      <w:start w:val="1"/>
      <w:numFmt w:val="decimal"/>
      <w:lvlText w:val="%1."/>
      <w:lvlJc w:val="left"/>
      <w:pPr>
        <w:ind w:left="850" w:hanging="420"/>
      </w:p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6">
    <w:nsid w:val="74900570"/>
    <w:multiLevelType w:val="hybridMultilevel"/>
    <w:tmpl w:val="8F2CF92C"/>
    <w:lvl w:ilvl="0" w:tplc="9BBE6842">
      <w:start w:val="1"/>
      <w:numFmt w:val="decimal"/>
      <w:lvlText w:val="%1."/>
      <w:lvlJc w:val="left"/>
      <w:pPr>
        <w:ind w:left="704"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4C84"/>
    <w:rsid w:val="00005BF8"/>
    <w:rsid w:val="00011202"/>
    <w:rsid w:val="00013B78"/>
    <w:rsid w:val="0002187E"/>
    <w:rsid w:val="000236D2"/>
    <w:rsid w:val="00023E17"/>
    <w:rsid w:val="000318F3"/>
    <w:rsid w:val="00032E2F"/>
    <w:rsid w:val="00033DE3"/>
    <w:rsid w:val="000342AC"/>
    <w:rsid w:val="000346F3"/>
    <w:rsid w:val="00035F23"/>
    <w:rsid w:val="00036140"/>
    <w:rsid w:val="000361AF"/>
    <w:rsid w:val="000467E5"/>
    <w:rsid w:val="00054110"/>
    <w:rsid w:val="00057452"/>
    <w:rsid w:val="00057935"/>
    <w:rsid w:val="00060D83"/>
    <w:rsid w:val="00061281"/>
    <w:rsid w:val="00063A7B"/>
    <w:rsid w:val="00066281"/>
    <w:rsid w:val="00074E6A"/>
    <w:rsid w:val="0007560F"/>
    <w:rsid w:val="00076055"/>
    <w:rsid w:val="000774A5"/>
    <w:rsid w:val="00080F20"/>
    <w:rsid w:val="00084CAD"/>
    <w:rsid w:val="0008545A"/>
    <w:rsid w:val="00091529"/>
    <w:rsid w:val="000A31BF"/>
    <w:rsid w:val="000A5677"/>
    <w:rsid w:val="000A74F8"/>
    <w:rsid w:val="000B070C"/>
    <w:rsid w:val="000B2348"/>
    <w:rsid w:val="000B4041"/>
    <w:rsid w:val="000B5F82"/>
    <w:rsid w:val="000C7A20"/>
    <w:rsid w:val="000D424B"/>
    <w:rsid w:val="000D6A0E"/>
    <w:rsid w:val="000E6E8B"/>
    <w:rsid w:val="000F2BF9"/>
    <w:rsid w:val="000F7553"/>
    <w:rsid w:val="001004E3"/>
    <w:rsid w:val="00101669"/>
    <w:rsid w:val="00101924"/>
    <w:rsid w:val="001069EC"/>
    <w:rsid w:val="00112636"/>
    <w:rsid w:val="0011709B"/>
    <w:rsid w:val="001225BB"/>
    <w:rsid w:val="0012307F"/>
    <w:rsid w:val="001242C7"/>
    <w:rsid w:val="001264D4"/>
    <w:rsid w:val="0012796F"/>
    <w:rsid w:val="00131A24"/>
    <w:rsid w:val="00131E55"/>
    <w:rsid w:val="00134920"/>
    <w:rsid w:val="00135DAA"/>
    <w:rsid w:val="001421C9"/>
    <w:rsid w:val="001428E2"/>
    <w:rsid w:val="00143FCF"/>
    <w:rsid w:val="0014643E"/>
    <w:rsid w:val="00153340"/>
    <w:rsid w:val="00153DD7"/>
    <w:rsid w:val="001579AF"/>
    <w:rsid w:val="00157BF2"/>
    <w:rsid w:val="00160F32"/>
    <w:rsid w:val="00165915"/>
    <w:rsid w:val="0017287E"/>
    <w:rsid w:val="00175D19"/>
    <w:rsid w:val="001808F9"/>
    <w:rsid w:val="00181BD7"/>
    <w:rsid w:val="001821B4"/>
    <w:rsid w:val="00185EC0"/>
    <w:rsid w:val="001862FF"/>
    <w:rsid w:val="00191E56"/>
    <w:rsid w:val="00192511"/>
    <w:rsid w:val="00192ABF"/>
    <w:rsid w:val="00196BD9"/>
    <w:rsid w:val="00197392"/>
    <w:rsid w:val="00197931"/>
    <w:rsid w:val="001A18BA"/>
    <w:rsid w:val="001A385D"/>
    <w:rsid w:val="001B00F2"/>
    <w:rsid w:val="001B14C3"/>
    <w:rsid w:val="001B785C"/>
    <w:rsid w:val="001C0F1E"/>
    <w:rsid w:val="001C379E"/>
    <w:rsid w:val="001C44F7"/>
    <w:rsid w:val="001C4EC7"/>
    <w:rsid w:val="001C75AB"/>
    <w:rsid w:val="001D169B"/>
    <w:rsid w:val="001D4F86"/>
    <w:rsid w:val="001D5655"/>
    <w:rsid w:val="001D6BB4"/>
    <w:rsid w:val="001E0F6E"/>
    <w:rsid w:val="001E2C86"/>
    <w:rsid w:val="001E2DE3"/>
    <w:rsid w:val="001E6DAC"/>
    <w:rsid w:val="001E70B5"/>
    <w:rsid w:val="001E7ACA"/>
    <w:rsid w:val="00200A0D"/>
    <w:rsid w:val="0020434F"/>
    <w:rsid w:val="00214416"/>
    <w:rsid w:val="0021755A"/>
    <w:rsid w:val="00221F76"/>
    <w:rsid w:val="0022221C"/>
    <w:rsid w:val="0022307A"/>
    <w:rsid w:val="00225571"/>
    <w:rsid w:val="002260A2"/>
    <w:rsid w:val="002262C8"/>
    <w:rsid w:val="00230E9A"/>
    <w:rsid w:val="00231D5E"/>
    <w:rsid w:val="00233FD4"/>
    <w:rsid w:val="00234164"/>
    <w:rsid w:val="00237A63"/>
    <w:rsid w:val="00246CB3"/>
    <w:rsid w:val="0024717A"/>
    <w:rsid w:val="002545F3"/>
    <w:rsid w:val="00260E03"/>
    <w:rsid w:val="002670D3"/>
    <w:rsid w:val="002711A0"/>
    <w:rsid w:val="002729CE"/>
    <w:rsid w:val="0027449D"/>
    <w:rsid w:val="0027764B"/>
    <w:rsid w:val="0029277B"/>
    <w:rsid w:val="00297BFD"/>
    <w:rsid w:val="002A42A1"/>
    <w:rsid w:val="002B1B4F"/>
    <w:rsid w:val="002B2940"/>
    <w:rsid w:val="002B330C"/>
    <w:rsid w:val="002B4EDD"/>
    <w:rsid w:val="002B672A"/>
    <w:rsid w:val="002C1EAE"/>
    <w:rsid w:val="002C4D81"/>
    <w:rsid w:val="002D3BE9"/>
    <w:rsid w:val="002D542B"/>
    <w:rsid w:val="002E1318"/>
    <w:rsid w:val="002E753B"/>
    <w:rsid w:val="00301441"/>
    <w:rsid w:val="00302859"/>
    <w:rsid w:val="003054E0"/>
    <w:rsid w:val="003112FF"/>
    <w:rsid w:val="003174BC"/>
    <w:rsid w:val="00322CC9"/>
    <w:rsid w:val="00323E1C"/>
    <w:rsid w:val="0032436F"/>
    <w:rsid w:val="003305F3"/>
    <w:rsid w:val="00334BBF"/>
    <w:rsid w:val="00335050"/>
    <w:rsid w:val="00335DAA"/>
    <w:rsid w:val="0034078F"/>
    <w:rsid w:val="00347A7F"/>
    <w:rsid w:val="00356A0E"/>
    <w:rsid w:val="003615F5"/>
    <w:rsid w:val="00361C4F"/>
    <w:rsid w:val="00371F04"/>
    <w:rsid w:val="00390CD1"/>
    <w:rsid w:val="003915AB"/>
    <w:rsid w:val="003931D4"/>
    <w:rsid w:val="003A3D34"/>
    <w:rsid w:val="003A56D5"/>
    <w:rsid w:val="003A7786"/>
    <w:rsid w:val="003B25FB"/>
    <w:rsid w:val="003B67B0"/>
    <w:rsid w:val="003C1918"/>
    <w:rsid w:val="003C2125"/>
    <w:rsid w:val="003C2299"/>
    <w:rsid w:val="003C494B"/>
    <w:rsid w:val="003C4E64"/>
    <w:rsid w:val="003C7BD7"/>
    <w:rsid w:val="003D09C9"/>
    <w:rsid w:val="003D2122"/>
    <w:rsid w:val="003D30E0"/>
    <w:rsid w:val="003E06FC"/>
    <w:rsid w:val="003E56A2"/>
    <w:rsid w:val="003E6D53"/>
    <w:rsid w:val="003E7D89"/>
    <w:rsid w:val="003E7E1B"/>
    <w:rsid w:val="003F1CA9"/>
    <w:rsid w:val="003F2B11"/>
    <w:rsid w:val="003F46F0"/>
    <w:rsid w:val="00400632"/>
    <w:rsid w:val="004019DE"/>
    <w:rsid w:val="004075C5"/>
    <w:rsid w:val="004127C5"/>
    <w:rsid w:val="0041361C"/>
    <w:rsid w:val="004161EF"/>
    <w:rsid w:val="00420B84"/>
    <w:rsid w:val="00420D47"/>
    <w:rsid w:val="0042330B"/>
    <w:rsid w:val="004246AE"/>
    <w:rsid w:val="00427C48"/>
    <w:rsid w:val="00430D69"/>
    <w:rsid w:val="0043531D"/>
    <w:rsid w:val="0044048D"/>
    <w:rsid w:val="004418CD"/>
    <w:rsid w:val="004436A4"/>
    <w:rsid w:val="004439DF"/>
    <w:rsid w:val="00446B46"/>
    <w:rsid w:val="004532B0"/>
    <w:rsid w:val="00453A3A"/>
    <w:rsid w:val="00453F55"/>
    <w:rsid w:val="004554F4"/>
    <w:rsid w:val="004569C5"/>
    <w:rsid w:val="00462356"/>
    <w:rsid w:val="00465171"/>
    <w:rsid w:val="00467CEC"/>
    <w:rsid w:val="0047016D"/>
    <w:rsid w:val="00470342"/>
    <w:rsid w:val="004721BF"/>
    <w:rsid w:val="004733DC"/>
    <w:rsid w:val="00480ABB"/>
    <w:rsid w:val="00481B11"/>
    <w:rsid w:val="00482F12"/>
    <w:rsid w:val="00487FFC"/>
    <w:rsid w:val="0049354E"/>
    <w:rsid w:val="004A21F2"/>
    <w:rsid w:val="004A37E1"/>
    <w:rsid w:val="004A573E"/>
    <w:rsid w:val="004A72AF"/>
    <w:rsid w:val="004B1094"/>
    <w:rsid w:val="004B3981"/>
    <w:rsid w:val="004B49AE"/>
    <w:rsid w:val="004B51BF"/>
    <w:rsid w:val="004B6A52"/>
    <w:rsid w:val="004B7CE2"/>
    <w:rsid w:val="004C7D7D"/>
    <w:rsid w:val="004D452C"/>
    <w:rsid w:val="004D5636"/>
    <w:rsid w:val="004E0188"/>
    <w:rsid w:val="004E4C38"/>
    <w:rsid w:val="004E6BE1"/>
    <w:rsid w:val="004F438B"/>
    <w:rsid w:val="004F4741"/>
    <w:rsid w:val="004F4A9C"/>
    <w:rsid w:val="004F5020"/>
    <w:rsid w:val="00501437"/>
    <w:rsid w:val="0050737E"/>
    <w:rsid w:val="0051414D"/>
    <w:rsid w:val="00515010"/>
    <w:rsid w:val="00515542"/>
    <w:rsid w:val="00517EB9"/>
    <w:rsid w:val="0052040B"/>
    <w:rsid w:val="00520B95"/>
    <w:rsid w:val="005243D5"/>
    <w:rsid w:val="00526172"/>
    <w:rsid w:val="005353D7"/>
    <w:rsid w:val="00536D5C"/>
    <w:rsid w:val="005403B6"/>
    <w:rsid w:val="0054339D"/>
    <w:rsid w:val="00546968"/>
    <w:rsid w:val="00546CD0"/>
    <w:rsid w:val="005471EA"/>
    <w:rsid w:val="00553426"/>
    <w:rsid w:val="005665CC"/>
    <w:rsid w:val="00571F1C"/>
    <w:rsid w:val="005811C9"/>
    <w:rsid w:val="005824BA"/>
    <w:rsid w:val="00582893"/>
    <w:rsid w:val="0058402B"/>
    <w:rsid w:val="00586F14"/>
    <w:rsid w:val="00587E49"/>
    <w:rsid w:val="005A1D3B"/>
    <w:rsid w:val="005B1179"/>
    <w:rsid w:val="005B5580"/>
    <w:rsid w:val="005C6A6C"/>
    <w:rsid w:val="005D0DD4"/>
    <w:rsid w:val="005D12B7"/>
    <w:rsid w:val="005D3C6B"/>
    <w:rsid w:val="005D50B2"/>
    <w:rsid w:val="005D6651"/>
    <w:rsid w:val="005D6FF4"/>
    <w:rsid w:val="005E2867"/>
    <w:rsid w:val="005E3F17"/>
    <w:rsid w:val="005F1088"/>
    <w:rsid w:val="005F2B56"/>
    <w:rsid w:val="005F50BA"/>
    <w:rsid w:val="005F622D"/>
    <w:rsid w:val="005F6895"/>
    <w:rsid w:val="005F79AE"/>
    <w:rsid w:val="006009CF"/>
    <w:rsid w:val="006032AD"/>
    <w:rsid w:val="006048DC"/>
    <w:rsid w:val="00610EC6"/>
    <w:rsid w:val="00611F3C"/>
    <w:rsid w:val="006122DB"/>
    <w:rsid w:val="006129C4"/>
    <w:rsid w:val="0061674C"/>
    <w:rsid w:val="0062315E"/>
    <w:rsid w:val="006253A4"/>
    <w:rsid w:val="00631C3D"/>
    <w:rsid w:val="00634F97"/>
    <w:rsid w:val="0063642A"/>
    <w:rsid w:val="0063728D"/>
    <w:rsid w:val="00637734"/>
    <w:rsid w:val="00640A9D"/>
    <w:rsid w:val="00645CAE"/>
    <w:rsid w:val="00650732"/>
    <w:rsid w:val="0065174C"/>
    <w:rsid w:val="00655D90"/>
    <w:rsid w:val="006633D3"/>
    <w:rsid w:val="006645D1"/>
    <w:rsid w:val="00667CAA"/>
    <w:rsid w:val="00670985"/>
    <w:rsid w:val="006742E8"/>
    <w:rsid w:val="0067768C"/>
    <w:rsid w:val="00680F6F"/>
    <w:rsid w:val="006818C7"/>
    <w:rsid w:val="00684291"/>
    <w:rsid w:val="00685A8E"/>
    <w:rsid w:val="006870D6"/>
    <w:rsid w:val="00687ADA"/>
    <w:rsid w:val="00695410"/>
    <w:rsid w:val="006A6520"/>
    <w:rsid w:val="006C216B"/>
    <w:rsid w:val="006C3FE6"/>
    <w:rsid w:val="006C711B"/>
    <w:rsid w:val="006D2CA6"/>
    <w:rsid w:val="006D77C1"/>
    <w:rsid w:val="006E4486"/>
    <w:rsid w:val="006E5A42"/>
    <w:rsid w:val="006F3281"/>
    <w:rsid w:val="006F720C"/>
    <w:rsid w:val="00702424"/>
    <w:rsid w:val="007048F8"/>
    <w:rsid w:val="00706661"/>
    <w:rsid w:val="00707906"/>
    <w:rsid w:val="0071118D"/>
    <w:rsid w:val="00712EF5"/>
    <w:rsid w:val="00725ECC"/>
    <w:rsid w:val="00734F7E"/>
    <w:rsid w:val="007361F9"/>
    <w:rsid w:val="0073650E"/>
    <w:rsid w:val="00737D79"/>
    <w:rsid w:val="007404B4"/>
    <w:rsid w:val="0074479F"/>
    <w:rsid w:val="00745B35"/>
    <w:rsid w:val="007475C7"/>
    <w:rsid w:val="0074792F"/>
    <w:rsid w:val="00752318"/>
    <w:rsid w:val="00752C5D"/>
    <w:rsid w:val="0075350C"/>
    <w:rsid w:val="00754F4D"/>
    <w:rsid w:val="007556A5"/>
    <w:rsid w:val="00757A0E"/>
    <w:rsid w:val="0076637D"/>
    <w:rsid w:val="00771469"/>
    <w:rsid w:val="007742AC"/>
    <w:rsid w:val="00780AC0"/>
    <w:rsid w:val="00797504"/>
    <w:rsid w:val="007977A5"/>
    <w:rsid w:val="007A2FB7"/>
    <w:rsid w:val="007A344C"/>
    <w:rsid w:val="007B1100"/>
    <w:rsid w:val="007B1887"/>
    <w:rsid w:val="007B3437"/>
    <w:rsid w:val="007B689F"/>
    <w:rsid w:val="007C036E"/>
    <w:rsid w:val="007C17CC"/>
    <w:rsid w:val="007C5008"/>
    <w:rsid w:val="007D33C0"/>
    <w:rsid w:val="007E331C"/>
    <w:rsid w:val="007E3541"/>
    <w:rsid w:val="007E5255"/>
    <w:rsid w:val="007F40D4"/>
    <w:rsid w:val="007F6927"/>
    <w:rsid w:val="00803FB6"/>
    <w:rsid w:val="00806C4B"/>
    <w:rsid w:val="00823407"/>
    <w:rsid w:val="00830369"/>
    <w:rsid w:val="00830C3B"/>
    <w:rsid w:val="008341BB"/>
    <w:rsid w:val="0083733C"/>
    <w:rsid w:val="008400C6"/>
    <w:rsid w:val="008474F0"/>
    <w:rsid w:val="008649CD"/>
    <w:rsid w:val="00866E9E"/>
    <w:rsid w:val="008708D9"/>
    <w:rsid w:val="0088316E"/>
    <w:rsid w:val="008843F9"/>
    <w:rsid w:val="008862AF"/>
    <w:rsid w:val="00886C40"/>
    <w:rsid w:val="00893B75"/>
    <w:rsid w:val="008A26C2"/>
    <w:rsid w:val="008A56B9"/>
    <w:rsid w:val="008A6A38"/>
    <w:rsid w:val="008A72DE"/>
    <w:rsid w:val="008B01C3"/>
    <w:rsid w:val="008B3909"/>
    <w:rsid w:val="008B4AEB"/>
    <w:rsid w:val="008B5207"/>
    <w:rsid w:val="008C2DAB"/>
    <w:rsid w:val="008C7B73"/>
    <w:rsid w:val="008D2319"/>
    <w:rsid w:val="008D2F01"/>
    <w:rsid w:val="008D2FAC"/>
    <w:rsid w:val="008D3D64"/>
    <w:rsid w:val="008D487D"/>
    <w:rsid w:val="008D55F4"/>
    <w:rsid w:val="008F1930"/>
    <w:rsid w:val="008F4B43"/>
    <w:rsid w:val="008F6D92"/>
    <w:rsid w:val="0090417C"/>
    <w:rsid w:val="009060FB"/>
    <w:rsid w:val="00906B0A"/>
    <w:rsid w:val="0090783F"/>
    <w:rsid w:val="00912D2C"/>
    <w:rsid w:val="009131AB"/>
    <w:rsid w:val="009147B6"/>
    <w:rsid w:val="009210B0"/>
    <w:rsid w:val="00922104"/>
    <w:rsid w:val="009225CA"/>
    <w:rsid w:val="009260F7"/>
    <w:rsid w:val="009264E1"/>
    <w:rsid w:val="0093791B"/>
    <w:rsid w:val="00942293"/>
    <w:rsid w:val="00942BA9"/>
    <w:rsid w:val="00945B46"/>
    <w:rsid w:val="0094656C"/>
    <w:rsid w:val="00950A03"/>
    <w:rsid w:val="00957C48"/>
    <w:rsid w:val="00963260"/>
    <w:rsid w:val="009653CB"/>
    <w:rsid w:val="00970829"/>
    <w:rsid w:val="00972D97"/>
    <w:rsid w:val="00974A63"/>
    <w:rsid w:val="00974D93"/>
    <w:rsid w:val="00974FA1"/>
    <w:rsid w:val="00980E84"/>
    <w:rsid w:val="009857CA"/>
    <w:rsid w:val="0099030A"/>
    <w:rsid w:val="00993E59"/>
    <w:rsid w:val="00996F45"/>
    <w:rsid w:val="009A217C"/>
    <w:rsid w:val="009A2948"/>
    <w:rsid w:val="009A4CA5"/>
    <w:rsid w:val="009A5456"/>
    <w:rsid w:val="009A709E"/>
    <w:rsid w:val="009B0E47"/>
    <w:rsid w:val="009B1067"/>
    <w:rsid w:val="009B26DA"/>
    <w:rsid w:val="009C15F4"/>
    <w:rsid w:val="009C3D0A"/>
    <w:rsid w:val="009C4875"/>
    <w:rsid w:val="009C5616"/>
    <w:rsid w:val="009C564B"/>
    <w:rsid w:val="009C5792"/>
    <w:rsid w:val="009C6E78"/>
    <w:rsid w:val="009C7612"/>
    <w:rsid w:val="009D1C2C"/>
    <w:rsid w:val="009D7202"/>
    <w:rsid w:val="009D7A05"/>
    <w:rsid w:val="009E0EA3"/>
    <w:rsid w:val="009E5F48"/>
    <w:rsid w:val="009F3FD3"/>
    <w:rsid w:val="009F5F89"/>
    <w:rsid w:val="00A01364"/>
    <w:rsid w:val="00A0428A"/>
    <w:rsid w:val="00A070C4"/>
    <w:rsid w:val="00A1745B"/>
    <w:rsid w:val="00A248BD"/>
    <w:rsid w:val="00A26AEE"/>
    <w:rsid w:val="00A31C82"/>
    <w:rsid w:val="00A41B8F"/>
    <w:rsid w:val="00A50331"/>
    <w:rsid w:val="00A50494"/>
    <w:rsid w:val="00A54E0F"/>
    <w:rsid w:val="00A608EF"/>
    <w:rsid w:val="00A704D4"/>
    <w:rsid w:val="00A76295"/>
    <w:rsid w:val="00A8020D"/>
    <w:rsid w:val="00A814F6"/>
    <w:rsid w:val="00A82355"/>
    <w:rsid w:val="00AA12E5"/>
    <w:rsid w:val="00AA1C12"/>
    <w:rsid w:val="00AA62E3"/>
    <w:rsid w:val="00AA6A58"/>
    <w:rsid w:val="00AB11B8"/>
    <w:rsid w:val="00AB14D7"/>
    <w:rsid w:val="00AB631C"/>
    <w:rsid w:val="00AC0132"/>
    <w:rsid w:val="00AC0A9E"/>
    <w:rsid w:val="00AC19D1"/>
    <w:rsid w:val="00AC2A3A"/>
    <w:rsid w:val="00AC5B9E"/>
    <w:rsid w:val="00AD5D58"/>
    <w:rsid w:val="00AD6C02"/>
    <w:rsid w:val="00AD7592"/>
    <w:rsid w:val="00AE09A2"/>
    <w:rsid w:val="00AE647F"/>
    <w:rsid w:val="00AF10DE"/>
    <w:rsid w:val="00B0095B"/>
    <w:rsid w:val="00B046EE"/>
    <w:rsid w:val="00B04ABB"/>
    <w:rsid w:val="00B04FE1"/>
    <w:rsid w:val="00B07D3E"/>
    <w:rsid w:val="00B1191E"/>
    <w:rsid w:val="00B13026"/>
    <w:rsid w:val="00B148A5"/>
    <w:rsid w:val="00B16CF3"/>
    <w:rsid w:val="00B2364F"/>
    <w:rsid w:val="00B2578C"/>
    <w:rsid w:val="00B266E7"/>
    <w:rsid w:val="00B26B0E"/>
    <w:rsid w:val="00B30D33"/>
    <w:rsid w:val="00B3142F"/>
    <w:rsid w:val="00B4323C"/>
    <w:rsid w:val="00B434E3"/>
    <w:rsid w:val="00B505CE"/>
    <w:rsid w:val="00B50BF5"/>
    <w:rsid w:val="00B624C0"/>
    <w:rsid w:val="00B63EDE"/>
    <w:rsid w:val="00B7122D"/>
    <w:rsid w:val="00B74DFF"/>
    <w:rsid w:val="00B83A6B"/>
    <w:rsid w:val="00B848AD"/>
    <w:rsid w:val="00B85221"/>
    <w:rsid w:val="00B95028"/>
    <w:rsid w:val="00BA0103"/>
    <w:rsid w:val="00BA3B0F"/>
    <w:rsid w:val="00BA4B47"/>
    <w:rsid w:val="00BB4311"/>
    <w:rsid w:val="00BC1798"/>
    <w:rsid w:val="00BC1897"/>
    <w:rsid w:val="00BD0A5B"/>
    <w:rsid w:val="00BD0BAF"/>
    <w:rsid w:val="00BD3F74"/>
    <w:rsid w:val="00BD643D"/>
    <w:rsid w:val="00BE3527"/>
    <w:rsid w:val="00BE37F0"/>
    <w:rsid w:val="00BE41DA"/>
    <w:rsid w:val="00BE5B32"/>
    <w:rsid w:val="00BF4CA8"/>
    <w:rsid w:val="00C00E6C"/>
    <w:rsid w:val="00C01AA4"/>
    <w:rsid w:val="00C0395E"/>
    <w:rsid w:val="00C03973"/>
    <w:rsid w:val="00C05EA6"/>
    <w:rsid w:val="00C13120"/>
    <w:rsid w:val="00C224D3"/>
    <w:rsid w:val="00C22CD1"/>
    <w:rsid w:val="00C25CFF"/>
    <w:rsid w:val="00C27666"/>
    <w:rsid w:val="00C304AA"/>
    <w:rsid w:val="00C32416"/>
    <w:rsid w:val="00C343F7"/>
    <w:rsid w:val="00C34C73"/>
    <w:rsid w:val="00C43D3B"/>
    <w:rsid w:val="00C47664"/>
    <w:rsid w:val="00C50381"/>
    <w:rsid w:val="00C52A4F"/>
    <w:rsid w:val="00C5508A"/>
    <w:rsid w:val="00C555D8"/>
    <w:rsid w:val="00C55DD1"/>
    <w:rsid w:val="00C5784B"/>
    <w:rsid w:val="00C60D4E"/>
    <w:rsid w:val="00C66BA0"/>
    <w:rsid w:val="00C700A0"/>
    <w:rsid w:val="00C75F18"/>
    <w:rsid w:val="00C7685A"/>
    <w:rsid w:val="00C76895"/>
    <w:rsid w:val="00C776EA"/>
    <w:rsid w:val="00C8067D"/>
    <w:rsid w:val="00C80C9E"/>
    <w:rsid w:val="00C811C3"/>
    <w:rsid w:val="00C850B6"/>
    <w:rsid w:val="00C8657D"/>
    <w:rsid w:val="00C94128"/>
    <w:rsid w:val="00C97DF7"/>
    <w:rsid w:val="00CA44C3"/>
    <w:rsid w:val="00CA7578"/>
    <w:rsid w:val="00CB4317"/>
    <w:rsid w:val="00CB5230"/>
    <w:rsid w:val="00CB6D9A"/>
    <w:rsid w:val="00CC01B9"/>
    <w:rsid w:val="00CC0820"/>
    <w:rsid w:val="00CC0BD5"/>
    <w:rsid w:val="00CC0FF9"/>
    <w:rsid w:val="00CC12BD"/>
    <w:rsid w:val="00CC35E4"/>
    <w:rsid w:val="00CC4E6E"/>
    <w:rsid w:val="00CD3529"/>
    <w:rsid w:val="00CD35D3"/>
    <w:rsid w:val="00CD36CB"/>
    <w:rsid w:val="00CE33B4"/>
    <w:rsid w:val="00CE3792"/>
    <w:rsid w:val="00CE3C4D"/>
    <w:rsid w:val="00CE6CC8"/>
    <w:rsid w:val="00CF0183"/>
    <w:rsid w:val="00D01208"/>
    <w:rsid w:val="00D11A81"/>
    <w:rsid w:val="00D11D47"/>
    <w:rsid w:val="00D22AFB"/>
    <w:rsid w:val="00D264D3"/>
    <w:rsid w:val="00D413A2"/>
    <w:rsid w:val="00D427E2"/>
    <w:rsid w:val="00D51C12"/>
    <w:rsid w:val="00D56A4D"/>
    <w:rsid w:val="00D573E1"/>
    <w:rsid w:val="00D60D55"/>
    <w:rsid w:val="00D61883"/>
    <w:rsid w:val="00D665D7"/>
    <w:rsid w:val="00D67F37"/>
    <w:rsid w:val="00D73506"/>
    <w:rsid w:val="00D812E2"/>
    <w:rsid w:val="00D81A56"/>
    <w:rsid w:val="00D831E4"/>
    <w:rsid w:val="00D8666F"/>
    <w:rsid w:val="00D86EEC"/>
    <w:rsid w:val="00D91018"/>
    <w:rsid w:val="00D91929"/>
    <w:rsid w:val="00D96898"/>
    <w:rsid w:val="00DA5656"/>
    <w:rsid w:val="00DA5D77"/>
    <w:rsid w:val="00DB57A6"/>
    <w:rsid w:val="00DB662B"/>
    <w:rsid w:val="00DB71A8"/>
    <w:rsid w:val="00DB748F"/>
    <w:rsid w:val="00DC009D"/>
    <w:rsid w:val="00DC0505"/>
    <w:rsid w:val="00DC1837"/>
    <w:rsid w:val="00DC432B"/>
    <w:rsid w:val="00DD1412"/>
    <w:rsid w:val="00DD6C03"/>
    <w:rsid w:val="00DD73E7"/>
    <w:rsid w:val="00DD7486"/>
    <w:rsid w:val="00DE04EC"/>
    <w:rsid w:val="00DE1889"/>
    <w:rsid w:val="00DE2EEC"/>
    <w:rsid w:val="00DE344E"/>
    <w:rsid w:val="00DE3472"/>
    <w:rsid w:val="00DE6626"/>
    <w:rsid w:val="00DF0734"/>
    <w:rsid w:val="00DF6767"/>
    <w:rsid w:val="00E016C1"/>
    <w:rsid w:val="00E033AE"/>
    <w:rsid w:val="00E03642"/>
    <w:rsid w:val="00E10898"/>
    <w:rsid w:val="00E132B2"/>
    <w:rsid w:val="00E14A0B"/>
    <w:rsid w:val="00E16C1E"/>
    <w:rsid w:val="00E1763D"/>
    <w:rsid w:val="00E208D4"/>
    <w:rsid w:val="00E263F0"/>
    <w:rsid w:val="00E327A4"/>
    <w:rsid w:val="00E32CA4"/>
    <w:rsid w:val="00E34FB5"/>
    <w:rsid w:val="00E450DA"/>
    <w:rsid w:val="00E53D02"/>
    <w:rsid w:val="00E719E8"/>
    <w:rsid w:val="00E77BC9"/>
    <w:rsid w:val="00E8190B"/>
    <w:rsid w:val="00E836CF"/>
    <w:rsid w:val="00E862F0"/>
    <w:rsid w:val="00E9245A"/>
    <w:rsid w:val="00E953BD"/>
    <w:rsid w:val="00EA12E1"/>
    <w:rsid w:val="00EA6EBF"/>
    <w:rsid w:val="00EC39D9"/>
    <w:rsid w:val="00EC636E"/>
    <w:rsid w:val="00ED1A3E"/>
    <w:rsid w:val="00ED6C6A"/>
    <w:rsid w:val="00EE2C29"/>
    <w:rsid w:val="00EE4401"/>
    <w:rsid w:val="00EF02DA"/>
    <w:rsid w:val="00EF2020"/>
    <w:rsid w:val="00EF2FDD"/>
    <w:rsid w:val="00EF383A"/>
    <w:rsid w:val="00F015FD"/>
    <w:rsid w:val="00F04AAA"/>
    <w:rsid w:val="00F122E5"/>
    <w:rsid w:val="00F163DE"/>
    <w:rsid w:val="00F16D0B"/>
    <w:rsid w:val="00F20BA1"/>
    <w:rsid w:val="00F22F87"/>
    <w:rsid w:val="00F2572E"/>
    <w:rsid w:val="00F27B1B"/>
    <w:rsid w:val="00F302AF"/>
    <w:rsid w:val="00F32343"/>
    <w:rsid w:val="00F33AAB"/>
    <w:rsid w:val="00F36B88"/>
    <w:rsid w:val="00F44E94"/>
    <w:rsid w:val="00F458A6"/>
    <w:rsid w:val="00F46C8C"/>
    <w:rsid w:val="00F5032E"/>
    <w:rsid w:val="00F52842"/>
    <w:rsid w:val="00F55DD0"/>
    <w:rsid w:val="00F600A7"/>
    <w:rsid w:val="00F60808"/>
    <w:rsid w:val="00F60D38"/>
    <w:rsid w:val="00F612CB"/>
    <w:rsid w:val="00F67080"/>
    <w:rsid w:val="00F72566"/>
    <w:rsid w:val="00F72C83"/>
    <w:rsid w:val="00F7324D"/>
    <w:rsid w:val="00F77178"/>
    <w:rsid w:val="00F810D3"/>
    <w:rsid w:val="00F8155C"/>
    <w:rsid w:val="00F82015"/>
    <w:rsid w:val="00F87E79"/>
    <w:rsid w:val="00F91AE8"/>
    <w:rsid w:val="00F947D9"/>
    <w:rsid w:val="00F97A74"/>
    <w:rsid w:val="00FA1ACE"/>
    <w:rsid w:val="00FA3F58"/>
    <w:rsid w:val="00FA614F"/>
    <w:rsid w:val="00FB2CD1"/>
    <w:rsid w:val="00FB3324"/>
    <w:rsid w:val="00FB68AA"/>
    <w:rsid w:val="00FB7F53"/>
    <w:rsid w:val="00FC2135"/>
    <w:rsid w:val="00FC600B"/>
    <w:rsid w:val="00FC6CA1"/>
    <w:rsid w:val="00FD66D3"/>
    <w:rsid w:val="00FD7C0A"/>
    <w:rsid w:val="00FE1EFC"/>
    <w:rsid w:val="00FE31D4"/>
    <w:rsid w:val="00FE3F22"/>
    <w:rsid w:val="00FE6A76"/>
    <w:rsid w:val="00FF1971"/>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unhideWhenUsed/>
    <w:rsid w:val="00B2578C"/>
    <w:pPr>
      <w:jc w:val="left"/>
    </w:pPr>
  </w:style>
  <w:style w:type="character" w:customStyle="1" w:styleId="Char1">
    <w:name w:val="批注文字 Char"/>
    <w:basedOn w:val="a0"/>
    <w:link w:val="a6"/>
    <w:uiPriority w:val="99"/>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List Paragraph"/>
    <w:basedOn w:val="a"/>
    <w:uiPriority w:val="34"/>
    <w:qFormat/>
    <w:rsid w:val="001428E2"/>
    <w:pPr>
      <w:ind w:firstLineChars="200" w:firstLine="420"/>
    </w:pPr>
  </w:style>
  <w:style w:type="table" w:styleId="ab">
    <w:name w:val="Table Grid"/>
    <w:basedOn w:val="a1"/>
    <w:uiPriority w:val="59"/>
    <w:rsid w:val="0020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A56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287634">
      <w:bodyDiv w:val="1"/>
      <w:marLeft w:val="0"/>
      <w:marRight w:val="0"/>
      <w:marTop w:val="0"/>
      <w:marBottom w:val="0"/>
      <w:divBdr>
        <w:top w:val="none" w:sz="0" w:space="0" w:color="auto"/>
        <w:left w:val="none" w:sz="0" w:space="0" w:color="auto"/>
        <w:bottom w:val="none" w:sz="0" w:space="0" w:color="auto"/>
        <w:right w:val="none" w:sz="0" w:space="0" w:color="auto"/>
      </w:divBdr>
    </w:div>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90840">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436192">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073E-B28F-40D2-873F-06956254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2712</Words>
  <Characters>15461</Characters>
  <Application>Microsoft Office Word</Application>
  <DocSecurity>4</DocSecurity>
  <Lines>128</Lines>
  <Paragraphs>36</Paragraphs>
  <ScaleCrop>false</ScaleCrop>
  <Company>中国平安保险(集团)股份有限公司</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2023-02-17T16:00:00Z</dcterms:created>
  <dcterms:modified xsi:type="dcterms:W3CDTF">2023-02-17T16:00:00Z</dcterms:modified>
</cp:coreProperties>
</file>