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2"/>
          <w:lang w:val="zh-CN"/>
        </w:rPr>
      </w:pPr>
      <w:bookmarkStart w:id="0" w:name="_GoBack"/>
      <w:bookmarkEnd w:id="0"/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中欧基金管理有限公司</w:t>
      </w: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2"/>
          <w:lang w:val="zh-CN"/>
        </w:rPr>
      </w:pPr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关于旗下部分基金投资</w:t>
      </w:r>
      <w:r w:rsidRPr="007D5785">
        <w:rPr>
          <w:rFonts w:ascii="宋体" w:eastAsia="宋体" w:hAnsi="宋体" w:cs="宋体"/>
          <w:b/>
          <w:color w:val="000000"/>
          <w:kern w:val="0"/>
          <w:sz w:val="22"/>
          <w:lang w:val="zh-CN"/>
        </w:rPr>
        <w:t>宏华数科 (688789)</w:t>
      </w:r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非公开发行股票的公告</w:t>
      </w: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  <w:lang w:val="zh-CN"/>
        </w:rPr>
      </w:pP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  <w:lang w:val="zh-CN"/>
        </w:rPr>
      </w:pP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 xml:space="preserve"> 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 xml:space="preserve">   </w:t>
      </w:r>
      <w:r w:rsidR="00473FEC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中欧基金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管理有限公司（以下简称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“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本公司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”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）旗下部分基金参加了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杭州宏华数码科技股份有限公司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（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宏华数科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，代码：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688789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）非公开发行股票的认购。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杭州宏华数码科技股份有限公司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已发布《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宏华数科:</w:t>
      </w:r>
      <w:r w:rsidR="005C6A91"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杭州宏华数码科技股份有限公司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2022年度向特定对象发行A股股票</w:t>
      </w:r>
      <w:r w:rsidR="005C6A91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上市交易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公告</w:t>
      </w:r>
      <w:r w:rsidR="005C6A91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书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》，公布了本次非公开发行结果。根据中国证监会《关于基金投资非公开发行股票等流通受限证券有关问题的通知》等有关规定，本公司现将旗下基金投资此非公开发行股票的相关信息公告如下：</w:t>
      </w:r>
    </w:p>
    <w:tbl>
      <w:tblPr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162"/>
        <w:gridCol w:w="1582"/>
        <w:gridCol w:w="1016"/>
        <w:gridCol w:w="1693"/>
        <w:gridCol w:w="1021"/>
        <w:gridCol w:w="704"/>
      </w:tblGrid>
      <w:tr w:rsidR="00AC567E" w:rsidRPr="003558AD" w:rsidTr="00C23543">
        <w:trPr>
          <w:trHeight w:val="204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/>
              <w:ind w:left="448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基金名称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0"/>
              <w:rPr>
                <w:rFonts w:hAnsi="宋体" w:hint="default"/>
                <w:sz w:val="27"/>
                <w:szCs w:val="27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ind w:left="160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认购数量</w:t>
            </w: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39"/>
              <w:ind w:left="263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（股）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/>
              <w:ind w:left="88" w:right="77"/>
              <w:jc w:val="center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总成本（元）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2"/>
              <w:rPr>
                <w:rFonts w:hAnsi="宋体" w:hint="default"/>
                <w:sz w:val="15"/>
                <w:szCs w:val="15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line="364" w:lineRule="auto"/>
              <w:ind w:left="191" w:right="179"/>
              <w:jc w:val="both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总成本占基金资产净值比例（%）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/>
              <w:ind w:right="98"/>
              <w:jc w:val="right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账面价值（元）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 w:line="364" w:lineRule="auto"/>
              <w:ind w:left="191" w:right="183"/>
              <w:jc w:val="both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账面价值占基金资产净值比</w:t>
            </w: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line="268" w:lineRule="exact"/>
              <w:ind w:left="5"/>
              <w:jc w:val="center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例（%）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3558AD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0"/>
              <w:rPr>
                <w:rFonts w:hAnsi="宋体" w:hint="default"/>
                <w:sz w:val="27"/>
                <w:szCs w:val="27"/>
              </w:rPr>
            </w:pPr>
          </w:p>
          <w:p w:rsidR="00AC567E" w:rsidRPr="003558AD" w:rsidRDefault="00AC567E" w:rsidP="00C23543">
            <w:pPr>
              <w:pStyle w:val="TableParagraph"/>
              <w:kinsoku w:val="0"/>
              <w:overflowPunct w:val="0"/>
              <w:spacing w:before="1" w:line="364" w:lineRule="auto"/>
              <w:ind w:left="241" w:right="131" w:hanging="104"/>
              <w:rPr>
                <w:rFonts w:hAnsi="宋体" w:hint="default"/>
                <w:sz w:val="21"/>
                <w:szCs w:val="21"/>
              </w:rPr>
            </w:pPr>
            <w:r w:rsidRPr="003558AD">
              <w:rPr>
                <w:rFonts w:hAnsi="宋体"/>
                <w:sz w:val="21"/>
                <w:szCs w:val="21"/>
              </w:rPr>
              <w:t>锁定期</w:t>
            </w:r>
          </w:p>
        </w:tc>
      </w:tr>
      <w:tr w:rsidR="00D223D1">
        <w:tc>
          <w:tcPr>
            <w:tcW w:w="1740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中欧嘉泽灵活配置混合型证券投资基金</w:t>
            </w:r>
          </w:p>
        </w:tc>
        <w:tc>
          <w:tcPr>
            <w:tcW w:w="116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20,833</w:t>
            </w:r>
          </w:p>
        </w:tc>
        <w:tc>
          <w:tcPr>
            <w:tcW w:w="158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2,999,952.00</w:t>
            </w:r>
          </w:p>
        </w:tc>
        <w:tc>
          <w:tcPr>
            <w:tcW w:w="1016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0.4326</w:t>
            </w:r>
          </w:p>
        </w:tc>
        <w:tc>
          <w:tcPr>
            <w:tcW w:w="1693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3,808,689.06</w:t>
            </w:r>
          </w:p>
        </w:tc>
        <w:tc>
          <w:tcPr>
            <w:tcW w:w="1021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0.5493</w:t>
            </w:r>
          </w:p>
        </w:tc>
        <w:tc>
          <w:tcPr>
            <w:tcW w:w="704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6个月</w:t>
            </w:r>
          </w:p>
        </w:tc>
      </w:tr>
      <w:tr w:rsidR="00D223D1">
        <w:tc>
          <w:tcPr>
            <w:tcW w:w="1740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中欧嘉和三年持有期混合型证券投资基金</w:t>
            </w:r>
          </w:p>
        </w:tc>
        <w:tc>
          <w:tcPr>
            <w:tcW w:w="116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55,556</w:t>
            </w:r>
          </w:p>
        </w:tc>
        <w:tc>
          <w:tcPr>
            <w:tcW w:w="158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8,000,064.00</w:t>
            </w:r>
          </w:p>
        </w:tc>
        <w:tc>
          <w:tcPr>
            <w:tcW w:w="1016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0.4424</w:t>
            </w:r>
          </w:p>
        </w:tc>
        <w:tc>
          <w:tcPr>
            <w:tcW w:w="1693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10,156,747.92</w:t>
            </w:r>
          </w:p>
        </w:tc>
        <w:tc>
          <w:tcPr>
            <w:tcW w:w="1021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0.5616</w:t>
            </w:r>
          </w:p>
        </w:tc>
        <w:tc>
          <w:tcPr>
            <w:tcW w:w="704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6个月</w:t>
            </w:r>
          </w:p>
        </w:tc>
      </w:tr>
      <w:tr w:rsidR="00D223D1">
        <w:tc>
          <w:tcPr>
            <w:tcW w:w="1740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中欧均衡成长混合型证券投资基金</w:t>
            </w:r>
          </w:p>
        </w:tc>
        <w:tc>
          <w:tcPr>
            <w:tcW w:w="116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55,556</w:t>
            </w:r>
          </w:p>
        </w:tc>
        <w:tc>
          <w:tcPr>
            <w:tcW w:w="158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8,000,064.00</w:t>
            </w:r>
          </w:p>
        </w:tc>
        <w:tc>
          <w:tcPr>
            <w:tcW w:w="1016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0.5137</w:t>
            </w:r>
          </w:p>
        </w:tc>
        <w:tc>
          <w:tcPr>
            <w:tcW w:w="1693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10,156,747.92</w:t>
            </w:r>
          </w:p>
        </w:tc>
        <w:tc>
          <w:tcPr>
            <w:tcW w:w="1021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0.6522</w:t>
            </w:r>
          </w:p>
        </w:tc>
        <w:tc>
          <w:tcPr>
            <w:tcW w:w="704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6个月</w:t>
            </w:r>
          </w:p>
        </w:tc>
      </w:tr>
      <w:tr w:rsidR="00D223D1">
        <w:tc>
          <w:tcPr>
            <w:tcW w:w="1740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中欧价值成长混合型证券投资基金</w:t>
            </w:r>
          </w:p>
        </w:tc>
        <w:tc>
          <w:tcPr>
            <w:tcW w:w="116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83,333</w:t>
            </w:r>
          </w:p>
        </w:tc>
        <w:tc>
          <w:tcPr>
            <w:tcW w:w="158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11,999,952.00</w:t>
            </w:r>
          </w:p>
        </w:tc>
        <w:tc>
          <w:tcPr>
            <w:tcW w:w="1016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0.4743</w:t>
            </w:r>
          </w:p>
        </w:tc>
        <w:tc>
          <w:tcPr>
            <w:tcW w:w="1693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15,234,939.06</w:t>
            </w:r>
          </w:p>
        </w:tc>
        <w:tc>
          <w:tcPr>
            <w:tcW w:w="1021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0.6022</w:t>
            </w:r>
          </w:p>
        </w:tc>
        <w:tc>
          <w:tcPr>
            <w:tcW w:w="704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6个月</w:t>
            </w:r>
          </w:p>
        </w:tc>
      </w:tr>
      <w:tr w:rsidR="00D223D1">
        <w:tc>
          <w:tcPr>
            <w:tcW w:w="1740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中欧嘉选混合型证券投资基金</w:t>
            </w:r>
          </w:p>
        </w:tc>
        <w:tc>
          <w:tcPr>
            <w:tcW w:w="116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48,611</w:t>
            </w:r>
          </w:p>
        </w:tc>
        <w:tc>
          <w:tcPr>
            <w:tcW w:w="158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6,999,984.00</w:t>
            </w:r>
          </w:p>
        </w:tc>
        <w:tc>
          <w:tcPr>
            <w:tcW w:w="1016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0.4655</w:t>
            </w:r>
          </w:p>
        </w:tc>
        <w:tc>
          <w:tcPr>
            <w:tcW w:w="1693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8,887,063.02</w:t>
            </w:r>
          </w:p>
        </w:tc>
        <w:tc>
          <w:tcPr>
            <w:tcW w:w="1021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0.5910</w:t>
            </w:r>
          </w:p>
        </w:tc>
        <w:tc>
          <w:tcPr>
            <w:tcW w:w="704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6个月</w:t>
            </w:r>
          </w:p>
        </w:tc>
      </w:tr>
      <w:tr w:rsidR="00D223D1">
        <w:tc>
          <w:tcPr>
            <w:tcW w:w="1740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中欧嘉益一年持有期混合型证券投资基金</w:t>
            </w:r>
          </w:p>
        </w:tc>
        <w:tc>
          <w:tcPr>
            <w:tcW w:w="116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20,833</w:t>
            </w:r>
          </w:p>
        </w:tc>
        <w:tc>
          <w:tcPr>
            <w:tcW w:w="158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2,999,952.00</w:t>
            </w:r>
          </w:p>
        </w:tc>
        <w:tc>
          <w:tcPr>
            <w:tcW w:w="1016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0.4572</w:t>
            </w:r>
          </w:p>
        </w:tc>
        <w:tc>
          <w:tcPr>
            <w:tcW w:w="1693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3,808,689.06</w:t>
            </w:r>
          </w:p>
        </w:tc>
        <w:tc>
          <w:tcPr>
            <w:tcW w:w="1021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0.5805</w:t>
            </w:r>
          </w:p>
        </w:tc>
        <w:tc>
          <w:tcPr>
            <w:tcW w:w="704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6个月</w:t>
            </w:r>
          </w:p>
        </w:tc>
      </w:tr>
      <w:tr w:rsidR="00D223D1">
        <w:tc>
          <w:tcPr>
            <w:tcW w:w="1740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中欧洞见一年持有期混合型证券投资基金</w:t>
            </w:r>
          </w:p>
        </w:tc>
        <w:tc>
          <w:tcPr>
            <w:tcW w:w="116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347,222</w:t>
            </w:r>
          </w:p>
        </w:tc>
        <w:tc>
          <w:tcPr>
            <w:tcW w:w="158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49,999,968.00</w:t>
            </w:r>
          </w:p>
        </w:tc>
        <w:tc>
          <w:tcPr>
            <w:tcW w:w="1016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1.6428</w:t>
            </w:r>
          </w:p>
        </w:tc>
        <w:tc>
          <w:tcPr>
            <w:tcW w:w="1693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63,479,126.04</w:t>
            </w:r>
          </w:p>
        </w:tc>
        <w:tc>
          <w:tcPr>
            <w:tcW w:w="1021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2.0856</w:t>
            </w:r>
          </w:p>
        </w:tc>
        <w:tc>
          <w:tcPr>
            <w:tcW w:w="704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6个月</w:t>
            </w:r>
          </w:p>
        </w:tc>
      </w:tr>
      <w:tr w:rsidR="00D223D1">
        <w:tc>
          <w:tcPr>
            <w:tcW w:w="1740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中欧光熠一年持有期混合型证券投资基金</w:t>
            </w:r>
          </w:p>
        </w:tc>
        <w:tc>
          <w:tcPr>
            <w:tcW w:w="116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27,778</w:t>
            </w:r>
          </w:p>
        </w:tc>
        <w:tc>
          <w:tcPr>
            <w:tcW w:w="158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4,000,032.00</w:t>
            </w:r>
          </w:p>
        </w:tc>
        <w:tc>
          <w:tcPr>
            <w:tcW w:w="1016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0.4236</w:t>
            </w:r>
          </w:p>
        </w:tc>
        <w:tc>
          <w:tcPr>
            <w:tcW w:w="1693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5,078,373.96</w:t>
            </w:r>
          </w:p>
        </w:tc>
        <w:tc>
          <w:tcPr>
            <w:tcW w:w="1021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0.5378</w:t>
            </w:r>
          </w:p>
        </w:tc>
        <w:tc>
          <w:tcPr>
            <w:tcW w:w="704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6个月</w:t>
            </w:r>
          </w:p>
        </w:tc>
      </w:tr>
      <w:tr w:rsidR="00D223D1">
        <w:tc>
          <w:tcPr>
            <w:tcW w:w="1740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中欧优质企业混合型证券投资基金</w:t>
            </w:r>
          </w:p>
        </w:tc>
        <w:tc>
          <w:tcPr>
            <w:tcW w:w="116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138,889</w:t>
            </w:r>
          </w:p>
        </w:tc>
        <w:tc>
          <w:tcPr>
            <w:tcW w:w="158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20,000,016.00</w:t>
            </w:r>
          </w:p>
        </w:tc>
        <w:tc>
          <w:tcPr>
            <w:tcW w:w="1016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0.7564</w:t>
            </w:r>
          </w:p>
        </w:tc>
        <w:tc>
          <w:tcPr>
            <w:tcW w:w="1693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25,391,686.98</w:t>
            </w:r>
          </w:p>
        </w:tc>
        <w:tc>
          <w:tcPr>
            <w:tcW w:w="1021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0.9603</w:t>
            </w:r>
          </w:p>
        </w:tc>
        <w:tc>
          <w:tcPr>
            <w:tcW w:w="704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6个月</w:t>
            </w:r>
          </w:p>
        </w:tc>
      </w:tr>
      <w:tr w:rsidR="00D223D1">
        <w:tc>
          <w:tcPr>
            <w:tcW w:w="1740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中欧新蓝筹灵活配</w:t>
            </w:r>
            <w:r w:rsidRPr="008504C7">
              <w:rPr>
                <w:rFonts w:ascii="宋体" w:eastAsia="宋体" w:hAnsi="宋体"/>
              </w:rPr>
              <w:lastRenderedPageBreak/>
              <w:t>置混合型证券投资基金</w:t>
            </w:r>
          </w:p>
        </w:tc>
        <w:tc>
          <w:tcPr>
            <w:tcW w:w="116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lastRenderedPageBreak/>
              <w:t>104,167</w:t>
            </w:r>
          </w:p>
        </w:tc>
        <w:tc>
          <w:tcPr>
            <w:tcW w:w="158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15,000,048.00</w:t>
            </w:r>
          </w:p>
        </w:tc>
        <w:tc>
          <w:tcPr>
            <w:tcW w:w="1016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0.1219</w:t>
            </w:r>
          </w:p>
        </w:tc>
        <w:tc>
          <w:tcPr>
            <w:tcW w:w="1693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19,043,810.94</w:t>
            </w:r>
          </w:p>
        </w:tc>
        <w:tc>
          <w:tcPr>
            <w:tcW w:w="1021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0.1548</w:t>
            </w:r>
          </w:p>
        </w:tc>
        <w:tc>
          <w:tcPr>
            <w:tcW w:w="704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6个月</w:t>
            </w:r>
          </w:p>
        </w:tc>
      </w:tr>
      <w:tr w:rsidR="00D223D1">
        <w:tc>
          <w:tcPr>
            <w:tcW w:w="1740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lastRenderedPageBreak/>
              <w:t>中欧新动力混合型证券投资基金（LOF）</w:t>
            </w:r>
          </w:p>
        </w:tc>
        <w:tc>
          <w:tcPr>
            <w:tcW w:w="116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69,444</w:t>
            </w:r>
          </w:p>
        </w:tc>
        <w:tc>
          <w:tcPr>
            <w:tcW w:w="1582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9,999,936.00</w:t>
            </w:r>
          </w:p>
        </w:tc>
        <w:tc>
          <w:tcPr>
            <w:tcW w:w="1016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0.4617</w:t>
            </w:r>
          </w:p>
        </w:tc>
        <w:tc>
          <w:tcPr>
            <w:tcW w:w="1693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12,695,752.08</w:t>
            </w:r>
          </w:p>
        </w:tc>
        <w:tc>
          <w:tcPr>
            <w:tcW w:w="1021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0.5861</w:t>
            </w:r>
          </w:p>
        </w:tc>
        <w:tc>
          <w:tcPr>
            <w:tcW w:w="704" w:type="dxa"/>
          </w:tcPr>
          <w:p w:rsidR="00D223D1" w:rsidRPr="008504C7" w:rsidRDefault="008504C7">
            <w:pPr>
              <w:rPr>
                <w:rFonts w:ascii="宋体" w:eastAsia="宋体" w:hAnsi="宋体"/>
              </w:rPr>
            </w:pPr>
            <w:r w:rsidRPr="008504C7">
              <w:rPr>
                <w:rFonts w:ascii="宋体" w:eastAsia="宋体" w:hAnsi="宋体"/>
              </w:rPr>
              <w:t>6个月</w:t>
            </w:r>
          </w:p>
        </w:tc>
      </w:tr>
    </w:tbl>
    <w:p w:rsidR="007D5785" w:rsidRDefault="007D5785" w:rsidP="007D5785">
      <w:pPr>
        <w:pStyle w:val="a4"/>
        <w:kinsoku w:val="0"/>
        <w:overflowPunct w:val="0"/>
        <w:spacing w:before="1" w:line="367" w:lineRule="auto"/>
        <w:ind w:right="38" w:firstLineChars="400" w:firstLine="784"/>
        <w:rPr>
          <w:rFonts w:hint="default"/>
          <w:spacing w:val="-12"/>
          <w:sz w:val="21"/>
          <w:szCs w:val="21"/>
        </w:rPr>
      </w:pPr>
      <w:r>
        <w:rPr>
          <w:spacing w:val="-7"/>
          <w:sz w:val="21"/>
          <w:szCs w:val="21"/>
        </w:rPr>
        <w:t>注：基金资产净值、账面价值为</w:t>
      </w:r>
      <w:r>
        <w:rPr>
          <w:rFonts w:hint="default"/>
          <w:noProof/>
          <w:sz w:val="21"/>
          <w:szCs w:val="21"/>
        </w:rPr>
        <w:t>2023年02月09日</w:t>
      </w:r>
      <w:r w:rsidRPr="00F845BC">
        <w:rPr>
          <w:spacing w:val="-12"/>
          <w:sz w:val="21"/>
          <w:szCs w:val="21"/>
        </w:rPr>
        <w:t>数据。</w:t>
      </w:r>
    </w:p>
    <w:p w:rsidR="007D5785" w:rsidRDefault="007D5785" w:rsidP="007D5785">
      <w:pPr>
        <w:spacing w:line="360" w:lineRule="auto"/>
        <w:rPr>
          <w:rFonts w:ascii="宋体" w:eastAsia="宋体" w:hAnsi="宋体"/>
        </w:rPr>
      </w:pPr>
    </w:p>
    <w:p w:rsidR="00DD7C3B" w:rsidRDefault="007D5785" w:rsidP="007D5785">
      <w:pPr>
        <w:spacing w:line="360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特此公告。</w:t>
      </w:r>
    </w:p>
    <w:p w:rsidR="007D5785" w:rsidRDefault="007D5785" w:rsidP="007D5785">
      <w:pPr>
        <w:spacing w:line="360" w:lineRule="auto"/>
        <w:ind w:firstLine="420"/>
        <w:rPr>
          <w:rFonts w:ascii="宋体" w:eastAsia="宋体" w:hAnsi="宋体"/>
        </w:rPr>
      </w:pPr>
    </w:p>
    <w:p w:rsidR="007D5785" w:rsidRDefault="007D5785" w:rsidP="007D5785">
      <w:pPr>
        <w:spacing w:line="360" w:lineRule="auto"/>
        <w:ind w:firstLine="420"/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t>中欧基金管理有限公司</w:t>
      </w:r>
    </w:p>
    <w:p w:rsidR="007D5785" w:rsidRPr="007D5785" w:rsidRDefault="007D5785" w:rsidP="007D5785">
      <w:pPr>
        <w:spacing w:line="360" w:lineRule="auto"/>
        <w:ind w:firstLine="420"/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t>2023年02月11日</w:t>
      </w:r>
    </w:p>
    <w:sectPr w:rsidR="007D5785" w:rsidRPr="007D5785" w:rsidSect="00E168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C7" w:rsidRDefault="008504C7" w:rsidP="008504C7">
      <w:r>
        <w:separator/>
      </w:r>
    </w:p>
  </w:endnote>
  <w:endnote w:type="continuationSeparator" w:id="0">
    <w:p w:rsidR="008504C7" w:rsidRDefault="008504C7" w:rsidP="0085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C7" w:rsidRDefault="008504C7" w:rsidP="008504C7">
      <w:r>
        <w:separator/>
      </w:r>
    </w:p>
  </w:footnote>
  <w:footnote w:type="continuationSeparator" w:id="0">
    <w:p w:rsidR="008504C7" w:rsidRDefault="008504C7" w:rsidP="00850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785"/>
    <w:rsid w:val="002E6098"/>
    <w:rsid w:val="003558AD"/>
    <w:rsid w:val="00390C70"/>
    <w:rsid w:val="00473FEC"/>
    <w:rsid w:val="005C6A91"/>
    <w:rsid w:val="005F11B8"/>
    <w:rsid w:val="007D5785"/>
    <w:rsid w:val="008504C7"/>
    <w:rsid w:val="009545C4"/>
    <w:rsid w:val="0095530C"/>
    <w:rsid w:val="00AC567E"/>
    <w:rsid w:val="00C85DEC"/>
    <w:rsid w:val="00D223D1"/>
    <w:rsid w:val="00DD7C3B"/>
    <w:rsid w:val="00F24003"/>
    <w:rsid w:val="00F7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D5785"/>
    <w:pPr>
      <w:autoSpaceDE w:val="0"/>
      <w:autoSpaceDN w:val="0"/>
      <w:adjustRightInd w:val="0"/>
      <w:jc w:val="left"/>
    </w:pPr>
    <w:rPr>
      <w:rFonts w:ascii="宋体" w:eastAsia="宋体" w:hAnsi="Times New Roman" w:cs="宋体" w:hint="eastAsia"/>
      <w:kern w:val="0"/>
      <w:sz w:val="24"/>
      <w:szCs w:val="24"/>
    </w:rPr>
  </w:style>
  <w:style w:type="paragraph" w:styleId="a4">
    <w:name w:val="Body Text"/>
    <w:basedOn w:val="a"/>
    <w:link w:val="Char"/>
    <w:uiPriority w:val="1"/>
    <w:qFormat/>
    <w:rsid w:val="007D5785"/>
    <w:pPr>
      <w:autoSpaceDE w:val="0"/>
      <w:autoSpaceDN w:val="0"/>
      <w:adjustRightInd w:val="0"/>
      <w:jc w:val="left"/>
    </w:pPr>
    <w:rPr>
      <w:rFonts w:ascii="宋体" w:eastAsia="宋体" w:hAnsi="Times New Roman" w:cs="宋体" w:hint="eastAsia"/>
      <w:kern w:val="0"/>
      <w:sz w:val="22"/>
    </w:rPr>
  </w:style>
  <w:style w:type="character" w:customStyle="1" w:styleId="Char">
    <w:name w:val="正文文本 Char"/>
    <w:link w:val="a4"/>
    <w:uiPriority w:val="1"/>
    <w:rsid w:val="007D5785"/>
    <w:rPr>
      <w:rFonts w:ascii="宋体" w:eastAsia="宋体" w:hAnsi="Times New Roman" w:cs="宋体"/>
      <w:kern w:val="0"/>
      <w:sz w:val="22"/>
    </w:rPr>
  </w:style>
  <w:style w:type="character" w:styleId="a5">
    <w:name w:val="annotation reference"/>
    <w:basedOn w:val="a0"/>
    <w:uiPriority w:val="99"/>
    <w:semiHidden/>
    <w:unhideWhenUsed/>
    <w:rsid w:val="005C6A91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5C6A91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5C6A91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5C6A91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5C6A91"/>
    <w:rPr>
      <w:b/>
      <w:bCs/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5C6A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C6A91"/>
    <w:rPr>
      <w:kern w:val="2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850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8504C7"/>
    <w:rPr>
      <w:kern w:val="2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850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8504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4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王啸（监察稽核部）</dc:creator>
  <cp:lastModifiedBy>ZHONGM</cp:lastModifiedBy>
  <cp:revision>2</cp:revision>
  <dcterms:created xsi:type="dcterms:W3CDTF">2023-02-10T16:01:00Z</dcterms:created>
  <dcterms:modified xsi:type="dcterms:W3CDTF">2023-02-10T16:01:00Z</dcterms:modified>
</cp:coreProperties>
</file>