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41AC" w:rsidRDefault="002941AC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083BE7" w:rsidRDefault="00083BE7">
      <w:pPr>
        <w:jc w:val="center"/>
        <w:rPr>
          <w:rFonts w:cs="Times New Roman" w:hint="eastAsia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华宝基金管理有限公司</w:t>
      </w:r>
    </w:p>
    <w:p w:rsidR="002941AC" w:rsidRDefault="002941AC" w:rsidP="00083BE7">
      <w:pPr>
        <w:jc w:val="center"/>
        <w:rPr>
          <w:rFonts w:hint="eastAsia"/>
          <w:color w:val="000000"/>
          <w:kern w:val="0"/>
          <w:sz w:val="18"/>
        </w:rPr>
      </w:pPr>
      <w:r>
        <w:rPr>
          <w:rFonts w:cs="Times New Roman" w:hint="eastAsia"/>
          <w:b/>
          <w:sz w:val="48"/>
          <w:szCs w:val="48"/>
        </w:rPr>
        <w:t>华宝现金宝货币市场基金基金经理变更公告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2941AC" w:rsidRDefault="002941AC">
      <w:pPr>
        <w:spacing w:line="360" w:lineRule="auto"/>
        <w:jc w:val="center"/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>公告送出日期：2023年2月</w:t>
      </w:r>
      <w:r w:rsidR="00A949A3">
        <w:rPr>
          <w:b/>
          <w:bCs/>
          <w:sz w:val="24"/>
          <w:szCs w:val="30"/>
        </w:rPr>
        <w:t>7</w:t>
      </w:r>
      <w:r>
        <w:rPr>
          <w:rFonts w:hint="eastAsia"/>
          <w:b/>
          <w:bCs/>
          <w:sz w:val="24"/>
          <w:szCs w:val="30"/>
        </w:rPr>
        <w:t>日</w:t>
      </w:r>
    </w:p>
    <w:p w:rsidR="002941AC" w:rsidRDefault="002941AC">
      <w:pPr>
        <w:pStyle w:val="XBRLTitle1"/>
        <w:spacing w:before="156"/>
        <w:jc w:val="left"/>
        <w:rPr>
          <w:rFonts w:hint="eastAsia"/>
          <w:szCs w:val="24"/>
        </w:rPr>
      </w:pP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834"/>
      </w:tblGrid>
      <w:tr w:rsidR="00000000" w:rsidTr="00083BE7">
        <w:trPr>
          <w:divId w:val="10631437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华宝现金宝货币市场基金</w:t>
            </w:r>
          </w:p>
        </w:tc>
      </w:tr>
      <w:tr w:rsidR="00000000" w:rsidTr="00083BE7">
        <w:trPr>
          <w:divId w:val="10631437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华宝现金宝货币</w:t>
            </w:r>
          </w:p>
        </w:tc>
      </w:tr>
      <w:tr w:rsidR="00000000" w:rsidTr="00083BE7">
        <w:trPr>
          <w:divId w:val="10631437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240006</w:t>
            </w:r>
          </w:p>
        </w:tc>
      </w:tr>
      <w:tr w:rsidR="00000000" w:rsidTr="00083BE7">
        <w:trPr>
          <w:divId w:val="10631437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华宝基金管理有限公司</w:t>
            </w:r>
          </w:p>
        </w:tc>
      </w:tr>
      <w:tr w:rsidR="00000000" w:rsidTr="00083BE7">
        <w:trPr>
          <w:divId w:val="10631437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《公开募集证券投资基金信息披露管理办法》</w:t>
            </w:r>
          </w:p>
        </w:tc>
      </w:tr>
      <w:tr w:rsidR="00000000" w:rsidTr="00083BE7">
        <w:trPr>
          <w:divId w:val="10631437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增聘基金经理、解聘基金经理</w:t>
            </w:r>
          </w:p>
        </w:tc>
      </w:tr>
      <w:tr w:rsidR="00000000" w:rsidTr="00083BE7">
        <w:trPr>
          <w:divId w:val="10631437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蒋文玲</w:t>
            </w:r>
          </w:p>
        </w:tc>
      </w:tr>
      <w:tr w:rsidR="00000000" w:rsidTr="00083BE7">
        <w:trPr>
          <w:divId w:val="10631437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共同管理本基金的其他经理姓名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厉卓然</w:t>
            </w:r>
          </w:p>
        </w:tc>
      </w:tr>
      <w:tr w:rsidR="00000000" w:rsidTr="00083BE7">
        <w:trPr>
          <w:divId w:val="10631437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陈昕、高文庆</w:t>
            </w:r>
          </w:p>
        </w:tc>
      </w:tr>
    </w:tbl>
    <w:p w:rsidR="002941AC" w:rsidRDefault="002941AC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17898179"/>
      <w:bookmarkStart w:id="14" w:name="_Toc17897937"/>
      <w:bookmarkStart w:id="15" w:name="_Toc512519481"/>
      <w:bookmarkStart w:id="16" w:name="_Toc481075047"/>
      <w:bookmarkStart w:id="17" w:name="_Toc438646452"/>
      <w:bookmarkStart w:id="18" w:name="_Toc490050001"/>
      <w:bookmarkStart w:id="19" w:name="_Toc513295847"/>
      <w:bookmarkStart w:id="20" w:name="_Toc513295893"/>
      <w:bookmarkStart w:id="21" w:name="_Toc34322060"/>
      <w:r>
        <w:rPr>
          <w:rFonts w:hAnsi="宋体" w:hint="eastAsia"/>
          <w:szCs w:val="24"/>
        </w:rPr>
        <w:t>新任基金经理的相关信息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275"/>
        <w:gridCol w:w="2127"/>
        <w:gridCol w:w="1417"/>
        <w:gridCol w:w="1440"/>
      </w:tblGrid>
      <w:tr w:rsidR="00000000" w:rsidTr="00083BE7">
        <w:trPr>
          <w:divId w:val="1311390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蒋文玲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 w:rsidP="00A949A3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2023年02月0</w:t>
            </w:r>
            <w:r w:rsidR="00A949A3">
              <w:rPr>
                <w:color w:val="000000"/>
                <w:kern w:val="0"/>
                <w:szCs w:val="21"/>
              </w:rPr>
              <w:t>7</w:t>
            </w:r>
            <w:r w:rsidRPr="0015759E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证券从业年限 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16年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证券投资管理从业年限 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8年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过往从业经历 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曾任汇添富基金债券交易员、债券风控研究员，浦银安盛基金基金经理，汇添富基金金融工程部高级经理、固定收益基金经理助理、固定收益部基金经理。2022年7月加入华宝基金管理有限公司任高级产品经理，现任混合资产部副总经理。</w:t>
            </w:r>
          </w:p>
        </w:tc>
      </w:tr>
      <w:tr w:rsidR="00000000" w:rsidTr="00083BE7">
        <w:trPr>
          <w:divId w:val="131139014"/>
          <w:trHeight w:val="34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其中：管理过公募基金的名称及期间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spacing w:line="312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spacing w:line="312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spacing w:line="312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spacing w:line="312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017100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华宝宝通30天持有期短债债券型证券投资基金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2023年1月20日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000330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汇添富现金宝货币市场基金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2015年3月10日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2022年6月30日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006646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汇添富短债债券型证券投资基金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2018年12月13日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2022年6月30日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006893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汇添富丰利短债债券型证券投资基金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2019年1月18日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2022年6月30日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007456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汇添富90天滚动持有短债债券型证券投资基金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2019年6月12日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2022年6月30日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472007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汇添富利率债债券型证券投资基金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2020年10月30日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2022年6月30日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007868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汇添富汇鑫浮动净值型货币市场基金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2019年9月10日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2022年5月9日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006772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汇添富丰润中短债债券型证券投资基金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2018年12月24日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2021年8月20日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002487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汇添富稳健添利定期开放债券型证券投资基金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2019年8月28日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2020年10月30日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000122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汇添富实业债债券型证券投资基金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2016年6月7日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2020年6月4日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004534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汇添富年年益定期开放混合型证券投资基金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2017年5月15日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2020年3月23日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001816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汇添富新睿精选灵活配置混合型证券投资基金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2018年8月2日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2019年9月17日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501039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汇添富睿丰混合型证券投资基金(LOF)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2018年8月2日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2019年9月17日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004469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汇添富鑫益定期开放债券型发起式证券投资基金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2017年4月20日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2019年9月4日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470021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汇添富优选回报灵活配置混合型证券投资基金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2015年12月22日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2019年8月28日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004655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汇添富鑫汇债券型证券投资基金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2017年6月23日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2019年8月28日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000366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汇添富添富通货币市场基金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2016年6月7日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2019年1月25日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519518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2016年6月7日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2019年1月25日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470014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汇添富理财14天债券型证券投资基金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2015年3月10日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2018年5月4日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470030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汇添富理财30天债券型证券投资基金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2016年6月7日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2018年5月4日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470060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汇添富理财60天债券型证券投资基金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2016年6月7日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2018年5月4日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470021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汇添富理财21天债券型发起式证券投资基金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2015年3月10日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2015年12月21日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1AC" w:rsidRPr="0015759E" w:rsidRDefault="002941A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519509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浦银安盛货币市场证券投资基金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2012年11月30日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2014年1月7日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是否曾被监管机构予以行政处罚或采取行政监管措施 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是否已取得基金从业资格 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取得的其他相关从业资格 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lastRenderedPageBreak/>
              <w:t xml:space="preserve">国籍 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学历、学位 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研究生毕业、硕士</w:t>
            </w:r>
          </w:p>
        </w:tc>
      </w:tr>
      <w:tr w:rsidR="00000000" w:rsidTr="00083BE7">
        <w:trPr>
          <w:divId w:val="1311390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是否已按规定在中国基金业协会注册/登记 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</w:tbl>
    <w:p w:rsidR="002941AC" w:rsidRDefault="002941AC">
      <w:pPr>
        <w:spacing w:line="360" w:lineRule="auto"/>
        <w:jc w:val="center"/>
        <w:divId w:val="131139014"/>
        <w:rPr>
          <w:rFonts w:hint="eastAsia"/>
          <w:sz w:val="28"/>
          <w:szCs w:val="30"/>
        </w:rPr>
      </w:pPr>
    </w:p>
    <w:p w:rsidR="002941AC" w:rsidRDefault="002941AC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22" w:name="_Toc34322062"/>
      <w:bookmarkStart w:id="23" w:name="_Toc17898228"/>
      <w:bookmarkStart w:id="24" w:name="_Toc17897969"/>
      <w:bookmarkStart w:id="25" w:name="_Toc512519529"/>
      <w:bookmarkStart w:id="26" w:name="_Toc490050049"/>
      <w:bookmarkStart w:id="27" w:name="_Toc481075097"/>
      <w:bookmarkStart w:id="28" w:name="_Toc438646481"/>
      <w:bookmarkStart w:id="29" w:name="_Toc513295878"/>
      <w:bookmarkStart w:id="30" w:name="_Toc513295941"/>
      <w:bookmarkStart w:id="31" w:name="m201_01"/>
      <w:r>
        <w:rPr>
          <w:rFonts w:hAnsi="宋体" w:hint="eastAsia"/>
          <w:szCs w:val="24"/>
        </w:rPr>
        <w:t>离任基金经理的相关信息</w:t>
      </w:r>
      <w:bookmarkEnd w:id="22"/>
      <w:r>
        <w:rPr>
          <w:rFonts w:hAnsi="宋体"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6384"/>
      </w:tblGrid>
      <w:tr w:rsidR="00000000">
        <w:trPr>
          <w:divId w:val="18007623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陈昕</w:t>
            </w:r>
          </w:p>
        </w:tc>
      </w:tr>
      <w:tr w:rsidR="00000000">
        <w:trPr>
          <w:divId w:val="18007623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离任原因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业务调整</w:t>
            </w:r>
          </w:p>
        </w:tc>
      </w:tr>
      <w:tr w:rsidR="00000000">
        <w:trPr>
          <w:divId w:val="18007623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 w:rsidP="00A949A3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2023年2月</w:t>
            </w:r>
            <w:r w:rsidR="00A949A3">
              <w:rPr>
                <w:color w:val="000000"/>
                <w:kern w:val="0"/>
                <w:szCs w:val="21"/>
              </w:rPr>
              <w:t>7</w:t>
            </w:r>
            <w:r w:rsidRPr="0015759E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000000">
        <w:trPr>
          <w:divId w:val="18007623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转任本公司其他工作岗位的说明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继续担任华宝现金添益交易型货币市场基金、华宝浮动净值型发起式货币市场基金的基金经理。</w:t>
            </w:r>
          </w:p>
        </w:tc>
      </w:tr>
      <w:tr w:rsidR="00000000">
        <w:trPr>
          <w:divId w:val="18007623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是否已按规定在中国基金业协会办理变更手续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000000">
        <w:trPr>
          <w:divId w:val="18007623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是否已按规定在中国基金业协会办理注销手续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否</w:t>
            </w:r>
          </w:p>
        </w:tc>
      </w:tr>
    </w:tbl>
    <w:p w:rsidR="002941AC" w:rsidRDefault="002941AC">
      <w:pPr>
        <w:spacing w:line="360" w:lineRule="auto"/>
        <w:jc w:val="center"/>
        <w:divId w:val="1800762317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6384"/>
      </w:tblGrid>
      <w:tr w:rsidR="00000000">
        <w:trPr>
          <w:divId w:val="1049304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高文庆</w:t>
            </w:r>
          </w:p>
        </w:tc>
      </w:tr>
      <w:tr w:rsidR="00000000">
        <w:trPr>
          <w:divId w:val="1049304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离任原因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业务调整</w:t>
            </w:r>
          </w:p>
        </w:tc>
      </w:tr>
      <w:tr w:rsidR="00000000">
        <w:trPr>
          <w:divId w:val="1049304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 w:rsidP="0016234A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2023年2月</w:t>
            </w:r>
            <w:r w:rsidR="0016234A">
              <w:rPr>
                <w:color w:val="000000"/>
                <w:kern w:val="0"/>
                <w:szCs w:val="21"/>
              </w:rPr>
              <w:t>7</w:t>
            </w:r>
            <w:r w:rsidRPr="0015759E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000000">
        <w:trPr>
          <w:divId w:val="1049304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转任本公司其他工作岗位的说明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继续担任华宝新起点灵活配置混合型证券投资基金、华宝中短债债券型发起式证券投资基金、华宝宝怡纯债债券型证券投资基金、华宝现金添益交易型货币市场基金、华宝政策性金融债债券型证券投资基金的基金经理。</w:t>
            </w:r>
          </w:p>
        </w:tc>
      </w:tr>
      <w:tr w:rsidR="00000000">
        <w:trPr>
          <w:divId w:val="1049304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是否已按规定在中国基金业协会办理变更手续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000000">
        <w:trPr>
          <w:divId w:val="1049304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C" w:rsidRPr="0015759E" w:rsidRDefault="002941AC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是否已按规定在中国基金业协会办理注销手续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AC" w:rsidRDefault="002941AC">
            <w:pPr>
              <w:spacing w:line="312" w:lineRule="exact"/>
              <w:rPr>
                <w:rFonts w:hint="eastAsia"/>
              </w:rPr>
            </w:pPr>
            <w:r w:rsidRPr="0015759E">
              <w:rPr>
                <w:rFonts w:hint="eastAsia"/>
                <w:color w:val="000000"/>
                <w:kern w:val="0"/>
                <w:szCs w:val="21"/>
              </w:rPr>
              <w:t>否</w:t>
            </w:r>
          </w:p>
        </w:tc>
      </w:tr>
    </w:tbl>
    <w:bookmarkEnd w:id="23"/>
    <w:bookmarkEnd w:id="24"/>
    <w:bookmarkEnd w:id="25"/>
    <w:bookmarkEnd w:id="26"/>
    <w:bookmarkEnd w:id="27"/>
    <w:bookmarkEnd w:id="28"/>
    <w:bookmarkEnd w:id="29"/>
    <w:bookmarkEnd w:id="30"/>
    <w:p w:rsidR="002941AC" w:rsidRDefault="002941AC" w:rsidP="0037697E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2941AC" w:rsidRDefault="002941AC" w:rsidP="0037697E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2941AC" w:rsidRDefault="002941AC" w:rsidP="0037697E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华宝基金管理有限公司</w:t>
      </w:r>
    </w:p>
    <w:p w:rsidR="002941AC" w:rsidRDefault="002941AC" w:rsidP="0037697E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2023年2月</w:t>
      </w:r>
      <w:r w:rsidR="00A949A3">
        <w:rPr>
          <w:b/>
          <w:bCs/>
          <w:sz w:val="24"/>
          <w:szCs w:val="24"/>
        </w:rPr>
        <w:t>7</w:t>
      </w:r>
      <w:r>
        <w:rPr>
          <w:rFonts w:hint="eastAsia"/>
          <w:b/>
          <w:bCs/>
          <w:sz w:val="24"/>
          <w:szCs w:val="24"/>
        </w:rPr>
        <w:t>日</w:t>
      </w:r>
      <w:bookmarkEnd w:id="31"/>
    </w:p>
    <w:sectPr w:rsidR="002941AC">
      <w:headerReference w:type="default" r:id="rId8"/>
      <w:footerReference w:type="default" r:id="rId9"/>
      <w:headerReference w:type="first" r:id="rId10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24" w:rsidRDefault="006F2E24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6F2E24" w:rsidRDefault="006F2E24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AC" w:rsidRDefault="002941AC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7697E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37697E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24" w:rsidRDefault="006F2E24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6F2E24" w:rsidRDefault="006F2E24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AC" w:rsidRDefault="002941AC">
    <w:pPr>
      <w:pStyle w:val="a7"/>
      <w:jc w:val="right"/>
      <w:rPr>
        <w:rFonts w:hint="eastAsia"/>
      </w:rPr>
    </w:pPr>
    <w:r>
      <w:rPr>
        <w:rFonts w:hint="eastAsia"/>
      </w:rPr>
      <w:t>华宝现金宝货币市场基金基金经理变更公告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E7" w:rsidRPr="00083BE7" w:rsidRDefault="00083BE7" w:rsidP="00083BE7">
    <w:pPr>
      <w:pStyle w:val="a7"/>
      <w:jc w:val="right"/>
    </w:pPr>
    <w:r>
      <w:rPr>
        <w:rFonts w:hint="eastAsia"/>
      </w:rPr>
      <w:t>华宝现金宝货币市场基金基金经理变更公告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59E"/>
    <w:rsid w:val="00083BE7"/>
    <w:rsid w:val="0015759E"/>
    <w:rsid w:val="0016234A"/>
    <w:rsid w:val="002941AC"/>
    <w:rsid w:val="0037697E"/>
    <w:rsid w:val="006B3153"/>
    <w:rsid w:val="006F2E24"/>
    <w:rsid w:val="00A9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EAB6-D828-4069-A3E1-AFF86038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1782</Characters>
  <Application>Microsoft Office Word</Application>
  <DocSecurity>4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华宝现金宝货币市场基金基金经理变更公告</dc:title>
  <dc:subject/>
  <dc:creator>yss</dc:creator>
  <cp:keywords/>
  <dc:description/>
  <cp:lastModifiedBy>ZHONGM</cp:lastModifiedBy>
  <cp:revision>2</cp:revision>
  <cp:lastPrinted>1601-01-01T00:00:00Z</cp:lastPrinted>
  <dcterms:created xsi:type="dcterms:W3CDTF">2023-02-06T16:01:00Z</dcterms:created>
  <dcterms:modified xsi:type="dcterms:W3CDTF">2023-02-06T16:01:00Z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