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B8" w:rsidRDefault="008044B8" w:rsidP="008044B8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bookmarkStart w:id="0" w:name="_GoBack"/>
      <w:bookmarkEnd w:id="0"/>
    </w:p>
    <w:p w:rsidR="00E161AA" w:rsidRPr="008044B8" w:rsidRDefault="00922771" w:rsidP="008044B8">
      <w:pPr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922771">
        <w:rPr>
          <w:rFonts w:ascii="宋体" w:eastAsia="宋体" w:hAnsi="宋体" w:cs="宋体" w:hint="eastAsia"/>
          <w:b/>
          <w:kern w:val="0"/>
          <w:sz w:val="28"/>
          <w:szCs w:val="24"/>
        </w:rPr>
        <w:t>创金合信基金管理有限公司关于</w:t>
      </w:r>
      <w:r w:rsidR="00392E67">
        <w:rPr>
          <w:rFonts w:ascii="宋体" w:eastAsia="宋体" w:hAnsi="宋体" w:cs="宋体" w:hint="eastAsia"/>
          <w:b/>
          <w:kern w:val="0"/>
          <w:sz w:val="28"/>
          <w:szCs w:val="24"/>
        </w:rPr>
        <w:t>旗下</w:t>
      </w:r>
      <w:r w:rsidR="00A96A8F">
        <w:rPr>
          <w:rFonts w:ascii="宋体" w:eastAsia="宋体" w:hAnsi="宋体" w:cs="宋体" w:hint="eastAsia"/>
          <w:b/>
          <w:kern w:val="0"/>
          <w:sz w:val="28"/>
          <w:szCs w:val="24"/>
        </w:rPr>
        <w:t>部分</w:t>
      </w:r>
      <w:r w:rsidR="00392E67">
        <w:rPr>
          <w:rFonts w:ascii="宋体" w:eastAsia="宋体" w:hAnsi="宋体" w:cs="宋体" w:hint="eastAsia"/>
          <w:b/>
          <w:kern w:val="0"/>
          <w:sz w:val="28"/>
          <w:szCs w:val="24"/>
        </w:rPr>
        <w:t>基金</w:t>
      </w:r>
      <w:r w:rsidR="00796B87" w:rsidRPr="00796B87">
        <w:rPr>
          <w:rFonts w:ascii="宋体" w:eastAsia="宋体" w:hAnsi="宋体" w:cs="宋体" w:hint="eastAsia"/>
          <w:b/>
          <w:kern w:val="0"/>
          <w:sz w:val="28"/>
          <w:szCs w:val="24"/>
        </w:rPr>
        <w:t>202</w:t>
      </w:r>
      <w:r w:rsidR="00E44F9B">
        <w:rPr>
          <w:rFonts w:ascii="宋体" w:eastAsia="宋体" w:hAnsi="宋体" w:cs="宋体"/>
          <w:b/>
          <w:kern w:val="0"/>
          <w:sz w:val="28"/>
          <w:szCs w:val="24"/>
        </w:rPr>
        <w:t>4</w:t>
      </w:r>
      <w:r w:rsidR="00796B87" w:rsidRPr="00796B87">
        <w:rPr>
          <w:rFonts w:ascii="宋体" w:eastAsia="宋体" w:hAnsi="宋体" w:cs="宋体" w:hint="eastAsia"/>
          <w:b/>
          <w:kern w:val="0"/>
          <w:sz w:val="28"/>
          <w:szCs w:val="24"/>
        </w:rPr>
        <w:t>年</w:t>
      </w:r>
      <w:r w:rsidR="00DB4862">
        <w:rPr>
          <w:rFonts w:ascii="宋体" w:eastAsia="宋体" w:hAnsi="宋体" w:cs="宋体" w:hint="eastAsia"/>
          <w:b/>
          <w:kern w:val="0"/>
          <w:sz w:val="28"/>
          <w:szCs w:val="24"/>
        </w:rPr>
        <w:t>非港股通交易日暂停申购及</w:t>
      </w:r>
      <w:r w:rsidRPr="00922771">
        <w:rPr>
          <w:rFonts w:ascii="宋体" w:eastAsia="宋体" w:hAnsi="宋体" w:cs="宋体" w:hint="eastAsia"/>
          <w:b/>
          <w:kern w:val="0"/>
          <w:sz w:val="28"/>
          <w:szCs w:val="24"/>
        </w:rPr>
        <w:t>赎回</w:t>
      </w:r>
      <w:r w:rsidR="006F4514">
        <w:rPr>
          <w:rFonts w:ascii="宋体" w:eastAsia="宋体" w:hAnsi="宋体" w:cs="宋体" w:hint="eastAsia"/>
          <w:b/>
          <w:kern w:val="0"/>
          <w:sz w:val="28"/>
          <w:szCs w:val="24"/>
        </w:rPr>
        <w:t>等</w:t>
      </w:r>
      <w:r w:rsidRPr="00922771">
        <w:rPr>
          <w:rFonts w:ascii="宋体" w:eastAsia="宋体" w:hAnsi="宋体" w:cs="宋体" w:hint="eastAsia"/>
          <w:b/>
          <w:kern w:val="0"/>
          <w:sz w:val="28"/>
          <w:szCs w:val="24"/>
        </w:rPr>
        <w:t>业务的公告</w:t>
      </w:r>
    </w:p>
    <w:p w:rsidR="008044B8" w:rsidRPr="00392E67" w:rsidRDefault="008044B8" w:rsidP="00B375F3">
      <w:pPr>
        <w:pStyle w:val="Default"/>
        <w:rPr>
          <w:rFonts w:hAnsi="宋体"/>
          <w:color w:val="auto"/>
        </w:rPr>
      </w:pPr>
      <w:r>
        <w:rPr>
          <w:rFonts w:hint="eastAsia"/>
        </w:rPr>
        <w:t xml:space="preserve"> </w:t>
      </w:r>
    </w:p>
    <w:p w:rsidR="00E161AA" w:rsidRPr="00AD28D5" w:rsidRDefault="00E161AA" w:rsidP="00E44F9B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044B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8044B8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392E67" w:rsidRPr="00392E67">
        <w:rPr>
          <w:rFonts w:ascii="宋体" w:eastAsia="宋体" w:hAnsi="宋体" w:cs="宋体" w:hint="eastAsia"/>
          <w:kern w:val="0"/>
          <w:sz w:val="24"/>
          <w:szCs w:val="24"/>
        </w:rPr>
        <w:t>创金合信基金管理有限公司</w:t>
      </w:r>
      <w:r w:rsidR="00392E67" w:rsidRPr="00392E67">
        <w:rPr>
          <w:rFonts w:ascii="宋体" w:eastAsia="宋体" w:hAnsi="宋体" w:cs="宋体"/>
          <w:kern w:val="0"/>
          <w:sz w:val="24"/>
          <w:szCs w:val="24"/>
        </w:rPr>
        <w:t>（以下简称“本公司”）旗下</w:t>
      </w:r>
      <w:r w:rsidR="00A96A8F">
        <w:rPr>
          <w:rFonts w:ascii="宋体" w:eastAsia="宋体" w:hAnsi="宋体" w:cs="宋体"/>
          <w:kern w:val="0"/>
          <w:sz w:val="24"/>
          <w:szCs w:val="24"/>
        </w:rPr>
        <w:t>部分</w:t>
      </w:r>
      <w:r w:rsidR="00392E67" w:rsidRPr="00392E67">
        <w:rPr>
          <w:rFonts w:ascii="宋体" w:eastAsia="宋体" w:hAnsi="宋体" w:cs="宋体"/>
          <w:kern w:val="0"/>
          <w:sz w:val="24"/>
          <w:szCs w:val="24"/>
        </w:rPr>
        <w:t>基金的基金合同和招募说明书</w:t>
      </w:r>
      <w:r w:rsidRPr="008044B8">
        <w:rPr>
          <w:rFonts w:ascii="宋体" w:eastAsia="宋体" w:hAnsi="宋体" w:cs="宋体" w:hint="eastAsia"/>
          <w:kern w:val="0"/>
          <w:sz w:val="24"/>
          <w:szCs w:val="24"/>
        </w:rPr>
        <w:t>的有关规定，</w:t>
      </w:r>
      <w:r w:rsidR="00A96A8F">
        <w:rPr>
          <w:rFonts w:ascii="宋体" w:eastAsia="宋体" w:hAnsi="宋体" w:cs="宋体" w:hint="eastAsia"/>
          <w:kern w:val="0"/>
          <w:sz w:val="24"/>
          <w:szCs w:val="24"/>
        </w:rPr>
        <w:t>该部分</w:t>
      </w:r>
      <w:r w:rsidR="00392E67">
        <w:rPr>
          <w:rFonts w:ascii="宋体" w:eastAsia="宋体" w:hAnsi="宋体" w:cs="宋体" w:hint="eastAsia"/>
          <w:kern w:val="0"/>
          <w:sz w:val="24"/>
          <w:szCs w:val="24"/>
        </w:rPr>
        <w:t>基金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申购和赎回的开放日为上海</w:t>
      </w:r>
      <w:r w:rsidR="00293834">
        <w:rPr>
          <w:rFonts w:ascii="宋体" w:eastAsia="宋体" w:hAnsi="宋体" w:cs="宋体"/>
          <w:kern w:val="0"/>
          <w:sz w:val="24"/>
          <w:szCs w:val="24"/>
        </w:rPr>
        <w:t>和深圳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证券交易所及</w:t>
      </w:r>
      <w:r w:rsidR="00E44F9B">
        <w:rPr>
          <w:rFonts w:ascii="宋体" w:eastAsia="宋体" w:hAnsi="宋体" w:cs="宋体" w:hint="eastAsia"/>
          <w:kern w:val="0"/>
          <w:sz w:val="24"/>
          <w:szCs w:val="24"/>
        </w:rPr>
        <w:t>该部分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基金投资的</w:t>
      </w:r>
      <w:r w:rsidR="00293834">
        <w:rPr>
          <w:rFonts w:ascii="宋体" w:eastAsia="宋体" w:hAnsi="宋体" w:cs="宋体"/>
          <w:kern w:val="0"/>
          <w:sz w:val="24"/>
          <w:szCs w:val="24"/>
        </w:rPr>
        <w:t>境外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主要市场的</w:t>
      </w:r>
      <w:r w:rsidR="00293834">
        <w:rPr>
          <w:rFonts w:ascii="宋体" w:eastAsia="宋体" w:hAnsi="宋体" w:cs="宋体"/>
          <w:kern w:val="0"/>
          <w:sz w:val="24"/>
          <w:szCs w:val="24"/>
        </w:rPr>
        <w:t>共同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交易日。</w:t>
      </w:r>
      <w:r w:rsidR="00E44F9B">
        <w:rPr>
          <w:rFonts w:ascii="宋体" w:eastAsia="宋体" w:hAnsi="宋体" w:cs="宋体" w:hint="eastAsia"/>
          <w:kern w:val="0"/>
          <w:sz w:val="24"/>
          <w:szCs w:val="24"/>
        </w:rPr>
        <w:t>该部分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基金目前的</w:t>
      </w:r>
      <w:r w:rsidR="00293834">
        <w:rPr>
          <w:rFonts w:ascii="宋体" w:eastAsia="宋体" w:hAnsi="宋体" w:cs="宋体"/>
          <w:kern w:val="0"/>
          <w:sz w:val="24"/>
          <w:szCs w:val="24"/>
        </w:rPr>
        <w:t>境外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主要</w:t>
      </w:r>
      <w:r w:rsidR="00293834">
        <w:rPr>
          <w:rFonts w:ascii="宋体" w:eastAsia="宋体" w:hAnsi="宋体" w:cs="宋体"/>
          <w:kern w:val="0"/>
          <w:sz w:val="24"/>
          <w:szCs w:val="24"/>
        </w:rPr>
        <w:t>投资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市场为香港证券市场。</w:t>
      </w:r>
      <w:r w:rsidR="00E44F9B">
        <w:rPr>
          <w:rFonts w:ascii="宋体" w:eastAsia="宋体" w:hAnsi="宋体" w:cs="宋体" w:hint="eastAsia"/>
          <w:kern w:val="0"/>
          <w:sz w:val="24"/>
          <w:szCs w:val="24"/>
        </w:rPr>
        <w:t>若该工作日为非港股通交易日时，则基金不开放申购及赎回</w:t>
      </w:r>
      <w:r w:rsidR="00D12D51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E44F9B" w:rsidRPr="0015013D">
        <w:rPr>
          <w:rFonts w:ascii="宋体" w:eastAsia="宋体" w:hAnsi="宋体" w:cs="宋体" w:hint="eastAsia"/>
          <w:kern w:val="0"/>
          <w:sz w:val="24"/>
          <w:szCs w:val="24"/>
        </w:rPr>
        <w:t>业务。</w:t>
      </w:r>
    </w:p>
    <w:p w:rsidR="00E44F9B" w:rsidRDefault="00E161AA" w:rsidP="008A2120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044B8">
        <w:rPr>
          <w:rFonts w:ascii="宋体" w:eastAsia="宋体" w:hAnsi="宋体" w:cs="宋体" w:hint="eastAsia"/>
          <w:kern w:val="0"/>
          <w:sz w:val="24"/>
          <w:szCs w:val="24"/>
        </w:rPr>
        <w:t>为了保障基金平稳运作，保护基金份额持有人利益，</w:t>
      </w:r>
      <w:r w:rsidR="00E44F9B">
        <w:rPr>
          <w:rFonts w:ascii="宋体" w:eastAsia="宋体" w:hAnsi="宋体" w:cs="宋体" w:hint="eastAsia"/>
          <w:kern w:val="0"/>
          <w:sz w:val="24"/>
          <w:szCs w:val="24"/>
        </w:rPr>
        <w:t>本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公司决定对处于上海和深圳证券交易所交易日的下列2024年</w:t>
      </w:r>
      <w:r w:rsidR="00274478" w:rsidRPr="00E44F9B">
        <w:rPr>
          <w:rFonts w:ascii="宋体" w:eastAsia="宋体" w:hAnsi="宋体" w:cs="宋体"/>
          <w:kern w:val="0"/>
          <w:sz w:val="24"/>
          <w:szCs w:val="24"/>
        </w:rPr>
        <w:t>香港证券市场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节假日暂停</w:t>
      </w:r>
      <w:r w:rsidR="006F4514">
        <w:rPr>
          <w:rFonts w:ascii="宋体" w:eastAsia="宋体" w:hAnsi="宋体" w:cs="宋体" w:hint="eastAsia"/>
          <w:kern w:val="0"/>
          <w:sz w:val="24"/>
          <w:szCs w:val="24"/>
        </w:rPr>
        <w:t>该部分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基金的申购、赎回</w:t>
      </w:r>
      <w:r w:rsidR="00293834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定投等业务，并自下列节假日的下一开放日恢复本基金的日常申购、赎回和定投等业务，届时</w:t>
      </w:r>
      <w:r w:rsidR="00293834">
        <w:rPr>
          <w:rFonts w:ascii="宋体" w:eastAsia="宋体" w:hAnsi="宋体" w:cs="宋体" w:hint="eastAsia"/>
          <w:kern w:val="0"/>
          <w:sz w:val="24"/>
          <w:szCs w:val="24"/>
        </w:rPr>
        <w:t>不再</w:t>
      </w:r>
      <w:r w:rsidR="00E44F9B" w:rsidRPr="00E44F9B">
        <w:rPr>
          <w:rFonts w:ascii="宋体" w:eastAsia="宋体" w:hAnsi="宋体" w:cs="宋体"/>
          <w:kern w:val="0"/>
          <w:sz w:val="24"/>
          <w:szCs w:val="24"/>
        </w:rPr>
        <w:t>另行公告。</w:t>
      </w:r>
    </w:p>
    <w:p w:rsidR="00E161AA" w:rsidRDefault="00111C98" w:rsidP="00FA359A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111C98">
        <w:rPr>
          <w:rFonts w:ascii="宋体" w:eastAsia="宋体" w:hAnsi="宋体" w:cs="宋体" w:hint="eastAsia"/>
          <w:kern w:val="0"/>
          <w:sz w:val="24"/>
          <w:szCs w:val="24"/>
        </w:rPr>
        <w:t>非港股通交易日日期</w:t>
      </w:r>
      <w:r>
        <w:rPr>
          <w:rFonts w:ascii="宋体" w:eastAsia="宋体" w:hAnsi="宋体" w:cs="宋体" w:hint="eastAsia"/>
          <w:kern w:val="0"/>
          <w:sz w:val="24"/>
          <w:szCs w:val="24"/>
        </w:rPr>
        <w:t>列示</w:t>
      </w:r>
      <w:r w:rsidR="008A2120">
        <w:rPr>
          <w:rFonts w:ascii="宋体" w:eastAsia="宋体" w:hAnsi="宋体" w:cs="宋体" w:hint="eastAsia"/>
          <w:kern w:val="0"/>
          <w:sz w:val="24"/>
          <w:szCs w:val="24"/>
        </w:rPr>
        <w:t>如下：</w:t>
      </w:r>
      <w:r w:rsidR="00A6325D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A6325D">
        <w:rPr>
          <w:rFonts w:ascii="宋体" w:eastAsia="宋体" w:hAnsi="宋体" w:cs="宋体"/>
          <w:kern w:val="0"/>
          <w:sz w:val="24"/>
          <w:szCs w:val="24"/>
        </w:rPr>
        <w:tab/>
      </w:r>
    </w:p>
    <w:tbl>
      <w:tblPr>
        <w:tblStyle w:val="a5"/>
        <w:tblW w:w="0" w:type="auto"/>
        <w:tblLook w:val="04A0"/>
      </w:tblPr>
      <w:tblGrid>
        <w:gridCol w:w="3256"/>
        <w:gridCol w:w="5040"/>
      </w:tblGrid>
      <w:tr w:rsidR="008A2120" w:rsidTr="007A1087">
        <w:tc>
          <w:tcPr>
            <w:tcW w:w="8296" w:type="dxa"/>
            <w:gridSpan w:val="2"/>
          </w:tcPr>
          <w:p w:rsidR="008A2120" w:rsidRPr="00EB1A1C" w:rsidRDefault="00C85E31" w:rsidP="00EB1A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202</w:t>
            </w:r>
            <w:r w:rsidR="00E44F9B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4</w:t>
            </w:r>
            <w:r w:rsidR="008A2120" w:rsidRPr="00EB1A1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</w:t>
            </w:r>
          </w:p>
        </w:tc>
      </w:tr>
      <w:tr w:rsidR="007B2656" w:rsidTr="00EB1A1C">
        <w:tc>
          <w:tcPr>
            <w:tcW w:w="3256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耶稣受难节</w:t>
            </w:r>
          </w:p>
        </w:tc>
        <w:tc>
          <w:tcPr>
            <w:tcW w:w="5040" w:type="dxa"/>
          </w:tcPr>
          <w:p w:rsidR="007B2656" w:rsidRDefault="007B2656" w:rsidP="00FA359A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2656" w:rsidTr="00EB1A1C">
        <w:tc>
          <w:tcPr>
            <w:tcW w:w="3256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复活节</w:t>
            </w:r>
          </w:p>
        </w:tc>
        <w:tc>
          <w:tcPr>
            <w:tcW w:w="5040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2656" w:rsidTr="00EB1A1C">
        <w:tc>
          <w:tcPr>
            <w:tcW w:w="3256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佛诞日</w:t>
            </w:r>
          </w:p>
        </w:tc>
        <w:tc>
          <w:tcPr>
            <w:tcW w:w="5040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2656" w:rsidTr="00EB1A1C">
        <w:tc>
          <w:tcPr>
            <w:tcW w:w="3256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成立纪念日</w:t>
            </w:r>
          </w:p>
        </w:tc>
        <w:tc>
          <w:tcPr>
            <w:tcW w:w="5040" w:type="dxa"/>
          </w:tcPr>
          <w:p w:rsidR="007B2656" w:rsidRDefault="006C17FE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1日</w:t>
            </w:r>
          </w:p>
        </w:tc>
      </w:tr>
      <w:tr w:rsidR="007B2656" w:rsidTr="00EB1A1C">
        <w:tc>
          <w:tcPr>
            <w:tcW w:w="3256" w:type="dxa"/>
          </w:tcPr>
          <w:p w:rsidR="007B2656" w:rsidRPr="00EB1A1C" w:rsidRDefault="007B2656" w:rsidP="006C17F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中秋节</w:t>
            </w:r>
          </w:p>
        </w:tc>
        <w:tc>
          <w:tcPr>
            <w:tcW w:w="5040" w:type="dxa"/>
          </w:tcPr>
          <w:p w:rsidR="007B2656" w:rsidRPr="008A2120" w:rsidRDefault="007B2656" w:rsidP="006C17F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9月</w:t>
            </w:r>
            <w:r w:rsidR="006C17F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2656" w:rsidTr="00EB1A1C">
        <w:tc>
          <w:tcPr>
            <w:tcW w:w="3256" w:type="dxa"/>
          </w:tcPr>
          <w:p w:rsidR="007B2656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重阳节</w:t>
            </w:r>
          </w:p>
        </w:tc>
        <w:tc>
          <w:tcPr>
            <w:tcW w:w="5040" w:type="dxa"/>
          </w:tcPr>
          <w:p w:rsidR="007B2656" w:rsidRPr="008A2120" w:rsidRDefault="007B2656" w:rsidP="006C17FE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0月</w:t>
            </w:r>
            <w:r w:rsidR="006C17F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7B2656" w:rsidTr="00EB1A1C">
        <w:tc>
          <w:tcPr>
            <w:tcW w:w="3256" w:type="dxa"/>
          </w:tcPr>
          <w:p w:rsidR="007B2656" w:rsidRPr="00EB1A1C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1A1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圣诞节</w:t>
            </w:r>
          </w:p>
        </w:tc>
        <w:tc>
          <w:tcPr>
            <w:tcW w:w="5040" w:type="dxa"/>
          </w:tcPr>
          <w:p w:rsidR="007B2656" w:rsidRPr="008A2120" w:rsidRDefault="007B2656" w:rsidP="007B265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  <w:r w:rsidRPr="008A212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D17A5" w:rsidRDefault="00FA359A" w:rsidP="00FA359A">
      <w:pPr>
        <w:pStyle w:val="Default"/>
      </w:pPr>
      <w:r>
        <w:t xml:space="preserve"> </w:t>
      </w:r>
    </w:p>
    <w:p w:rsidR="006F4514" w:rsidRDefault="006F4514" w:rsidP="00E44F9B">
      <w:pPr>
        <w:pStyle w:val="Default"/>
        <w:ind w:firstLineChars="200" w:firstLine="480"/>
      </w:pPr>
    </w:p>
    <w:p w:rsidR="00392E67" w:rsidRDefault="00392E67" w:rsidP="00135FFA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92E67">
        <w:rPr>
          <w:rFonts w:ascii="宋体" w:eastAsia="宋体" w:hAnsi="宋体" w:cs="宋体" w:hint="eastAsia"/>
          <w:kern w:val="0"/>
          <w:sz w:val="24"/>
          <w:szCs w:val="24"/>
        </w:rPr>
        <w:t>上述暂停相关业务涉及的基金产品具体如下：</w:t>
      </w:r>
    </w:p>
    <w:tbl>
      <w:tblPr>
        <w:tblStyle w:val="a5"/>
        <w:tblW w:w="0" w:type="auto"/>
        <w:tblLook w:val="04A0"/>
      </w:tblPr>
      <w:tblGrid>
        <w:gridCol w:w="846"/>
        <w:gridCol w:w="1276"/>
        <w:gridCol w:w="6174"/>
      </w:tblGrid>
      <w:tr w:rsidR="00392E67" w:rsidTr="009B37C9">
        <w:tc>
          <w:tcPr>
            <w:tcW w:w="846" w:type="dxa"/>
          </w:tcPr>
          <w:p w:rsidR="00392E67" w:rsidRPr="00392E67" w:rsidRDefault="00392E67" w:rsidP="003D17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92E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392E67" w:rsidRPr="00392E67" w:rsidRDefault="00392E67" w:rsidP="003D17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92E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174" w:type="dxa"/>
          </w:tcPr>
          <w:p w:rsidR="00392E67" w:rsidRPr="00392E67" w:rsidRDefault="00392E67" w:rsidP="003D17A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392E6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基金名称</w:t>
            </w:r>
          </w:p>
        </w:tc>
      </w:tr>
      <w:tr w:rsidR="00392E67" w:rsidTr="009B37C9">
        <w:tc>
          <w:tcPr>
            <w:tcW w:w="846" w:type="dxa"/>
          </w:tcPr>
          <w:p w:rsidR="00392E67" w:rsidRDefault="007B2656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2E67" w:rsidRPr="006A238F" w:rsidRDefault="00135FFA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007354</w:t>
            </w:r>
          </w:p>
        </w:tc>
        <w:tc>
          <w:tcPr>
            <w:tcW w:w="6174" w:type="dxa"/>
          </w:tcPr>
          <w:p w:rsidR="00392E67" w:rsidRPr="006A238F" w:rsidRDefault="006A238F" w:rsidP="00F47EF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创金合信港股通量化股票型证券投资基金A</w:t>
            </w:r>
          </w:p>
        </w:tc>
      </w:tr>
      <w:tr w:rsidR="006A238F" w:rsidTr="009B37C9">
        <w:tc>
          <w:tcPr>
            <w:tcW w:w="846" w:type="dxa"/>
          </w:tcPr>
          <w:p w:rsidR="006A238F" w:rsidRDefault="006A238F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A238F" w:rsidRPr="006A238F" w:rsidRDefault="006A238F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007357</w:t>
            </w:r>
          </w:p>
        </w:tc>
        <w:tc>
          <w:tcPr>
            <w:tcW w:w="6174" w:type="dxa"/>
          </w:tcPr>
          <w:p w:rsidR="006A238F" w:rsidRPr="006A238F" w:rsidRDefault="006A238F" w:rsidP="00F47EF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创金合信港股通量化股票型证券投资基金C</w:t>
            </w:r>
          </w:p>
        </w:tc>
      </w:tr>
      <w:tr w:rsidR="00392E67" w:rsidTr="009B37C9">
        <w:tc>
          <w:tcPr>
            <w:tcW w:w="846" w:type="dxa"/>
          </w:tcPr>
          <w:p w:rsidR="00392E67" w:rsidRDefault="006A238F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2E67" w:rsidRPr="006A238F" w:rsidRDefault="00135FFA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012315</w:t>
            </w:r>
          </w:p>
        </w:tc>
        <w:tc>
          <w:tcPr>
            <w:tcW w:w="6174" w:type="dxa"/>
          </w:tcPr>
          <w:p w:rsidR="00392E67" w:rsidRPr="006A238F" w:rsidRDefault="00135FFA" w:rsidP="00F47EF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创金合信港股通成长股票型发起式证券投资基金</w:t>
            </w:r>
            <w:r w:rsidR="006A238F" w:rsidRPr="006A23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</w:tr>
      <w:tr w:rsidR="006A238F" w:rsidTr="009B37C9">
        <w:tc>
          <w:tcPr>
            <w:tcW w:w="846" w:type="dxa"/>
          </w:tcPr>
          <w:p w:rsidR="006A238F" w:rsidRDefault="006A238F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A238F" w:rsidRPr="006A238F" w:rsidRDefault="006A238F" w:rsidP="009B37C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012316</w:t>
            </w:r>
          </w:p>
        </w:tc>
        <w:tc>
          <w:tcPr>
            <w:tcW w:w="6174" w:type="dxa"/>
          </w:tcPr>
          <w:p w:rsidR="006A238F" w:rsidRPr="006A238F" w:rsidRDefault="006A238F" w:rsidP="00F47EF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238F">
              <w:rPr>
                <w:rFonts w:ascii="宋体" w:eastAsia="宋体" w:hAnsi="宋体" w:cs="宋体"/>
                <w:kern w:val="0"/>
                <w:sz w:val="24"/>
                <w:szCs w:val="24"/>
              </w:rPr>
              <w:t>创金合信港股通成长股票型发起式证券投资基金C</w:t>
            </w:r>
          </w:p>
        </w:tc>
      </w:tr>
    </w:tbl>
    <w:p w:rsidR="00392E67" w:rsidRDefault="00392E67" w:rsidP="00F47EF6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111C98" w:rsidRDefault="00E161AA" w:rsidP="00F47EF6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8044B8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="001F0A67" w:rsidRPr="008044B8" w:rsidDel="001F0A67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FA359A" w:rsidRDefault="001F0A67" w:rsidP="00F47EF6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E161AA" w:rsidRPr="008044B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A359A" w:rsidRPr="00FA359A">
        <w:rPr>
          <w:rFonts w:ascii="宋体" w:eastAsia="宋体" w:hAnsi="宋体" w:cs="宋体"/>
          <w:kern w:val="0"/>
          <w:sz w:val="24"/>
          <w:szCs w:val="24"/>
        </w:rPr>
        <w:t>上述境外主要市场节假日已剔除和上海证券交易所、深圳证券交易所休市日重合的日期。</w:t>
      </w:r>
    </w:p>
    <w:p w:rsidR="0081359C" w:rsidRDefault="00FA359A" w:rsidP="00F47EF6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E161AA" w:rsidRPr="008044B8">
        <w:rPr>
          <w:rFonts w:ascii="宋体" w:eastAsia="宋体" w:hAnsi="宋体" w:cs="宋体" w:hint="eastAsia"/>
          <w:kern w:val="0"/>
          <w:sz w:val="24"/>
          <w:szCs w:val="24"/>
        </w:rPr>
        <w:t>若非港股通交易日安排发生变化，影响上述基金申购</w:t>
      </w:r>
      <w:r w:rsidR="00FE4A49">
        <w:rPr>
          <w:rFonts w:ascii="宋体" w:eastAsia="宋体" w:hAnsi="宋体" w:cs="宋体" w:hint="eastAsia"/>
          <w:kern w:val="0"/>
          <w:sz w:val="24"/>
          <w:szCs w:val="24"/>
        </w:rPr>
        <w:t>及</w:t>
      </w:r>
      <w:r w:rsidR="00E161AA" w:rsidRPr="008044B8">
        <w:rPr>
          <w:rFonts w:ascii="宋体" w:eastAsia="宋体" w:hAnsi="宋体" w:cs="宋体" w:hint="eastAsia"/>
          <w:kern w:val="0"/>
          <w:sz w:val="24"/>
          <w:szCs w:val="24"/>
        </w:rPr>
        <w:t>赎回</w:t>
      </w:r>
      <w:r w:rsidR="00293834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E161AA" w:rsidRPr="008044B8">
        <w:rPr>
          <w:rFonts w:ascii="宋体" w:eastAsia="宋体" w:hAnsi="宋体" w:cs="宋体" w:hint="eastAsia"/>
          <w:kern w:val="0"/>
          <w:sz w:val="24"/>
          <w:szCs w:val="24"/>
        </w:rPr>
        <w:t>业务办理的，本公司将进行相应调整并公告。</w:t>
      </w:r>
    </w:p>
    <w:p w:rsidR="00E161AA" w:rsidRDefault="00FA359A" w:rsidP="00F47EF6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</w:rPr>
        <w:t>3</w:t>
      </w:r>
      <w:r w:rsidR="0081359C">
        <w:rPr>
          <w:rFonts w:ascii="宋体" w:hAnsi="宋体" w:cs="宋体" w:hint="eastAsia"/>
          <w:kern w:val="0"/>
          <w:sz w:val="24"/>
        </w:rPr>
        <w:t>、</w:t>
      </w:r>
      <w:r w:rsidR="008044B8" w:rsidRPr="008849DF">
        <w:rPr>
          <w:rFonts w:ascii="宋体" w:hAnsi="宋体" w:cs="宋体" w:hint="eastAsia"/>
          <w:kern w:val="0"/>
          <w:sz w:val="24"/>
        </w:rPr>
        <w:t>投资者可登陆本公司网站（www.cjhxfund.com），或拨打客户服务电话400-868-0666咨询相关信息。</w:t>
      </w:r>
      <w:r w:rsidR="00E161AA" w:rsidRPr="008044B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1359C" w:rsidRDefault="0081359C" w:rsidP="008044B8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81359C" w:rsidRDefault="0081359C" w:rsidP="0081359C">
      <w:pPr>
        <w:widowControl/>
        <w:spacing w:line="360" w:lineRule="auto"/>
        <w:ind w:firstLineChars="250" w:firstLine="600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风险</w:t>
      </w:r>
      <w:r>
        <w:rPr>
          <w:rFonts w:asciiTheme="minorEastAsia" w:hAnsiTheme="minorEastAsia" w:cs="宋体"/>
          <w:kern w:val="0"/>
          <w:sz w:val="24"/>
          <w:szCs w:val="24"/>
        </w:rPr>
        <w:t>提示：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本公司承诺</w:t>
      </w:r>
      <w:r>
        <w:rPr>
          <w:rFonts w:asciiTheme="minorEastAsia" w:hAnsiTheme="minorEastAsia" w:cs="宋体"/>
          <w:kern w:val="0"/>
          <w:sz w:val="24"/>
          <w:szCs w:val="24"/>
        </w:rPr>
        <w:t>以诚实信用、勤勉尽责的原则管理和运用基金资产，但不保证基金一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定</w:t>
      </w:r>
      <w:r>
        <w:rPr>
          <w:rFonts w:asciiTheme="minorEastAsia" w:hAnsiTheme="minorEastAsia" w:cs="宋体"/>
          <w:kern w:val="0"/>
          <w:sz w:val="24"/>
          <w:szCs w:val="24"/>
        </w:rPr>
        <w:t>盈利，也不保证最低收益。敬请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>
        <w:rPr>
          <w:rFonts w:asciiTheme="minorEastAsia" w:hAnsiTheme="minorEastAsia" w:cs="宋体"/>
          <w:kern w:val="0"/>
          <w:sz w:val="24"/>
          <w:szCs w:val="24"/>
        </w:rPr>
        <w:t>者注意投资风险。</w:t>
      </w:r>
    </w:p>
    <w:p w:rsidR="0081359C" w:rsidRPr="008044B8" w:rsidRDefault="0081359C" w:rsidP="008044B8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E161AA" w:rsidRPr="008044B8" w:rsidRDefault="00E161AA" w:rsidP="008044B8">
      <w:pPr>
        <w:widowControl/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8044B8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  <w:r w:rsidRPr="008044B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044B8" w:rsidRDefault="008044B8" w:rsidP="008044B8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创金合信基金管理有限公司</w:t>
      </w:r>
    </w:p>
    <w:p w:rsidR="008044B8" w:rsidRDefault="008044B8" w:rsidP="008044B8">
      <w:pPr>
        <w:wordWrap w:val="0"/>
        <w:spacing w:line="360" w:lineRule="auto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  </w:t>
      </w:r>
      <w:r w:rsidR="007B2656">
        <w:rPr>
          <w:rFonts w:ascii="宋体" w:hAnsi="宋体" w:cs="宋体"/>
          <w:kern w:val="0"/>
          <w:sz w:val="24"/>
        </w:rPr>
        <w:t xml:space="preserve">  2023</w:t>
      </w:r>
      <w:r>
        <w:rPr>
          <w:rFonts w:ascii="宋体" w:hAnsi="宋体" w:cs="宋体" w:hint="eastAsia"/>
          <w:kern w:val="0"/>
          <w:sz w:val="24"/>
        </w:rPr>
        <w:t>年</w:t>
      </w:r>
      <w:r w:rsidR="008A2120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月</w:t>
      </w:r>
      <w:r w:rsidR="001F0A67">
        <w:rPr>
          <w:rFonts w:ascii="宋体" w:hAnsi="宋体" w:cs="宋体" w:hint="eastAsia"/>
          <w:kern w:val="0"/>
          <w:sz w:val="24"/>
        </w:rPr>
        <w:t>3</w:t>
      </w:r>
      <w:r w:rsidR="001F0A67">
        <w:rPr>
          <w:rFonts w:ascii="宋体" w:hAnsi="宋体" w:cs="宋体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日</w:t>
      </w:r>
    </w:p>
    <w:p w:rsidR="00E161AA" w:rsidRPr="00E161AA" w:rsidRDefault="00E161AA" w:rsidP="008044B8">
      <w:pPr>
        <w:widowControl/>
        <w:spacing w:line="360" w:lineRule="auto"/>
      </w:pPr>
    </w:p>
    <w:sectPr w:rsidR="00E161AA" w:rsidRPr="00E161AA" w:rsidSect="001A0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A1" w:rsidRDefault="00A73EA1" w:rsidP="00E161AA">
      <w:r>
        <w:separator/>
      </w:r>
    </w:p>
  </w:endnote>
  <w:endnote w:type="continuationSeparator" w:id="0">
    <w:p w:rsidR="00A73EA1" w:rsidRDefault="00A73EA1" w:rsidP="00E1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A1" w:rsidRDefault="00A73EA1" w:rsidP="00E161AA">
      <w:r>
        <w:separator/>
      </w:r>
    </w:p>
  </w:footnote>
  <w:footnote w:type="continuationSeparator" w:id="0">
    <w:p w:rsidR="00A73EA1" w:rsidRDefault="00A73EA1" w:rsidP="00E16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4DF"/>
    <w:rsid w:val="00017CE8"/>
    <w:rsid w:val="00065740"/>
    <w:rsid w:val="000921E2"/>
    <w:rsid w:val="00096CDE"/>
    <w:rsid w:val="000B1095"/>
    <w:rsid w:val="00111C98"/>
    <w:rsid w:val="00135FFA"/>
    <w:rsid w:val="0015013D"/>
    <w:rsid w:val="001610FB"/>
    <w:rsid w:val="00175131"/>
    <w:rsid w:val="001A0C5C"/>
    <w:rsid w:val="001D2D2F"/>
    <w:rsid w:val="001F0A67"/>
    <w:rsid w:val="002022E6"/>
    <w:rsid w:val="00274478"/>
    <w:rsid w:val="00293834"/>
    <w:rsid w:val="002A6B43"/>
    <w:rsid w:val="002B47E9"/>
    <w:rsid w:val="002B5926"/>
    <w:rsid w:val="003164D0"/>
    <w:rsid w:val="003166AA"/>
    <w:rsid w:val="00392E67"/>
    <w:rsid w:val="003C5D9D"/>
    <w:rsid w:val="003D17A5"/>
    <w:rsid w:val="003D4EFB"/>
    <w:rsid w:val="0040507A"/>
    <w:rsid w:val="00475E1E"/>
    <w:rsid w:val="0048799B"/>
    <w:rsid w:val="005602D8"/>
    <w:rsid w:val="00584D0C"/>
    <w:rsid w:val="00585BDA"/>
    <w:rsid w:val="005A07CC"/>
    <w:rsid w:val="005F03BA"/>
    <w:rsid w:val="00600598"/>
    <w:rsid w:val="00601BF0"/>
    <w:rsid w:val="00606DA0"/>
    <w:rsid w:val="0063676E"/>
    <w:rsid w:val="00696FDE"/>
    <w:rsid w:val="006A238F"/>
    <w:rsid w:val="006C04C1"/>
    <w:rsid w:val="006C17FE"/>
    <w:rsid w:val="006F4514"/>
    <w:rsid w:val="0072657B"/>
    <w:rsid w:val="00755C36"/>
    <w:rsid w:val="00755EAA"/>
    <w:rsid w:val="00796B87"/>
    <w:rsid w:val="007B2656"/>
    <w:rsid w:val="008044B8"/>
    <w:rsid w:val="0081359C"/>
    <w:rsid w:val="00871D3C"/>
    <w:rsid w:val="00872857"/>
    <w:rsid w:val="0087468D"/>
    <w:rsid w:val="00880ECC"/>
    <w:rsid w:val="00881E78"/>
    <w:rsid w:val="00886564"/>
    <w:rsid w:val="0089690C"/>
    <w:rsid w:val="008A2120"/>
    <w:rsid w:val="008A761D"/>
    <w:rsid w:val="008F2BF2"/>
    <w:rsid w:val="00907210"/>
    <w:rsid w:val="00922771"/>
    <w:rsid w:val="00942DF4"/>
    <w:rsid w:val="0099238F"/>
    <w:rsid w:val="009B37C9"/>
    <w:rsid w:val="009D13F6"/>
    <w:rsid w:val="009F0CE3"/>
    <w:rsid w:val="00A6325D"/>
    <w:rsid w:val="00A63975"/>
    <w:rsid w:val="00A73EA1"/>
    <w:rsid w:val="00A96A8F"/>
    <w:rsid w:val="00A96C1B"/>
    <w:rsid w:val="00AC1872"/>
    <w:rsid w:val="00AD28D5"/>
    <w:rsid w:val="00AE4A3D"/>
    <w:rsid w:val="00AF69C0"/>
    <w:rsid w:val="00B31B5E"/>
    <w:rsid w:val="00B375F3"/>
    <w:rsid w:val="00B44E22"/>
    <w:rsid w:val="00B621EC"/>
    <w:rsid w:val="00C02AD3"/>
    <w:rsid w:val="00C431D5"/>
    <w:rsid w:val="00C53800"/>
    <w:rsid w:val="00C85E31"/>
    <w:rsid w:val="00CE76FD"/>
    <w:rsid w:val="00D1052B"/>
    <w:rsid w:val="00D12793"/>
    <w:rsid w:val="00D12D51"/>
    <w:rsid w:val="00D214DF"/>
    <w:rsid w:val="00D33467"/>
    <w:rsid w:val="00D5786E"/>
    <w:rsid w:val="00D80DF8"/>
    <w:rsid w:val="00D863BF"/>
    <w:rsid w:val="00DB4862"/>
    <w:rsid w:val="00E161AA"/>
    <w:rsid w:val="00E2236F"/>
    <w:rsid w:val="00E44F9B"/>
    <w:rsid w:val="00E63878"/>
    <w:rsid w:val="00EB1A1C"/>
    <w:rsid w:val="00EB3F17"/>
    <w:rsid w:val="00F47EF6"/>
    <w:rsid w:val="00F62B66"/>
    <w:rsid w:val="00F673C6"/>
    <w:rsid w:val="00F9671E"/>
    <w:rsid w:val="00FA359A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D28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1AA"/>
    <w:rPr>
      <w:sz w:val="18"/>
      <w:szCs w:val="18"/>
    </w:rPr>
  </w:style>
  <w:style w:type="paragraph" w:customStyle="1" w:styleId="Default">
    <w:name w:val="Default"/>
    <w:rsid w:val="00E161A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B3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72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721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D28D5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annotation reference"/>
    <w:basedOn w:val="a0"/>
    <w:uiPriority w:val="99"/>
    <w:semiHidden/>
    <w:unhideWhenUsed/>
    <w:rsid w:val="00D3346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3346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33467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3346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33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4357-F9C8-4BBB-B0C7-D8F2A8A4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4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王笋</dc:creator>
  <cp:keywords/>
  <dc:description/>
  <cp:lastModifiedBy>ZHONGM</cp:lastModifiedBy>
  <cp:revision>2</cp:revision>
  <dcterms:created xsi:type="dcterms:W3CDTF">2023-12-29T16:02:00Z</dcterms:created>
  <dcterms:modified xsi:type="dcterms:W3CDTF">2023-12-29T16:02:00Z</dcterms:modified>
</cp:coreProperties>
</file>