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1EB" w:rsidRDefault="00F70175" w:rsidP="00F7017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泰信汇享利率债债券型证券投资基金清算报告提示性公告</w:t>
      </w:r>
    </w:p>
    <w:p w:rsidR="00A441EB" w:rsidRDefault="00A441EB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A441EB" w:rsidRDefault="00F7017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泰信汇享利率债债券型证券投资基金</w:t>
      </w:r>
      <w:r>
        <w:rPr>
          <w:rFonts w:ascii="仿宋" w:eastAsia="仿宋" w:hAnsi="仿宋"/>
          <w:color w:val="000000" w:themeColor="text1"/>
          <w:sz w:val="32"/>
          <w:szCs w:val="32"/>
        </w:rPr>
        <w:t>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/>
          <w:color w:val="000000" w:themeColor="text1"/>
          <w:sz w:val="32"/>
          <w:szCs w:val="32"/>
        </w:rPr>
        <w:t>起进入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清算期。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清算报告全文于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>
        <w:rPr>
          <w:rStyle w:val="a9"/>
          <w:rFonts w:hint="eastAsia"/>
          <w:color w:val="auto"/>
          <w:u w:val="none"/>
        </w:rPr>
        <w:t>（</w:t>
      </w:r>
      <w:hyperlink r:id="rId8" w:history="1">
        <w:r>
          <w:rPr>
            <w:rStyle w:val="a9"/>
            <w:rFonts w:ascii="仿宋" w:eastAsia="仿宋" w:hAnsi="仿宋"/>
            <w:color w:val="auto"/>
            <w:sz w:val="32"/>
            <w:szCs w:val="32"/>
            <w:u w:val="none"/>
          </w:rPr>
          <w:t>www.ftfund.com</w:t>
        </w:r>
      </w:hyperlink>
      <w:r>
        <w:rPr>
          <w:rStyle w:val="a9"/>
          <w:rFonts w:hint="eastAsia"/>
          <w:color w:val="auto"/>
          <w:u w:val="none"/>
        </w:rPr>
        <w:t>）</w:t>
      </w:r>
      <w:r>
        <w:rPr>
          <w:rFonts w:ascii="仿宋" w:eastAsia="仿宋" w:hAnsi="仿宋" w:hint="eastAsia"/>
          <w:sz w:val="32"/>
          <w:szCs w:val="32"/>
        </w:rPr>
        <w:t>和中国证监会基金电子</w:t>
      </w:r>
      <w:r>
        <w:rPr>
          <w:rFonts w:ascii="仿宋" w:eastAsia="仿宋" w:hAnsi="仿宋"/>
          <w:sz w:val="32"/>
          <w:szCs w:val="32"/>
        </w:rPr>
        <w:t>披露网站</w:t>
      </w:r>
      <w:r>
        <w:rPr>
          <w:rFonts w:ascii="仿宋" w:eastAsia="仿宋" w:hAnsi="仿宋" w:hint="eastAsia"/>
          <w:sz w:val="32"/>
          <w:szCs w:val="32"/>
        </w:rPr>
        <w:t>（</w:t>
      </w:r>
      <w:hyperlink r:id="rId9" w:history="1">
        <w:r>
          <w:rPr>
            <w:rStyle w:val="a9"/>
            <w:rFonts w:ascii="仿宋" w:eastAsia="仿宋" w:hAnsi="仿宋" w:hint="eastAsia"/>
            <w:color w:val="auto"/>
            <w:sz w:val="32"/>
            <w:szCs w:val="32"/>
            <w:u w:val="none"/>
          </w:rPr>
          <w:t>http://eid.csrc.gov.cn/fund</w:t>
        </w:r>
      </w:hyperlink>
      <w:r>
        <w:rPr>
          <w:rFonts w:ascii="仿宋" w:eastAsia="仿宋" w:hAnsi="仿宋" w:hint="eastAsia"/>
          <w:sz w:val="32"/>
          <w:szCs w:val="32"/>
        </w:rPr>
        <w:t>）披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400-888-5988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或</w:t>
      </w:r>
      <w:r>
        <w:rPr>
          <w:rFonts w:ascii="仿宋" w:eastAsia="仿宋" w:hAnsi="仿宋"/>
          <w:color w:val="000000" w:themeColor="text1"/>
          <w:sz w:val="32"/>
          <w:szCs w:val="32"/>
        </w:rPr>
        <w:t>021-38784566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A441EB" w:rsidRDefault="00F7017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441EB" w:rsidRDefault="00F70175">
      <w:pPr>
        <w:spacing w:line="54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泰信基金管理有限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A441EB" w:rsidRDefault="00F70175">
      <w:pPr>
        <w:spacing w:line="54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A441EB" w:rsidRDefault="00A441EB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A441EB" w:rsidSect="00A441EB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1EB" w:rsidRDefault="00A441EB" w:rsidP="00A441EB">
      <w:r>
        <w:separator/>
      </w:r>
    </w:p>
  </w:endnote>
  <w:endnote w:type="continuationSeparator" w:id="0">
    <w:p w:rsidR="00A441EB" w:rsidRDefault="00A441EB" w:rsidP="00A44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A441EB" w:rsidRDefault="00A441EB">
        <w:pPr>
          <w:pStyle w:val="a5"/>
          <w:jc w:val="center"/>
        </w:pPr>
        <w:r>
          <w:fldChar w:fldCharType="begin"/>
        </w:r>
        <w:r w:rsidR="00F70175">
          <w:instrText>PAGE   \* MERGEFORMAT</w:instrText>
        </w:r>
        <w:r>
          <w:fldChar w:fldCharType="separate"/>
        </w:r>
        <w:r w:rsidR="00F70175">
          <w:rPr>
            <w:lang w:val="zh-CN"/>
          </w:rPr>
          <w:t>4</w:t>
        </w:r>
        <w:r>
          <w:fldChar w:fldCharType="end"/>
        </w:r>
      </w:p>
    </w:sdtContent>
  </w:sdt>
  <w:p w:rsidR="00A441EB" w:rsidRDefault="00A441E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A441EB" w:rsidRDefault="00A441EB">
        <w:pPr>
          <w:pStyle w:val="a5"/>
          <w:jc w:val="center"/>
        </w:pPr>
        <w:r>
          <w:fldChar w:fldCharType="begin"/>
        </w:r>
        <w:r w:rsidR="00F70175">
          <w:instrText>PAGE   \* MERGEFORMAT</w:instrText>
        </w:r>
        <w:r>
          <w:fldChar w:fldCharType="separate"/>
        </w:r>
        <w:r w:rsidR="00F70175" w:rsidRPr="00F70175">
          <w:rPr>
            <w:noProof/>
            <w:lang w:val="zh-CN"/>
          </w:rPr>
          <w:t>1</w:t>
        </w:r>
        <w:r>
          <w:fldChar w:fldCharType="end"/>
        </w:r>
      </w:p>
    </w:sdtContent>
  </w:sdt>
  <w:p w:rsidR="00A441EB" w:rsidRDefault="00A441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1EB" w:rsidRDefault="00A441EB" w:rsidP="00A441EB">
      <w:r>
        <w:separator/>
      </w:r>
    </w:p>
  </w:footnote>
  <w:footnote w:type="continuationSeparator" w:id="0">
    <w:p w:rsidR="00A441EB" w:rsidRDefault="00A441EB" w:rsidP="00A441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36E1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87CF1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3F61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0BD8"/>
    <w:rsid w:val="003A4AC6"/>
    <w:rsid w:val="003C2820"/>
    <w:rsid w:val="003C3CB5"/>
    <w:rsid w:val="003C5A1A"/>
    <w:rsid w:val="003D0424"/>
    <w:rsid w:val="003D32D7"/>
    <w:rsid w:val="003E7A7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1557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125E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386D"/>
    <w:rsid w:val="008619E1"/>
    <w:rsid w:val="00866E5A"/>
    <w:rsid w:val="008721DF"/>
    <w:rsid w:val="008738A9"/>
    <w:rsid w:val="00876EC6"/>
    <w:rsid w:val="00881C77"/>
    <w:rsid w:val="00882FB0"/>
    <w:rsid w:val="00883074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529F"/>
    <w:rsid w:val="009F72D1"/>
    <w:rsid w:val="00A144A6"/>
    <w:rsid w:val="00A21627"/>
    <w:rsid w:val="00A37A94"/>
    <w:rsid w:val="00A41611"/>
    <w:rsid w:val="00A441B7"/>
    <w:rsid w:val="00A441EB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1556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0B75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502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391B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0175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251751A"/>
    <w:rsid w:val="5D545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441E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A441E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44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44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rsid w:val="00A441EB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A441EB"/>
    <w:rPr>
      <w:b/>
      <w:bCs/>
    </w:rPr>
  </w:style>
  <w:style w:type="character" w:styleId="a9">
    <w:name w:val="Hyperlink"/>
    <w:basedOn w:val="a0"/>
    <w:uiPriority w:val="99"/>
    <w:unhideWhenUsed/>
    <w:qFormat/>
    <w:rsid w:val="00A441EB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A441EB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rsid w:val="00A441EB"/>
    <w:rPr>
      <w:vertAlign w:val="superscript"/>
    </w:rPr>
  </w:style>
  <w:style w:type="character" w:customStyle="1" w:styleId="Char2">
    <w:name w:val="页眉 Char"/>
    <w:basedOn w:val="a0"/>
    <w:link w:val="a6"/>
    <w:uiPriority w:val="99"/>
    <w:rsid w:val="00A441E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441EB"/>
    <w:rPr>
      <w:sz w:val="18"/>
      <w:szCs w:val="18"/>
    </w:rPr>
  </w:style>
  <w:style w:type="paragraph" w:styleId="ac">
    <w:name w:val="List Paragraph"/>
    <w:basedOn w:val="a"/>
    <w:uiPriority w:val="34"/>
    <w:qFormat/>
    <w:rsid w:val="00A441E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sid w:val="00A441E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A441EB"/>
  </w:style>
  <w:style w:type="character" w:customStyle="1" w:styleId="Char4">
    <w:name w:val="批注主题 Char"/>
    <w:basedOn w:val="Char"/>
    <w:link w:val="a8"/>
    <w:uiPriority w:val="99"/>
    <w:semiHidden/>
    <w:qFormat/>
    <w:rsid w:val="00A441EB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rsid w:val="00A441EB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A441EB"/>
    <w:rPr>
      <w:color w:val="605E5C"/>
      <w:shd w:val="clear" w:color="auto" w:fill="E1DFDD"/>
    </w:rPr>
  </w:style>
  <w:style w:type="paragraph" w:customStyle="1" w:styleId="1">
    <w:name w:val="修订1"/>
    <w:hidden/>
    <w:uiPriority w:val="99"/>
    <w:semiHidden/>
    <w:rsid w:val="00A441EB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tfun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5DD981-F4D3-428B-A245-C998652B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4</DocSecurity>
  <Lines>2</Lines>
  <Paragraphs>1</Paragraphs>
  <ScaleCrop>false</ScaleCrop>
  <Company>CNSTOCK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2023-12-29T16:02:00Z</dcterms:created>
  <dcterms:modified xsi:type="dcterms:W3CDTF">2023-12-29T16:02:00Z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