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E9" w:rsidRDefault="00BC36E9">
      <w:pPr>
        <w:autoSpaceDE w:val="0"/>
        <w:autoSpaceDN w:val="0"/>
        <w:adjustRightInd w:val="0"/>
        <w:spacing w:line="288" w:lineRule="auto"/>
        <w:jc w:val="left"/>
        <w:rPr>
          <w:rFonts w:ascii="Times New Roman" w:hAnsi="Times New Roman"/>
          <w:color w:val="000000"/>
          <w:kern w:val="0"/>
          <w:sz w:val="24"/>
          <w:szCs w:val="24"/>
        </w:rPr>
      </w:pPr>
    </w:p>
    <w:p w:rsidR="00BC36E9" w:rsidRDefault="009F1327">
      <w:pPr>
        <w:autoSpaceDE w:val="0"/>
        <w:autoSpaceDN w:val="0"/>
        <w:adjustRightInd w:val="0"/>
        <w:spacing w:before="29" w:line="288" w:lineRule="auto"/>
        <w:ind w:left="15"/>
        <w:jc w:val="center"/>
        <w:rPr>
          <w:rFonts w:ascii="Times New Roman" w:hAnsi="Times New Roman"/>
          <w:b/>
          <w:bCs/>
          <w:color w:val="000000"/>
          <w:kern w:val="0"/>
          <w:sz w:val="24"/>
          <w:szCs w:val="24"/>
        </w:rPr>
      </w:pPr>
      <w:r>
        <w:rPr>
          <w:rFonts w:ascii="Times New Roman" w:hAnsi="Times New Roman" w:hint="eastAsia"/>
          <w:b/>
          <w:bCs/>
          <w:color w:val="000000"/>
          <w:kern w:val="0"/>
          <w:sz w:val="24"/>
          <w:szCs w:val="24"/>
        </w:rPr>
        <w:t>上银鑫达灵活配置混合型证券投资基金恢复</w:t>
      </w:r>
    </w:p>
    <w:p w:rsidR="00BC36E9" w:rsidRDefault="009F1327">
      <w:pPr>
        <w:autoSpaceDE w:val="0"/>
        <w:autoSpaceDN w:val="0"/>
        <w:adjustRightInd w:val="0"/>
        <w:spacing w:before="29" w:line="288" w:lineRule="auto"/>
        <w:ind w:left="15"/>
        <w:jc w:val="center"/>
        <w:rPr>
          <w:rFonts w:ascii="Times New Roman" w:hAnsi="Times New Roman"/>
          <w:color w:val="000000"/>
          <w:kern w:val="0"/>
          <w:sz w:val="7"/>
          <w:szCs w:val="7"/>
        </w:rPr>
      </w:pPr>
      <w:r>
        <w:rPr>
          <w:rFonts w:ascii="Times New Roman" w:hAnsi="Times New Roman" w:hint="eastAsia"/>
          <w:b/>
          <w:bCs/>
          <w:color w:val="000000"/>
          <w:kern w:val="0"/>
          <w:sz w:val="24"/>
          <w:szCs w:val="24"/>
        </w:rPr>
        <w:t>大额申购、转换转入及定期定额投资业务的公告</w:t>
      </w:r>
    </w:p>
    <w:p w:rsidR="00BC36E9" w:rsidRDefault="009F1327">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t>公告送出日期：</w:t>
      </w:r>
      <w:r>
        <w:rPr>
          <w:rFonts w:ascii="Times New Roman" w:hAnsi="Times New Roman"/>
          <w:color w:val="000000"/>
          <w:kern w:val="0"/>
          <w:sz w:val="24"/>
          <w:szCs w:val="24"/>
        </w:rPr>
        <w:t>202</w:t>
      </w:r>
      <w:r>
        <w:rPr>
          <w:rFonts w:ascii="Times New Roman" w:hAnsi="Times New Roman" w:hint="eastAsia"/>
          <w:color w:val="000000"/>
          <w:kern w:val="0"/>
          <w:sz w:val="24"/>
          <w:szCs w:val="24"/>
        </w:rPr>
        <w:t>3</w:t>
      </w:r>
      <w:r>
        <w:rPr>
          <w:rFonts w:ascii="Times New Roman" w:hAnsi="Times New Roman"/>
          <w:color w:val="000000"/>
          <w:kern w:val="0"/>
          <w:sz w:val="24"/>
          <w:szCs w:val="24"/>
        </w:rPr>
        <w:t>年</w:t>
      </w:r>
      <w:r w:rsidR="00F62D32">
        <w:rPr>
          <w:rFonts w:ascii="Times New Roman" w:hAnsi="Times New Roman"/>
          <w:color w:val="000000"/>
          <w:kern w:val="0"/>
          <w:sz w:val="24"/>
          <w:szCs w:val="24"/>
        </w:rPr>
        <w:t>12</w:t>
      </w:r>
      <w:r>
        <w:rPr>
          <w:rFonts w:ascii="Times New Roman" w:hAnsi="Times New Roman"/>
          <w:color w:val="000000"/>
          <w:kern w:val="0"/>
          <w:sz w:val="24"/>
          <w:szCs w:val="24"/>
        </w:rPr>
        <w:t>月</w:t>
      </w:r>
      <w:r w:rsidR="00F62D32">
        <w:rPr>
          <w:rFonts w:ascii="Times New Roman" w:hAnsi="Times New Roman"/>
          <w:color w:val="000000"/>
          <w:kern w:val="0"/>
          <w:sz w:val="24"/>
          <w:szCs w:val="24"/>
        </w:rPr>
        <w:t>27</w:t>
      </w:r>
      <w:r>
        <w:rPr>
          <w:rFonts w:ascii="Times New Roman" w:hAnsi="Times New Roman"/>
          <w:color w:val="000000"/>
          <w:kern w:val="0"/>
          <w:sz w:val="24"/>
          <w:szCs w:val="24"/>
        </w:rPr>
        <w:t>日</w:t>
      </w:r>
    </w:p>
    <w:p w:rsidR="00BC36E9" w:rsidRDefault="009F1327">
      <w:pPr>
        <w:autoSpaceDE w:val="0"/>
        <w:autoSpaceDN w:val="0"/>
        <w:adjustRightInd w:val="0"/>
        <w:spacing w:before="29" w:line="288" w:lineRule="auto"/>
        <w:ind w:left="15"/>
        <w:jc w:val="left"/>
        <w:rPr>
          <w:rFonts w:ascii="Times New Roman" w:hAnsi="Times New Roman"/>
          <w:b/>
          <w:bCs/>
          <w:color w:val="000000"/>
          <w:kern w:val="0"/>
          <w:sz w:val="24"/>
          <w:szCs w:val="24"/>
        </w:rPr>
      </w:pPr>
      <w:r>
        <w:rPr>
          <w:rFonts w:ascii="Times New Roman" w:hAnsi="Times New Roman"/>
          <w:b/>
          <w:bCs/>
          <w:color w:val="000000"/>
          <w:kern w:val="0"/>
          <w:sz w:val="24"/>
          <w:szCs w:val="24"/>
        </w:rPr>
        <w:t xml:space="preserve">1 </w:t>
      </w:r>
      <w:r>
        <w:rPr>
          <w:rFonts w:ascii="Times New Roman" w:hAnsi="Times New Roman"/>
          <w:b/>
          <w:bCs/>
          <w:color w:val="000000"/>
          <w:kern w:val="0"/>
          <w:sz w:val="24"/>
          <w:szCs w:val="24"/>
        </w:rPr>
        <w:t>公告基本信息</w:t>
      </w:r>
    </w:p>
    <w:tbl>
      <w:tblPr>
        <w:tblW w:w="0" w:type="auto"/>
        <w:tblInd w:w="108" w:type="dxa"/>
        <w:tblLayout w:type="fixed"/>
        <w:tblLook w:val="04A0"/>
      </w:tblPr>
      <w:tblGrid>
        <w:gridCol w:w="1985"/>
        <w:gridCol w:w="2551"/>
        <w:gridCol w:w="2247"/>
        <w:gridCol w:w="2247"/>
      </w:tblGrid>
      <w:tr w:rsidR="00BC36E9">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基金名称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上银鑫达灵活配置混合型证券投资基金</w:t>
            </w:r>
          </w:p>
        </w:tc>
      </w:tr>
      <w:tr w:rsidR="00BC36E9">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基金简称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上银鑫达灵活配置混合</w:t>
            </w:r>
          </w:p>
        </w:tc>
      </w:tr>
      <w:tr w:rsidR="00BC36E9">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基金主代码</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w:t>
            </w:r>
            <w:r>
              <w:rPr>
                <w:rFonts w:ascii="Times New Roman" w:hAnsi="Times New Roman" w:hint="eastAsia"/>
                <w:color w:val="000000"/>
                <w:kern w:val="0"/>
                <w:sz w:val="24"/>
                <w:szCs w:val="24"/>
              </w:rPr>
              <w:t>4138</w:t>
            </w:r>
          </w:p>
        </w:tc>
      </w:tr>
      <w:tr w:rsidR="00BC36E9">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基金管理人名称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上银基金管理有限公司</w:t>
            </w:r>
          </w:p>
        </w:tc>
      </w:tr>
      <w:tr w:rsidR="00BC36E9">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公告依据</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《中华人民共和国证券投资基金法》及配套法规、《</w:t>
            </w:r>
            <w:r>
              <w:rPr>
                <w:rFonts w:ascii="Times New Roman" w:hAnsi="Times New Roman" w:hint="eastAsia"/>
                <w:color w:val="000000"/>
                <w:kern w:val="0"/>
                <w:sz w:val="24"/>
                <w:szCs w:val="24"/>
              </w:rPr>
              <w:t>上银鑫达灵活配置混合型证券投资基金</w:t>
            </w:r>
            <w:r>
              <w:rPr>
                <w:rFonts w:ascii="Times New Roman" w:hAnsi="Times New Roman"/>
                <w:color w:val="000000"/>
                <w:kern w:val="0"/>
                <w:sz w:val="24"/>
                <w:szCs w:val="24"/>
              </w:rPr>
              <w:t>基金合同》、《</w:t>
            </w:r>
            <w:r>
              <w:rPr>
                <w:rFonts w:ascii="Times New Roman" w:hAnsi="Times New Roman" w:hint="eastAsia"/>
                <w:color w:val="000000"/>
                <w:kern w:val="0"/>
                <w:sz w:val="24"/>
                <w:szCs w:val="24"/>
              </w:rPr>
              <w:t>上银鑫达灵活配置混合型证券投资基金</w:t>
            </w:r>
            <w:r>
              <w:rPr>
                <w:rFonts w:ascii="Times New Roman" w:hAnsi="Times New Roman"/>
                <w:color w:val="000000"/>
                <w:kern w:val="0"/>
                <w:sz w:val="24"/>
                <w:szCs w:val="24"/>
              </w:rPr>
              <w:t>招募说明书》的相关规定</w:t>
            </w:r>
          </w:p>
        </w:tc>
      </w:tr>
      <w:tr w:rsidR="00BC36E9">
        <w:tc>
          <w:tcPr>
            <w:tcW w:w="1985" w:type="dxa"/>
            <w:vMerge w:val="restart"/>
            <w:tcBorders>
              <w:top w:val="single" w:sz="8" w:space="0" w:color="000000"/>
              <w:left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恢复相关业务的起始日及原因说明</w:t>
            </w:r>
          </w:p>
        </w:tc>
        <w:tc>
          <w:tcPr>
            <w:tcW w:w="2551" w:type="dxa"/>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恢复</w:t>
            </w:r>
            <w:r>
              <w:rPr>
                <w:rFonts w:ascii="Times New Roman" w:hAnsi="Times New Roman" w:hint="eastAsia"/>
                <w:color w:val="000000"/>
                <w:kern w:val="0"/>
                <w:sz w:val="24"/>
                <w:szCs w:val="24"/>
              </w:rPr>
              <w:t>大额</w:t>
            </w:r>
            <w:r>
              <w:rPr>
                <w:rFonts w:ascii="Times New Roman" w:hAnsi="Times New Roman"/>
                <w:color w:val="000000"/>
                <w:kern w:val="0"/>
                <w:sz w:val="24"/>
                <w:szCs w:val="24"/>
              </w:rPr>
              <w:t>申购起始日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F62D32">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202</w:t>
            </w:r>
            <w:r>
              <w:rPr>
                <w:rFonts w:ascii="Times New Roman" w:hAnsi="Times New Roman" w:hint="eastAsia"/>
                <w:color w:val="000000"/>
                <w:kern w:val="0"/>
                <w:sz w:val="24"/>
                <w:szCs w:val="24"/>
              </w:rPr>
              <w:t>3</w:t>
            </w:r>
            <w:r>
              <w:rPr>
                <w:rFonts w:ascii="Times New Roman" w:hAnsi="Times New Roman"/>
                <w:color w:val="000000"/>
                <w:kern w:val="0"/>
                <w:sz w:val="24"/>
                <w:szCs w:val="24"/>
              </w:rPr>
              <w:t>年</w:t>
            </w:r>
            <w:r>
              <w:rPr>
                <w:rFonts w:ascii="Times New Roman" w:hAnsi="Times New Roman"/>
                <w:color w:val="000000"/>
                <w:kern w:val="0"/>
                <w:sz w:val="24"/>
                <w:szCs w:val="24"/>
              </w:rPr>
              <w:t>12</w:t>
            </w:r>
            <w:r>
              <w:rPr>
                <w:rFonts w:ascii="Times New Roman" w:hAnsi="Times New Roman"/>
                <w:color w:val="000000"/>
                <w:kern w:val="0"/>
                <w:sz w:val="24"/>
                <w:szCs w:val="24"/>
              </w:rPr>
              <w:t>月</w:t>
            </w:r>
            <w:r>
              <w:rPr>
                <w:rFonts w:ascii="Times New Roman" w:hAnsi="Times New Roman"/>
                <w:color w:val="000000"/>
                <w:kern w:val="0"/>
                <w:sz w:val="24"/>
                <w:szCs w:val="24"/>
              </w:rPr>
              <w:t>27</w:t>
            </w:r>
            <w:r>
              <w:rPr>
                <w:rFonts w:ascii="Times New Roman" w:hAnsi="Times New Roman"/>
                <w:color w:val="000000"/>
                <w:kern w:val="0"/>
                <w:sz w:val="24"/>
                <w:szCs w:val="24"/>
              </w:rPr>
              <w:t>日</w:t>
            </w:r>
          </w:p>
        </w:tc>
      </w:tr>
      <w:tr w:rsidR="00BC36E9">
        <w:tc>
          <w:tcPr>
            <w:tcW w:w="1985" w:type="dxa"/>
            <w:vMerge/>
            <w:tcBorders>
              <w:left w:val="single" w:sz="8" w:space="0" w:color="000000"/>
              <w:right w:val="single" w:sz="8" w:space="0" w:color="000000"/>
            </w:tcBorders>
            <w:vAlign w:val="center"/>
          </w:tcPr>
          <w:p w:rsidR="00BC36E9" w:rsidRDefault="00BC36E9">
            <w:pPr>
              <w:autoSpaceDE w:val="0"/>
              <w:autoSpaceDN w:val="0"/>
              <w:adjustRightInd w:val="0"/>
              <w:spacing w:before="29" w:line="288" w:lineRule="auto"/>
              <w:ind w:left="15"/>
              <w:jc w:val="left"/>
              <w:rPr>
                <w:rFonts w:ascii="Times New Roman" w:hAnsi="Times New Roman"/>
                <w:color w:val="000000"/>
                <w:kern w:val="0"/>
                <w:sz w:val="24"/>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恢复</w:t>
            </w:r>
            <w:r>
              <w:rPr>
                <w:rFonts w:ascii="Times New Roman" w:hAnsi="Times New Roman" w:hint="eastAsia"/>
                <w:color w:val="000000"/>
                <w:kern w:val="0"/>
                <w:sz w:val="24"/>
                <w:szCs w:val="24"/>
              </w:rPr>
              <w:t>大额</w:t>
            </w:r>
            <w:r>
              <w:rPr>
                <w:rFonts w:ascii="Times New Roman" w:hAnsi="Times New Roman"/>
                <w:color w:val="000000"/>
                <w:kern w:val="0"/>
                <w:sz w:val="24"/>
                <w:szCs w:val="24"/>
              </w:rPr>
              <w:t>转换转入起始日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F62D32">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202</w:t>
            </w:r>
            <w:r>
              <w:rPr>
                <w:rFonts w:ascii="Times New Roman" w:hAnsi="Times New Roman" w:hint="eastAsia"/>
                <w:color w:val="000000"/>
                <w:kern w:val="0"/>
                <w:sz w:val="24"/>
                <w:szCs w:val="24"/>
              </w:rPr>
              <w:t>3</w:t>
            </w:r>
            <w:r>
              <w:rPr>
                <w:rFonts w:ascii="Times New Roman" w:hAnsi="Times New Roman"/>
                <w:color w:val="000000"/>
                <w:kern w:val="0"/>
                <w:sz w:val="24"/>
                <w:szCs w:val="24"/>
              </w:rPr>
              <w:t>年</w:t>
            </w:r>
            <w:r>
              <w:rPr>
                <w:rFonts w:ascii="Times New Roman" w:hAnsi="Times New Roman"/>
                <w:color w:val="000000"/>
                <w:kern w:val="0"/>
                <w:sz w:val="24"/>
                <w:szCs w:val="24"/>
              </w:rPr>
              <w:t>12</w:t>
            </w:r>
            <w:r>
              <w:rPr>
                <w:rFonts w:ascii="Times New Roman" w:hAnsi="Times New Roman"/>
                <w:color w:val="000000"/>
                <w:kern w:val="0"/>
                <w:sz w:val="24"/>
                <w:szCs w:val="24"/>
              </w:rPr>
              <w:t>月</w:t>
            </w:r>
            <w:r>
              <w:rPr>
                <w:rFonts w:ascii="Times New Roman" w:hAnsi="Times New Roman"/>
                <w:color w:val="000000"/>
                <w:kern w:val="0"/>
                <w:sz w:val="24"/>
                <w:szCs w:val="24"/>
              </w:rPr>
              <w:t>27</w:t>
            </w:r>
            <w:r>
              <w:rPr>
                <w:rFonts w:ascii="Times New Roman" w:hAnsi="Times New Roman"/>
                <w:color w:val="000000"/>
                <w:kern w:val="0"/>
                <w:sz w:val="24"/>
                <w:szCs w:val="24"/>
              </w:rPr>
              <w:t>日</w:t>
            </w:r>
          </w:p>
        </w:tc>
      </w:tr>
      <w:tr w:rsidR="00BC36E9">
        <w:tc>
          <w:tcPr>
            <w:tcW w:w="1985" w:type="dxa"/>
            <w:vMerge/>
            <w:tcBorders>
              <w:left w:val="single" w:sz="8" w:space="0" w:color="000000"/>
              <w:right w:val="single" w:sz="8" w:space="0" w:color="000000"/>
            </w:tcBorders>
            <w:vAlign w:val="center"/>
          </w:tcPr>
          <w:p w:rsidR="00BC36E9" w:rsidRDefault="00BC36E9">
            <w:pPr>
              <w:autoSpaceDE w:val="0"/>
              <w:autoSpaceDN w:val="0"/>
              <w:adjustRightInd w:val="0"/>
              <w:spacing w:before="29" w:line="288" w:lineRule="auto"/>
              <w:ind w:left="15"/>
              <w:jc w:val="left"/>
              <w:rPr>
                <w:rFonts w:ascii="Times New Roman" w:hAnsi="Times New Roman"/>
                <w:color w:val="000000"/>
                <w:kern w:val="0"/>
                <w:sz w:val="24"/>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恢复</w:t>
            </w:r>
            <w:r>
              <w:rPr>
                <w:rFonts w:ascii="Times New Roman" w:hAnsi="Times New Roman" w:hint="eastAsia"/>
                <w:color w:val="000000"/>
                <w:kern w:val="0"/>
                <w:sz w:val="24"/>
                <w:szCs w:val="24"/>
              </w:rPr>
              <w:t>大额</w:t>
            </w:r>
            <w:r>
              <w:rPr>
                <w:rFonts w:ascii="Times New Roman" w:hAnsi="Times New Roman"/>
                <w:color w:val="000000"/>
                <w:kern w:val="0"/>
                <w:sz w:val="24"/>
                <w:szCs w:val="24"/>
              </w:rPr>
              <w:t>定期定额投资起始日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F62D32">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202</w:t>
            </w:r>
            <w:r>
              <w:rPr>
                <w:rFonts w:ascii="Times New Roman" w:hAnsi="Times New Roman" w:hint="eastAsia"/>
                <w:color w:val="000000"/>
                <w:kern w:val="0"/>
                <w:sz w:val="24"/>
                <w:szCs w:val="24"/>
              </w:rPr>
              <w:t>3</w:t>
            </w:r>
            <w:r>
              <w:rPr>
                <w:rFonts w:ascii="Times New Roman" w:hAnsi="Times New Roman"/>
                <w:color w:val="000000"/>
                <w:kern w:val="0"/>
                <w:sz w:val="24"/>
                <w:szCs w:val="24"/>
              </w:rPr>
              <w:t>年</w:t>
            </w:r>
            <w:r>
              <w:rPr>
                <w:rFonts w:ascii="Times New Roman" w:hAnsi="Times New Roman"/>
                <w:color w:val="000000"/>
                <w:kern w:val="0"/>
                <w:sz w:val="24"/>
                <w:szCs w:val="24"/>
              </w:rPr>
              <w:t>12</w:t>
            </w:r>
            <w:r>
              <w:rPr>
                <w:rFonts w:ascii="Times New Roman" w:hAnsi="Times New Roman"/>
                <w:color w:val="000000"/>
                <w:kern w:val="0"/>
                <w:sz w:val="24"/>
                <w:szCs w:val="24"/>
              </w:rPr>
              <w:t>月</w:t>
            </w:r>
            <w:r>
              <w:rPr>
                <w:rFonts w:ascii="Times New Roman" w:hAnsi="Times New Roman"/>
                <w:color w:val="000000"/>
                <w:kern w:val="0"/>
                <w:sz w:val="24"/>
                <w:szCs w:val="24"/>
              </w:rPr>
              <w:t>27</w:t>
            </w:r>
            <w:r>
              <w:rPr>
                <w:rFonts w:ascii="Times New Roman" w:hAnsi="Times New Roman"/>
                <w:color w:val="000000"/>
                <w:kern w:val="0"/>
                <w:sz w:val="24"/>
                <w:szCs w:val="24"/>
              </w:rPr>
              <w:t>日</w:t>
            </w:r>
          </w:p>
        </w:tc>
      </w:tr>
      <w:tr w:rsidR="00BC36E9">
        <w:tc>
          <w:tcPr>
            <w:tcW w:w="1985" w:type="dxa"/>
            <w:vMerge/>
            <w:tcBorders>
              <w:left w:val="single" w:sz="8" w:space="0" w:color="000000"/>
              <w:bottom w:val="single" w:sz="8" w:space="0" w:color="000000"/>
              <w:right w:val="single" w:sz="8" w:space="0" w:color="000000"/>
            </w:tcBorders>
            <w:vAlign w:val="center"/>
          </w:tcPr>
          <w:p w:rsidR="00BC36E9" w:rsidRDefault="00BC36E9">
            <w:pPr>
              <w:autoSpaceDE w:val="0"/>
              <w:autoSpaceDN w:val="0"/>
              <w:adjustRightInd w:val="0"/>
              <w:spacing w:before="29" w:line="288" w:lineRule="auto"/>
              <w:ind w:left="15"/>
              <w:jc w:val="left"/>
              <w:rPr>
                <w:rFonts w:ascii="Times New Roman" w:hAnsi="Times New Roman"/>
                <w:color w:val="000000"/>
                <w:kern w:val="0"/>
                <w:sz w:val="24"/>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恢复</w:t>
            </w:r>
            <w:r>
              <w:rPr>
                <w:rFonts w:ascii="Times New Roman" w:hAnsi="Times New Roman" w:hint="eastAsia"/>
                <w:color w:val="000000"/>
                <w:kern w:val="0"/>
                <w:sz w:val="24"/>
                <w:szCs w:val="24"/>
              </w:rPr>
              <w:t>大额</w:t>
            </w:r>
            <w:r>
              <w:rPr>
                <w:rFonts w:ascii="宋体" w:hAnsi="Arial" w:cs="宋体" w:hint="eastAsia"/>
                <w:color w:val="000000"/>
                <w:kern w:val="0"/>
                <w:sz w:val="24"/>
                <w:szCs w:val="24"/>
              </w:rPr>
              <w:t>申购、转换转入及定期定额投资的原因说明</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BC36E9" w:rsidRDefault="009F1327">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为满足广大投资者的投资需求</w:t>
            </w:r>
          </w:p>
        </w:tc>
      </w:tr>
      <w:tr w:rsidR="00BC36E9">
        <w:tc>
          <w:tcPr>
            <w:tcW w:w="4536" w:type="dxa"/>
            <w:gridSpan w:val="2"/>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下属分级基金的基金简称</w:t>
            </w:r>
          </w:p>
        </w:tc>
        <w:tc>
          <w:tcPr>
            <w:tcW w:w="2247" w:type="dxa"/>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上银鑫达灵活配置混合</w:t>
            </w:r>
            <w:r>
              <w:rPr>
                <w:rFonts w:ascii="Times New Roman" w:hAnsi="Times New Roman" w:hint="eastAsia"/>
                <w:color w:val="000000"/>
                <w:kern w:val="0"/>
                <w:sz w:val="24"/>
                <w:szCs w:val="24"/>
              </w:rPr>
              <w:t>A</w:t>
            </w:r>
          </w:p>
        </w:tc>
        <w:tc>
          <w:tcPr>
            <w:tcW w:w="2247" w:type="dxa"/>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上银鑫达灵活配置混合</w:t>
            </w:r>
            <w:r>
              <w:rPr>
                <w:rFonts w:ascii="Times New Roman" w:hAnsi="Times New Roman" w:hint="eastAsia"/>
                <w:color w:val="000000"/>
                <w:kern w:val="0"/>
                <w:sz w:val="24"/>
                <w:szCs w:val="24"/>
              </w:rPr>
              <w:t>C</w:t>
            </w:r>
          </w:p>
        </w:tc>
      </w:tr>
      <w:tr w:rsidR="00BC36E9">
        <w:tc>
          <w:tcPr>
            <w:tcW w:w="4536" w:type="dxa"/>
            <w:gridSpan w:val="2"/>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下属分级基金的交易代码</w:t>
            </w:r>
          </w:p>
        </w:tc>
        <w:tc>
          <w:tcPr>
            <w:tcW w:w="2247" w:type="dxa"/>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004138</w:t>
            </w:r>
          </w:p>
        </w:tc>
        <w:tc>
          <w:tcPr>
            <w:tcW w:w="2247" w:type="dxa"/>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015753</w:t>
            </w:r>
          </w:p>
        </w:tc>
      </w:tr>
      <w:tr w:rsidR="00BC36E9">
        <w:tc>
          <w:tcPr>
            <w:tcW w:w="4536" w:type="dxa"/>
            <w:gridSpan w:val="2"/>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该分级基金是否恢复大额申购、转换转入及定期定额投资</w:t>
            </w:r>
          </w:p>
        </w:tc>
        <w:tc>
          <w:tcPr>
            <w:tcW w:w="2247" w:type="dxa"/>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是</w:t>
            </w:r>
          </w:p>
        </w:tc>
        <w:tc>
          <w:tcPr>
            <w:tcW w:w="2247" w:type="dxa"/>
            <w:tcBorders>
              <w:top w:val="single" w:sz="4" w:space="0" w:color="auto"/>
              <w:left w:val="single" w:sz="4" w:space="0" w:color="auto"/>
              <w:bottom w:val="single" w:sz="4" w:space="0" w:color="auto"/>
              <w:right w:val="single" w:sz="4" w:space="0" w:color="auto"/>
            </w:tcBorders>
            <w:vAlign w:val="center"/>
          </w:tcPr>
          <w:p w:rsidR="00BC36E9" w:rsidRDefault="009F1327">
            <w:pPr>
              <w:autoSpaceDE w:val="0"/>
              <w:autoSpaceDN w:val="0"/>
              <w:adjustRightInd w:val="0"/>
              <w:spacing w:before="29" w:line="288" w:lineRule="auto"/>
              <w:ind w:left="15"/>
              <w:rPr>
                <w:rFonts w:ascii="Times New Roman" w:hAnsi="Times New Roman"/>
                <w:color w:val="000000"/>
                <w:kern w:val="0"/>
                <w:sz w:val="24"/>
                <w:szCs w:val="24"/>
              </w:rPr>
            </w:pPr>
            <w:r>
              <w:rPr>
                <w:rFonts w:ascii="Times New Roman" w:hAnsi="Times New Roman" w:hint="eastAsia"/>
                <w:color w:val="000000"/>
                <w:kern w:val="0"/>
                <w:sz w:val="24"/>
                <w:szCs w:val="24"/>
              </w:rPr>
              <w:t>是</w:t>
            </w:r>
          </w:p>
        </w:tc>
      </w:tr>
    </w:tbl>
    <w:p w:rsidR="00BC36E9" w:rsidRDefault="00BC36E9">
      <w:pPr>
        <w:autoSpaceDE w:val="0"/>
        <w:autoSpaceDN w:val="0"/>
        <w:adjustRightInd w:val="0"/>
        <w:spacing w:line="360" w:lineRule="auto"/>
        <w:rPr>
          <w:rFonts w:ascii="宋体" w:hAnsi="Arial" w:cs="宋体"/>
          <w:b/>
          <w:bCs/>
          <w:color w:val="000000"/>
          <w:kern w:val="0"/>
          <w:sz w:val="24"/>
          <w:szCs w:val="24"/>
        </w:rPr>
      </w:pPr>
    </w:p>
    <w:p w:rsidR="00BC36E9" w:rsidRDefault="009F1327">
      <w:pPr>
        <w:autoSpaceDE w:val="0"/>
        <w:autoSpaceDN w:val="0"/>
        <w:adjustRightInd w:val="0"/>
        <w:spacing w:line="360" w:lineRule="auto"/>
        <w:rPr>
          <w:rFonts w:ascii="宋体" w:hAnsi="Arial" w:cs="宋体"/>
          <w:b/>
          <w:bCs/>
          <w:color w:val="000000"/>
          <w:kern w:val="0"/>
          <w:sz w:val="24"/>
          <w:szCs w:val="24"/>
        </w:rPr>
      </w:pPr>
      <w:r>
        <w:rPr>
          <w:rFonts w:ascii="宋体" w:hAnsi="Arial" w:cs="宋体"/>
          <w:b/>
          <w:bCs/>
          <w:color w:val="000000"/>
          <w:kern w:val="0"/>
          <w:sz w:val="24"/>
          <w:szCs w:val="24"/>
        </w:rPr>
        <w:t xml:space="preserve">2 </w:t>
      </w:r>
      <w:r>
        <w:rPr>
          <w:rFonts w:ascii="宋体" w:hAnsi="Arial" w:cs="宋体" w:hint="eastAsia"/>
          <w:b/>
          <w:bCs/>
          <w:color w:val="000000"/>
          <w:kern w:val="0"/>
          <w:sz w:val="24"/>
          <w:szCs w:val="24"/>
        </w:rPr>
        <w:t>其他需要提示的事项</w:t>
      </w:r>
    </w:p>
    <w:p w:rsidR="00BC36E9" w:rsidRDefault="009F1327">
      <w:pPr>
        <w:autoSpaceDE w:val="0"/>
        <w:autoSpaceDN w:val="0"/>
        <w:adjustRightInd w:val="0"/>
        <w:spacing w:line="360" w:lineRule="auto"/>
        <w:ind w:firstLineChars="200" w:firstLine="480"/>
        <w:rPr>
          <w:rFonts w:ascii="Times New Roman" w:eastAsiaTheme="minorEastAsia" w:hAnsi="Times New Roman"/>
          <w:sz w:val="23"/>
          <w:szCs w:val="23"/>
        </w:rPr>
      </w:pPr>
      <w:r>
        <w:rPr>
          <w:rFonts w:ascii="宋体" w:hAnsi="Arial" w:cs="宋体" w:hint="eastAsia"/>
          <w:color w:val="000000"/>
          <w:kern w:val="0"/>
          <w:sz w:val="24"/>
          <w:szCs w:val="24"/>
        </w:rPr>
        <w:t>（</w:t>
      </w:r>
      <w:r>
        <w:rPr>
          <w:rFonts w:ascii="宋体" w:hAnsi="Arial" w:cs="宋体" w:hint="eastAsia"/>
          <w:color w:val="000000"/>
          <w:kern w:val="0"/>
          <w:sz w:val="24"/>
          <w:szCs w:val="24"/>
        </w:rPr>
        <w:t>1</w:t>
      </w:r>
      <w:r>
        <w:rPr>
          <w:rFonts w:ascii="宋体" w:hAnsi="Arial" w:cs="宋体" w:hint="eastAsia"/>
          <w:color w:val="000000"/>
          <w:kern w:val="0"/>
          <w:sz w:val="24"/>
          <w:szCs w:val="24"/>
        </w:rPr>
        <w:t>）</w:t>
      </w:r>
      <w:r w:rsidR="00F62D32">
        <w:rPr>
          <w:rFonts w:ascii="Times New Roman" w:hAnsi="Times New Roman"/>
          <w:color w:val="000000"/>
          <w:kern w:val="0"/>
          <w:sz w:val="23"/>
          <w:szCs w:val="23"/>
        </w:rPr>
        <w:t>202</w:t>
      </w:r>
      <w:r w:rsidR="00F62D32">
        <w:rPr>
          <w:rFonts w:ascii="Times New Roman" w:hAnsi="Times New Roman" w:hint="eastAsia"/>
          <w:color w:val="000000"/>
          <w:kern w:val="0"/>
          <w:sz w:val="23"/>
          <w:szCs w:val="23"/>
        </w:rPr>
        <w:t>3</w:t>
      </w:r>
      <w:r w:rsidR="00F62D32">
        <w:rPr>
          <w:rFonts w:ascii="Times New Roman" w:hAnsi="Times New Roman"/>
          <w:color w:val="000000"/>
          <w:kern w:val="0"/>
          <w:sz w:val="23"/>
          <w:szCs w:val="23"/>
        </w:rPr>
        <w:t>年</w:t>
      </w:r>
      <w:r w:rsidR="00F62D32">
        <w:rPr>
          <w:rFonts w:ascii="Times New Roman" w:hAnsi="Times New Roman"/>
          <w:color w:val="000000"/>
          <w:kern w:val="0"/>
          <w:sz w:val="23"/>
          <w:szCs w:val="23"/>
        </w:rPr>
        <w:t>12</w:t>
      </w:r>
      <w:r w:rsidR="00F62D32">
        <w:rPr>
          <w:rFonts w:ascii="Times New Roman" w:hAnsi="Times New Roman"/>
          <w:color w:val="000000"/>
          <w:kern w:val="0"/>
          <w:sz w:val="23"/>
          <w:szCs w:val="23"/>
        </w:rPr>
        <w:t>月</w:t>
      </w:r>
      <w:r w:rsidR="00F62D32">
        <w:rPr>
          <w:rFonts w:ascii="Times New Roman" w:hAnsi="Times New Roman"/>
          <w:color w:val="000000"/>
          <w:kern w:val="0"/>
          <w:sz w:val="23"/>
          <w:szCs w:val="23"/>
        </w:rPr>
        <w:t>1</w:t>
      </w:r>
      <w:r>
        <w:rPr>
          <w:rFonts w:ascii="Times New Roman" w:hAnsi="Times New Roman"/>
          <w:color w:val="000000"/>
          <w:kern w:val="0"/>
          <w:sz w:val="23"/>
          <w:szCs w:val="23"/>
        </w:rPr>
        <w:t>日，本公司发布了《</w:t>
      </w:r>
      <w:r>
        <w:rPr>
          <w:rFonts w:ascii="Times New Roman" w:hAnsi="Times New Roman" w:hint="eastAsia"/>
          <w:color w:val="000000"/>
          <w:kern w:val="0"/>
          <w:sz w:val="23"/>
          <w:szCs w:val="23"/>
        </w:rPr>
        <w:t>上银鑫达灵活配置混合型证券投资基金暂停大额申购、转换转入及定期定额投资业务的公告</w:t>
      </w:r>
      <w:r>
        <w:rPr>
          <w:rFonts w:ascii="Times New Roman" w:hAnsi="Times New Roman"/>
          <w:color w:val="000000"/>
          <w:kern w:val="0"/>
          <w:sz w:val="23"/>
          <w:szCs w:val="23"/>
        </w:rPr>
        <w:t>》，本公司决定自</w:t>
      </w:r>
      <w:r w:rsidR="00F62D32">
        <w:rPr>
          <w:rFonts w:ascii="Times New Roman" w:hAnsi="Times New Roman"/>
          <w:color w:val="000000"/>
          <w:kern w:val="0"/>
          <w:sz w:val="23"/>
          <w:szCs w:val="23"/>
        </w:rPr>
        <w:t>202</w:t>
      </w:r>
      <w:r w:rsidR="00F62D32">
        <w:rPr>
          <w:rFonts w:ascii="Times New Roman" w:hAnsi="Times New Roman" w:hint="eastAsia"/>
          <w:color w:val="000000"/>
          <w:kern w:val="0"/>
          <w:sz w:val="23"/>
          <w:szCs w:val="23"/>
        </w:rPr>
        <w:t>3</w:t>
      </w:r>
      <w:r w:rsidR="00F62D32">
        <w:rPr>
          <w:rFonts w:ascii="Times New Roman" w:hAnsi="Times New Roman"/>
          <w:color w:val="000000"/>
          <w:kern w:val="0"/>
          <w:sz w:val="23"/>
          <w:szCs w:val="23"/>
        </w:rPr>
        <w:t>年</w:t>
      </w:r>
      <w:r w:rsidR="00F62D32">
        <w:rPr>
          <w:rFonts w:ascii="Times New Roman" w:hAnsi="Times New Roman"/>
          <w:color w:val="000000"/>
          <w:kern w:val="0"/>
          <w:sz w:val="23"/>
          <w:szCs w:val="23"/>
        </w:rPr>
        <w:t>12</w:t>
      </w:r>
      <w:r w:rsidR="00F62D32">
        <w:rPr>
          <w:rFonts w:ascii="Times New Roman" w:hAnsi="Times New Roman"/>
          <w:color w:val="000000"/>
          <w:kern w:val="0"/>
          <w:sz w:val="23"/>
          <w:szCs w:val="23"/>
        </w:rPr>
        <w:t>月</w:t>
      </w:r>
      <w:r w:rsidR="00F62D32">
        <w:rPr>
          <w:rFonts w:ascii="Times New Roman" w:hAnsi="Times New Roman"/>
          <w:color w:val="000000"/>
          <w:kern w:val="0"/>
          <w:sz w:val="23"/>
          <w:szCs w:val="23"/>
        </w:rPr>
        <w:t>27</w:t>
      </w:r>
      <w:r>
        <w:rPr>
          <w:rFonts w:ascii="Times New Roman" w:hAnsi="Times New Roman"/>
          <w:color w:val="000000"/>
          <w:kern w:val="0"/>
          <w:sz w:val="23"/>
          <w:szCs w:val="23"/>
        </w:rPr>
        <w:t>日起恢复</w:t>
      </w:r>
      <w:r>
        <w:rPr>
          <w:rFonts w:ascii="Times New Roman" w:hAnsi="Times New Roman" w:hint="eastAsia"/>
          <w:color w:val="000000"/>
          <w:kern w:val="0"/>
          <w:sz w:val="23"/>
          <w:szCs w:val="23"/>
        </w:rPr>
        <w:t>上银鑫达灵活配置混合型证券投资基金</w:t>
      </w:r>
      <w:r>
        <w:rPr>
          <w:rFonts w:ascii="Times New Roman" w:hAnsi="Times New Roman"/>
          <w:color w:val="000000"/>
          <w:kern w:val="0"/>
          <w:sz w:val="23"/>
          <w:szCs w:val="23"/>
        </w:rPr>
        <w:t>的</w:t>
      </w:r>
      <w:r>
        <w:rPr>
          <w:rFonts w:ascii="Times New Roman" w:hAnsi="Times New Roman" w:hint="eastAsia"/>
          <w:color w:val="000000"/>
          <w:kern w:val="0"/>
          <w:sz w:val="23"/>
          <w:szCs w:val="23"/>
        </w:rPr>
        <w:t>大额</w:t>
      </w:r>
      <w:r>
        <w:rPr>
          <w:rFonts w:ascii="Times New Roman" w:hAnsi="Times New Roman"/>
          <w:color w:val="000000"/>
          <w:kern w:val="0"/>
          <w:sz w:val="23"/>
          <w:szCs w:val="23"/>
        </w:rPr>
        <w:t>申购、转换转入及定期定额投资业务</w:t>
      </w:r>
      <w:r>
        <w:rPr>
          <w:rFonts w:ascii="Times New Roman" w:hAnsi="Times New Roman" w:hint="eastAsia"/>
          <w:color w:val="000000"/>
          <w:kern w:val="0"/>
          <w:sz w:val="23"/>
          <w:szCs w:val="23"/>
        </w:rPr>
        <w:t>。</w:t>
      </w:r>
    </w:p>
    <w:p w:rsidR="00BC36E9" w:rsidRDefault="009F1327">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2</w:t>
      </w:r>
      <w:r>
        <w:rPr>
          <w:rFonts w:ascii="Times New Roman" w:hAnsi="Times New Roman" w:cs="Times New Roman"/>
          <w:sz w:val="23"/>
          <w:szCs w:val="23"/>
        </w:rPr>
        <w:t>）投资者可以通过上银基金管理有限公司网站（</w:t>
      </w:r>
      <w:r>
        <w:rPr>
          <w:rFonts w:ascii="Times New Roman" w:hAnsi="Times New Roman" w:cs="Times New Roman"/>
          <w:sz w:val="23"/>
          <w:szCs w:val="23"/>
        </w:rPr>
        <w:t>www.boscam.com.cn</w:t>
      </w:r>
      <w:r>
        <w:rPr>
          <w:rFonts w:ascii="Times New Roman" w:hAnsi="Times New Roman" w:cs="Times New Roman"/>
          <w:sz w:val="23"/>
          <w:szCs w:val="23"/>
        </w:rPr>
        <w:t>）或上银基金管理有限公司客户服务中心电话（</w:t>
      </w:r>
      <w:r>
        <w:rPr>
          <w:rFonts w:ascii="Times New Roman" w:hAnsi="Times New Roman" w:cs="Times New Roman"/>
          <w:sz w:val="23"/>
          <w:szCs w:val="23"/>
        </w:rPr>
        <w:t>021-60231999</w:t>
      </w:r>
      <w:r>
        <w:rPr>
          <w:rFonts w:ascii="Times New Roman" w:hAnsi="Times New Roman" w:cs="Times New Roman"/>
          <w:sz w:val="23"/>
          <w:szCs w:val="23"/>
        </w:rPr>
        <w:t>）咨询有关详情。</w:t>
      </w:r>
      <w:r>
        <w:rPr>
          <w:rFonts w:ascii="Times New Roman" w:hAnsi="Times New Roman" w:cs="Times New Roman"/>
          <w:sz w:val="23"/>
          <w:szCs w:val="23"/>
        </w:rPr>
        <w:t xml:space="preserve"> </w:t>
      </w:r>
    </w:p>
    <w:p w:rsidR="00BC36E9" w:rsidRDefault="009F1327">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sz w:val="23"/>
          <w:szCs w:val="23"/>
        </w:rPr>
        <w:lastRenderedPageBreak/>
        <w:t>（</w:t>
      </w:r>
      <w:r>
        <w:rPr>
          <w:rFonts w:ascii="Times New Roman" w:hAnsi="Times New Roman" w:cs="Times New Roman"/>
          <w:sz w:val="23"/>
          <w:szCs w:val="23"/>
        </w:rPr>
        <w:t>3</w:t>
      </w:r>
      <w:r>
        <w:rPr>
          <w:rFonts w:ascii="Times New Roman" w:hAnsi="Times New Roman" w:cs="Times New Roman"/>
          <w:sz w:val="23"/>
          <w:szCs w:val="23"/>
        </w:rPr>
        <w:t>）</w:t>
      </w:r>
      <w:r>
        <w:rPr>
          <w:rFonts w:ascii="Times New Roman" w:hAnsi="Times New Roman" w:cs="Times New Roman" w:hint="eastAsia"/>
          <w:sz w:val="23"/>
          <w:szCs w:val="23"/>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sz w:val="23"/>
          <w:szCs w:val="23"/>
        </w:rPr>
        <w:t>决策后，基金运营状况与基金净值变化引致的投资风险，由投资者自行负担。</w:t>
      </w:r>
    </w:p>
    <w:p w:rsidR="00BC36E9" w:rsidRDefault="00BC36E9">
      <w:pPr>
        <w:autoSpaceDE w:val="0"/>
        <w:autoSpaceDN w:val="0"/>
        <w:adjustRightInd w:val="0"/>
        <w:spacing w:line="360" w:lineRule="auto"/>
        <w:ind w:firstLineChars="200" w:firstLine="460"/>
        <w:rPr>
          <w:rFonts w:ascii="Times New Roman" w:eastAsiaTheme="minorEastAsia" w:hAnsi="Times New Roman"/>
          <w:sz w:val="23"/>
          <w:szCs w:val="23"/>
        </w:rPr>
      </w:pPr>
    </w:p>
    <w:p w:rsidR="00BC36E9" w:rsidRDefault="009F1327">
      <w:pPr>
        <w:autoSpaceDE w:val="0"/>
        <w:autoSpaceDN w:val="0"/>
        <w:adjustRightInd w:val="0"/>
        <w:spacing w:line="360" w:lineRule="auto"/>
        <w:ind w:firstLineChars="200" w:firstLine="460"/>
        <w:rPr>
          <w:rFonts w:ascii="Times New Roman" w:eastAsiaTheme="minorEastAsia" w:hAnsi="Times New Roman"/>
          <w:sz w:val="23"/>
          <w:szCs w:val="23"/>
        </w:rPr>
      </w:pPr>
      <w:r>
        <w:rPr>
          <w:rFonts w:ascii="Times New Roman" w:eastAsiaTheme="minorEastAsia" w:hAnsi="Times New Roman" w:hint="eastAsia"/>
          <w:sz w:val="23"/>
          <w:szCs w:val="23"/>
        </w:rPr>
        <w:t>特此公告。</w:t>
      </w:r>
    </w:p>
    <w:p w:rsidR="00BC36E9" w:rsidRDefault="00BC36E9">
      <w:pPr>
        <w:autoSpaceDE w:val="0"/>
        <w:autoSpaceDN w:val="0"/>
        <w:adjustRightInd w:val="0"/>
        <w:spacing w:before="29" w:line="288" w:lineRule="auto"/>
        <w:ind w:left="15"/>
        <w:jc w:val="right"/>
        <w:rPr>
          <w:rFonts w:ascii="Times New Roman" w:eastAsiaTheme="minorEastAsia" w:hAnsi="Times New Roman"/>
          <w:sz w:val="23"/>
          <w:szCs w:val="23"/>
        </w:rPr>
      </w:pPr>
    </w:p>
    <w:p w:rsidR="00BC36E9" w:rsidRDefault="009F1327">
      <w:pPr>
        <w:autoSpaceDE w:val="0"/>
        <w:autoSpaceDN w:val="0"/>
        <w:adjustRightInd w:val="0"/>
        <w:spacing w:before="29" w:line="288" w:lineRule="auto"/>
        <w:ind w:left="15"/>
        <w:jc w:val="right"/>
        <w:rPr>
          <w:rFonts w:ascii="Times New Roman" w:eastAsiaTheme="minorEastAsia" w:hAnsi="Times New Roman"/>
          <w:sz w:val="23"/>
          <w:szCs w:val="23"/>
        </w:rPr>
      </w:pPr>
      <w:r>
        <w:rPr>
          <w:rFonts w:ascii="Times New Roman" w:eastAsiaTheme="minorEastAsia" w:hAnsi="Times New Roman" w:hint="eastAsia"/>
          <w:sz w:val="23"/>
          <w:szCs w:val="23"/>
        </w:rPr>
        <w:t>上银基金管理有限公司</w:t>
      </w:r>
      <w:r>
        <w:rPr>
          <w:rFonts w:ascii="Times New Roman" w:eastAsiaTheme="minorEastAsia" w:hAnsi="Times New Roman"/>
          <w:sz w:val="23"/>
          <w:szCs w:val="23"/>
        </w:rPr>
        <w:t xml:space="preserve"> </w:t>
      </w:r>
    </w:p>
    <w:p w:rsidR="00BC36E9" w:rsidRDefault="009F1327">
      <w:pPr>
        <w:wordWrap w:val="0"/>
        <w:autoSpaceDE w:val="0"/>
        <w:autoSpaceDN w:val="0"/>
        <w:adjustRightInd w:val="0"/>
        <w:spacing w:before="29" w:line="288" w:lineRule="auto"/>
        <w:ind w:left="15"/>
        <w:jc w:val="right"/>
        <w:rPr>
          <w:rFonts w:ascii="Times New Roman" w:eastAsiaTheme="minorEastAsia" w:hAnsi="Times New Roman"/>
          <w:sz w:val="23"/>
          <w:szCs w:val="23"/>
        </w:rPr>
      </w:pPr>
      <w:r>
        <w:rPr>
          <w:rFonts w:ascii="Times New Roman" w:eastAsiaTheme="minorEastAsia" w:hAnsi="Times New Roman" w:hint="eastAsia"/>
          <w:sz w:val="23"/>
          <w:szCs w:val="23"/>
        </w:rPr>
        <w:t>二〇二三年</w:t>
      </w:r>
      <w:r w:rsidR="00F62D32">
        <w:rPr>
          <w:rFonts w:ascii="Times New Roman" w:eastAsiaTheme="minorEastAsia" w:hAnsi="Times New Roman" w:hint="eastAsia"/>
          <w:sz w:val="23"/>
          <w:szCs w:val="23"/>
        </w:rPr>
        <w:t>十二</w:t>
      </w:r>
      <w:r>
        <w:rPr>
          <w:rFonts w:ascii="Times New Roman" w:eastAsiaTheme="minorEastAsia" w:hAnsi="Times New Roman" w:hint="eastAsia"/>
          <w:sz w:val="23"/>
          <w:szCs w:val="23"/>
        </w:rPr>
        <w:t>月二十</w:t>
      </w:r>
      <w:r w:rsidR="00F62D32">
        <w:rPr>
          <w:rFonts w:ascii="Times New Roman" w:eastAsiaTheme="minorEastAsia" w:hAnsi="Times New Roman" w:hint="eastAsia"/>
          <w:sz w:val="23"/>
          <w:szCs w:val="23"/>
        </w:rPr>
        <w:t>七</w:t>
      </w:r>
      <w:r>
        <w:rPr>
          <w:rFonts w:ascii="Times New Roman" w:eastAsiaTheme="minorEastAsia" w:hAnsi="Times New Roman" w:hint="eastAsia"/>
          <w:sz w:val="23"/>
          <w:szCs w:val="23"/>
        </w:rPr>
        <w:t>日</w:t>
      </w:r>
    </w:p>
    <w:sectPr w:rsidR="00BC36E9" w:rsidSect="00030D9B">
      <w:footerReference w:type="default" r:id="rId6"/>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58" w:rsidRDefault="00DE4758">
      <w:r>
        <w:separator/>
      </w:r>
    </w:p>
  </w:endnote>
  <w:endnote w:type="continuationSeparator" w:id="0">
    <w:p w:rsidR="00DE4758" w:rsidRDefault="00DE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E9" w:rsidRDefault="00BC36E9">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58" w:rsidRDefault="00DE4758">
      <w:r>
        <w:separator/>
      </w:r>
    </w:p>
  </w:footnote>
  <w:footnote w:type="continuationSeparator" w:id="0">
    <w:p w:rsidR="00DE4758" w:rsidRDefault="00DE4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247DA"/>
    <w:rsid w:val="000258D1"/>
    <w:rsid w:val="00030D9B"/>
    <w:rsid w:val="00041E31"/>
    <w:rsid w:val="00043E62"/>
    <w:rsid w:val="00076FF0"/>
    <w:rsid w:val="0008041E"/>
    <w:rsid w:val="000836F5"/>
    <w:rsid w:val="000B42B4"/>
    <w:rsid w:val="00123108"/>
    <w:rsid w:val="00142A0D"/>
    <w:rsid w:val="00142CA1"/>
    <w:rsid w:val="00142DEA"/>
    <w:rsid w:val="001757C5"/>
    <w:rsid w:val="00222EF1"/>
    <w:rsid w:val="002529AD"/>
    <w:rsid w:val="00321357"/>
    <w:rsid w:val="00383F3F"/>
    <w:rsid w:val="004B462D"/>
    <w:rsid w:val="004C6B1A"/>
    <w:rsid w:val="004E56ED"/>
    <w:rsid w:val="00534293"/>
    <w:rsid w:val="005809C2"/>
    <w:rsid w:val="006337C5"/>
    <w:rsid w:val="00652F2F"/>
    <w:rsid w:val="00705092"/>
    <w:rsid w:val="007209D2"/>
    <w:rsid w:val="00731B71"/>
    <w:rsid w:val="007642B5"/>
    <w:rsid w:val="007645B5"/>
    <w:rsid w:val="007A2052"/>
    <w:rsid w:val="007E7EDF"/>
    <w:rsid w:val="008206A6"/>
    <w:rsid w:val="008247DA"/>
    <w:rsid w:val="00840F5E"/>
    <w:rsid w:val="00856A45"/>
    <w:rsid w:val="008A1D63"/>
    <w:rsid w:val="008E08BB"/>
    <w:rsid w:val="008F7864"/>
    <w:rsid w:val="0097126A"/>
    <w:rsid w:val="009E6D02"/>
    <w:rsid w:val="009F1327"/>
    <w:rsid w:val="00A3674A"/>
    <w:rsid w:val="00AD65C1"/>
    <w:rsid w:val="00B3582A"/>
    <w:rsid w:val="00B80B33"/>
    <w:rsid w:val="00BC36E9"/>
    <w:rsid w:val="00C13BB7"/>
    <w:rsid w:val="00C14E22"/>
    <w:rsid w:val="00C3586A"/>
    <w:rsid w:val="00C43EB1"/>
    <w:rsid w:val="00C65F86"/>
    <w:rsid w:val="00CB10D4"/>
    <w:rsid w:val="00D84A3F"/>
    <w:rsid w:val="00D97ABA"/>
    <w:rsid w:val="00DE4758"/>
    <w:rsid w:val="00DF608F"/>
    <w:rsid w:val="00E43606"/>
    <w:rsid w:val="00E46B2E"/>
    <w:rsid w:val="00EA70BD"/>
    <w:rsid w:val="00EB14D8"/>
    <w:rsid w:val="00EF422A"/>
    <w:rsid w:val="00F23C56"/>
    <w:rsid w:val="00F62D32"/>
    <w:rsid w:val="00FD7D8E"/>
    <w:rsid w:val="01191E44"/>
    <w:rsid w:val="0DED2669"/>
    <w:rsid w:val="191E2902"/>
    <w:rsid w:val="293314BA"/>
    <w:rsid w:val="32427771"/>
    <w:rsid w:val="41567CE3"/>
    <w:rsid w:val="4B07192F"/>
    <w:rsid w:val="73761829"/>
    <w:rsid w:val="7E1D2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9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0D9B"/>
    <w:rPr>
      <w:sz w:val="18"/>
      <w:szCs w:val="18"/>
    </w:rPr>
  </w:style>
  <w:style w:type="paragraph" w:styleId="a4">
    <w:name w:val="footer"/>
    <w:basedOn w:val="a"/>
    <w:link w:val="Char0"/>
    <w:uiPriority w:val="99"/>
    <w:unhideWhenUsed/>
    <w:qFormat/>
    <w:rsid w:val="00030D9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0D9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sid w:val="00030D9B"/>
    <w:rPr>
      <w:rFonts w:cs="Times New Roman"/>
      <w:sz w:val="18"/>
      <w:szCs w:val="18"/>
    </w:rPr>
  </w:style>
  <w:style w:type="character" w:customStyle="1" w:styleId="Char0">
    <w:name w:val="页脚 Char"/>
    <w:link w:val="a4"/>
    <w:uiPriority w:val="99"/>
    <w:qFormat/>
    <w:locked/>
    <w:rsid w:val="00030D9B"/>
    <w:rPr>
      <w:rFonts w:cs="Times New Roman"/>
      <w:sz w:val="18"/>
      <w:szCs w:val="18"/>
    </w:rPr>
  </w:style>
  <w:style w:type="character" w:customStyle="1" w:styleId="Char">
    <w:name w:val="批注框文本 Char"/>
    <w:basedOn w:val="a0"/>
    <w:link w:val="a3"/>
    <w:uiPriority w:val="99"/>
    <w:semiHidden/>
    <w:qFormat/>
    <w:rsid w:val="00030D9B"/>
    <w:rPr>
      <w:kern w:val="2"/>
      <w:sz w:val="18"/>
      <w:szCs w:val="18"/>
    </w:rPr>
  </w:style>
  <w:style w:type="paragraph" w:customStyle="1" w:styleId="Default">
    <w:name w:val="Default"/>
    <w:qFormat/>
    <w:rsid w:val="00030D9B"/>
    <w:pPr>
      <w:widowControl w:val="0"/>
      <w:autoSpaceDE w:val="0"/>
      <w:autoSpaceDN w:val="0"/>
      <w:adjustRightInd w:val="0"/>
    </w:pPr>
    <w:rPr>
      <w:rFonts w:ascii="宋体" w:hAnsiTheme="minorHAnsi" w:cs="宋体"/>
      <w:color w:val="000000"/>
      <w:sz w:val="24"/>
      <w:szCs w:val="24"/>
    </w:rPr>
  </w:style>
  <w:style w:type="paragraph" w:styleId="a6">
    <w:name w:val="Revision"/>
    <w:hidden/>
    <w:uiPriority w:val="99"/>
    <w:unhideWhenUsed/>
    <w:rsid w:val="00F62D3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l\Desktop\&#19978;&#38134;&#20013;&#20538;1-3&#24180;&#20892;&#21457;&#34892;&#20538;&#21048;&#25351;&#25968;&#35777;&#21048;&#25237;&#36164;&#22522;&#37329;&#24674;&#22797;&#26085;&#24120;&#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上银中债1-3年农发行债券指数证券投资基金恢复日常申购及转换转入业务的公告.dot</Template>
  <TotalTime>0</TotalTime>
  <Pages>2</Pages>
  <Words>149</Words>
  <Characters>851</Characters>
  <Application>Microsoft Office Word</Application>
  <DocSecurity>4</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wangm</dc:creator>
  <cp:lastModifiedBy>ZHONGM</cp:lastModifiedBy>
  <cp:revision>2</cp:revision>
  <cp:lastPrinted>2019-12-13T07:17:00Z</cp:lastPrinted>
  <dcterms:created xsi:type="dcterms:W3CDTF">2023-12-26T16:02:00Z</dcterms:created>
  <dcterms:modified xsi:type="dcterms:W3CDTF">2023-12-26T16:02:00Z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0F90E436DC40400F9CC59BD76CE54738</vt:lpwstr>
  </property>
</Properties>
</file>