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69" w:rsidRDefault="00AC15C2">
      <w:pPr>
        <w:shd w:val="clear" w:color="auto" w:fill="FFFFFF"/>
        <w:spacing w:line="360" w:lineRule="auto"/>
        <w:jc w:val="center"/>
        <w:outlineLvl w:val="3"/>
        <w:rPr>
          <w:rFonts w:asciiTheme="minorEastAsia" w:hAnsiTheme="minorEastAsia"/>
          <w:b/>
          <w:bCs/>
          <w:color w:val="000000" w:themeColor="text1"/>
          <w:sz w:val="30"/>
          <w:szCs w:val="30"/>
        </w:rPr>
      </w:pPr>
      <w:r>
        <w:rPr>
          <w:rFonts w:asciiTheme="minorEastAsia" w:hAnsiTheme="minorEastAsia" w:hint="eastAsia"/>
          <w:b/>
          <w:bCs/>
          <w:color w:val="000000" w:themeColor="text1"/>
          <w:sz w:val="30"/>
          <w:szCs w:val="30"/>
        </w:rPr>
        <w:t>湘财基金管理有限公司关于旗下部分基金增加深圳众禄基金销售股份有限公司为销售机构并开通基金定期定额投资业务和基金转换业务以及参与其费率优惠活动的公告</w:t>
      </w:r>
    </w:p>
    <w:p w:rsidR="00FD1769" w:rsidRDefault="00AC15C2">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为更好地满足广大投资者的理财需求，根据湘财基金管理有限公司（以下简称“本公司”）与深圳众禄基金销售股份有限公司（以下简称“众禄基金”）签署的基金销售服务协议，自2023年12月26日起，</w:t>
      </w:r>
      <w:r>
        <w:rPr>
          <w:rFonts w:asciiTheme="minorEastAsia" w:hAnsiTheme="minorEastAsia"/>
          <w:color w:val="000000" w:themeColor="text1"/>
        </w:rPr>
        <w:t>众禄基金</w:t>
      </w:r>
      <w:r>
        <w:rPr>
          <w:rFonts w:asciiTheme="minorEastAsia" w:hAnsiTheme="minorEastAsia" w:hint="eastAsia"/>
          <w:color w:val="000000" w:themeColor="text1"/>
        </w:rPr>
        <w:t>将代理销售本公司旗下部分基金，并开通定期定额投资业务和基金转换业务。现将有关事项公告如下：</w:t>
      </w:r>
    </w:p>
    <w:p w:rsidR="00FD1769" w:rsidRDefault="00AC15C2">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b/>
          <w:bCs/>
          <w:color w:val="000000" w:themeColor="text1"/>
          <w:sz w:val="27"/>
          <w:szCs w:val="27"/>
        </w:rPr>
        <w:t>众禄基金</w:t>
      </w:r>
      <w:r>
        <w:rPr>
          <w:rFonts w:asciiTheme="minorEastAsia" w:hAnsiTheme="minorEastAsia" w:hint="eastAsia"/>
          <w:b/>
          <w:bCs/>
          <w:color w:val="000000" w:themeColor="text1"/>
          <w:sz w:val="27"/>
          <w:szCs w:val="27"/>
        </w:rPr>
        <w:t>为销售机构</w:t>
      </w:r>
    </w:p>
    <w:p w:rsidR="00FD1769" w:rsidRDefault="00AC15C2">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7943" w:type="dxa"/>
        <w:jc w:val="center"/>
        <w:tblLook w:val="04A0"/>
      </w:tblPr>
      <w:tblGrid>
        <w:gridCol w:w="1089"/>
        <w:gridCol w:w="1611"/>
        <w:gridCol w:w="5243"/>
      </w:tblGrid>
      <w:tr w:rsidR="00FD1769" w:rsidTr="00AC15C2">
        <w:trPr>
          <w:trHeight w:val="252"/>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1</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007012</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湘财长顺混合型发起式证券投资基金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007013</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2</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008128</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湘财长源股票型证券投资基金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008129</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3</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009169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湘财长兴灵活配置混合型证券投资基金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009170</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4</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009907</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湘财长泽灵活配置混合型证券投资基金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009908</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5</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010076</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湘财长弘灵活配置混合型证券投资基金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010077</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6</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010810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湘财久盈中短债债券型证券投资基金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010811</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7</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011550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湘财创新成长一年持有期混合型证券投资基金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011551</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398"/>
          <w:jc w:val="center"/>
        </w:trPr>
        <w:tc>
          <w:tcPr>
            <w:tcW w:w="1089" w:type="dxa"/>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8</w:t>
            </w:r>
          </w:p>
        </w:tc>
        <w:tc>
          <w:tcPr>
            <w:tcW w:w="1611" w:type="dxa"/>
            <w:tcBorders>
              <w:top w:val="nil"/>
              <w:left w:val="nil"/>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013623</w:t>
            </w:r>
          </w:p>
        </w:tc>
        <w:tc>
          <w:tcPr>
            <w:tcW w:w="5243" w:type="dxa"/>
            <w:tcBorders>
              <w:top w:val="nil"/>
              <w:left w:val="nil"/>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湘财周期轮动一年持有期混合型证券投资基金</w:t>
            </w: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9</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013689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湘财久盛39个月定期开放债券型证券投资基金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013690</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10</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016029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湘财成长优选一年持有期混合型证券投资基金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016030</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11</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016781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湘财研究精选一年持有期混合型证券投资基金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016782</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12</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017809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湘财鑫享债券型证券投资基金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017810</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13</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018930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湘财均衡甄选混合型证券投资基金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018931</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14</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bl>
    <w:p w:rsidR="00FD1769" w:rsidRDefault="00AC15C2">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投资人可按照众禄基金提供的方式办理上述基金的开户、申购、赎回、定期定额投资业务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bCs/>
          <w:color w:val="000000" w:themeColor="text1"/>
        </w:rPr>
        <w:t>众禄基金</w:t>
      </w:r>
      <w:r>
        <w:rPr>
          <w:rFonts w:asciiTheme="minorEastAsia" w:hAnsiTheme="minorEastAsia" w:hint="eastAsia"/>
          <w:bCs/>
          <w:color w:val="000000" w:themeColor="text1"/>
        </w:rPr>
        <w:t>的相关规定。</w:t>
      </w:r>
    </w:p>
    <w:p w:rsidR="00FD1769" w:rsidRDefault="00AC15C2">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rPr>
        <w:t xml:space="preserve">销售机构信息 </w:t>
      </w:r>
    </w:p>
    <w:p w:rsidR="00FD1769" w:rsidRDefault="00AC15C2">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销售机构名称：深圳众禄基金销售股份有限公司</w:t>
      </w:r>
    </w:p>
    <w:p w:rsidR="00FD1769" w:rsidRDefault="00AC15C2" w:rsidP="00AC15C2">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注册地址：深圳市罗湖区笋岗街道笋西社区梨园路</w:t>
      </w:r>
      <w:r>
        <w:rPr>
          <w:rFonts w:asciiTheme="minorEastAsia" w:hAnsiTheme="minorEastAsia"/>
        </w:rPr>
        <w:t>8号HALO广场一期四层12-13室</w:t>
      </w:r>
    </w:p>
    <w:p w:rsidR="00FD1769" w:rsidRDefault="00AC15C2">
      <w:pPr>
        <w:shd w:val="clear" w:color="auto" w:fill="FFFFFF"/>
        <w:tabs>
          <w:tab w:val="left" w:pos="6390"/>
        </w:tabs>
        <w:spacing w:line="360" w:lineRule="auto"/>
        <w:ind w:leftChars="200" w:left="480"/>
        <w:jc w:val="both"/>
        <w:rPr>
          <w:rFonts w:asciiTheme="minorEastAsia" w:hAnsiTheme="minorEastAsia"/>
        </w:rPr>
      </w:pPr>
      <w:r>
        <w:rPr>
          <w:rFonts w:asciiTheme="minorEastAsia" w:hAnsiTheme="minorEastAsia" w:hint="eastAsia"/>
        </w:rPr>
        <w:t>法定代表人：薛峰</w:t>
      </w:r>
    </w:p>
    <w:p w:rsidR="00FD1769" w:rsidRDefault="00AC15C2">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Pr>
          <w:rFonts w:asciiTheme="minorEastAsia" w:hAnsiTheme="minorEastAsia"/>
        </w:rPr>
        <w:t>0755-33227950</w:t>
      </w:r>
    </w:p>
    <w:p w:rsidR="00FD1769" w:rsidRDefault="00AC15C2">
      <w:pPr>
        <w:shd w:val="clear" w:color="auto" w:fill="FFFFFF"/>
        <w:spacing w:line="360" w:lineRule="auto"/>
        <w:ind w:firstLine="480"/>
        <w:jc w:val="both"/>
      </w:pPr>
      <w:r>
        <w:rPr>
          <w:rFonts w:asciiTheme="minorEastAsia" w:hAnsiTheme="minorEastAsia" w:hint="eastAsia"/>
        </w:rPr>
        <w:t>网址：</w:t>
      </w:r>
      <w:hyperlink r:id="rId6" w:history="1">
        <w:r>
          <w:rPr>
            <w:rStyle w:val="aa"/>
          </w:rPr>
          <w:t>www.zlfund.cn/www.jjmmw.com</w:t>
        </w:r>
      </w:hyperlink>
    </w:p>
    <w:p w:rsidR="00FD1769" w:rsidRDefault="00AC15C2">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rPr>
        <w:t xml:space="preserve"> </w:t>
      </w:r>
      <w:r>
        <w:rPr>
          <w:rFonts w:asciiTheme="minorEastAsia" w:hAnsiTheme="minorEastAsia"/>
          <w:b/>
          <w:bCs/>
          <w:color w:val="000000" w:themeColor="text1"/>
          <w:sz w:val="27"/>
          <w:szCs w:val="27"/>
        </w:rPr>
        <w:t>二、通过众禄基金开通上述基金定期定额投资业务</w:t>
      </w:r>
    </w:p>
    <w:p w:rsidR="00FD1769" w:rsidRDefault="00AC15C2">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Pr>
          <w:rFonts w:asciiTheme="minorEastAsia" w:hAnsiTheme="minorEastAsia"/>
          <w:bCs/>
          <w:color w:val="000000" w:themeColor="text1"/>
        </w:rPr>
        <w:t>众禄基金</w:t>
      </w:r>
      <w:r>
        <w:rPr>
          <w:rFonts w:asciiTheme="minorEastAsia" w:hAnsiTheme="minorEastAsia" w:hint="eastAsia"/>
          <w:color w:val="000000" w:themeColor="text1"/>
        </w:rPr>
        <w:t>提交申请，约定每期扣款时间、扣款金额及扣款方式，由</w:t>
      </w:r>
      <w:r>
        <w:rPr>
          <w:rFonts w:asciiTheme="minorEastAsia" w:hAnsiTheme="minorEastAsia"/>
          <w:color w:val="000000" w:themeColor="text1"/>
        </w:rPr>
        <w:t>众禄基金</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1、适用投资者范围</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2、定期扣款金额</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投资者可以与</w:t>
      </w:r>
      <w:r>
        <w:rPr>
          <w:rFonts w:asciiTheme="minorEastAsia" w:hAnsiTheme="minorEastAsia"/>
          <w:color w:val="000000" w:themeColor="text1"/>
        </w:rPr>
        <w:t>众禄基金</w:t>
      </w:r>
      <w:r>
        <w:rPr>
          <w:rFonts w:asciiTheme="minorEastAsia" w:hAnsiTheme="minorEastAsia" w:hint="eastAsia"/>
          <w:color w:val="000000" w:themeColor="text1"/>
        </w:rPr>
        <w:t>约定每期固定扣款金额，每期最低申购金额以代销机构为准，但不低于该基金最低申购金额（含申购手续费）。</w:t>
      </w:r>
      <w:r>
        <w:rPr>
          <w:rFonts w:asciiTheme="minorEastAsia" w:hAnsiTheme="minorEastAsia"/>
          <w:bCs/>
          <w:color w:val="000000" w:themeColor="text1"/>
        </w:rPr>
        <w:t>众禄基金</w:t>
      </w:r>
      <w:r>
        <w:rPr>
          <w:rFonts w:asciiTheme="minorEastAsia" w:hAnsiTheme="minorEastAsia" w:hint="eastAsia"/>
          <w:color w:val="000000" w:themeColor="text1"/>
        </w:rPr>
        <w:t>定期自动代投资者提交的申购金额，应与投资者原定期定额投资业务开通申请中填写的申购金额一致。</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3、交易确认</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T日）的基金份额资产净值为基准计算申购份额。定期定额投资申购的确认以各基金注册登记机构的记录为准。</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4、有关定期定额投资业务的具体业务办理规则和程序请遵循众禄基金的有关规定。</w:t>
      </w:r>
    </w:p>
    <w:p w:rsidR="00FD1769" w:rsidRDefault="00AC15C2">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三、通过众禄基金开通基金转换业务</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lastRenderedPageBreak/>
        <w:t>1、本公司自2023年12月26日起在</w:t>
      </w:r>
      <w:r>
        <w:rPr>
          <w:rFonts w:asciiTheme="minorEastAsia" w:hAnsiTheme="minorEastAsia"/>
          <w:color w:val="000000" w:themeColor="text1"/>
        </w:rPr>
        <w:t>众禄基金</w:t>
      </w:r>
      <w:r>
        <w:rPr>
          <w:rFonts w:asciiTheme="minorEastAsia" w:hAnsiTheme="minorEastAsia"/>
          <w:bCs/>
          <w:color w:val="000000" w:themeColor="text1"/>
        </w:rPr>
        <w:t>开通基金之间的转换业务。</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投资者在办理基金的转换业务时，应留意本公司相关公告，确认转出基金处于可赎回状态，转入基金处于可申购状态，并特别注意转入基金是否设置申购限额。</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投资者申请基金转换时应遵循</w:t>
      </w:r>
      <w:r>
        <w:rPr>
          <w:rFonts w:asciiTheme="minorEastAsia" w:hAnsiTheme="minorEastAsia"/>
          <w:color w:val="000000" w:themeColor="text1"/>
        </w:rPr>
        <w:t>众禄基金</w:t>
      </w:r>
      <w:r>
        <w:rPr>
          <w:rFonts w:asciiTheme="minorEastAsia" w:hAnsiTheme="minorEastAsia" w:hint="eastAsia"/>
          <w:color w:val="000000" w:themeColor="text1"/>
        </w:rPr>
        <w:t>的规定提交业务申请。</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2、基金转换业务的费率计算及规则</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关于基金转换业务的费率计算及规则请另行参见本公司信息披露文件及官网刊登的业务规则。</w:t>
      </w:r>
    </w:p>
    <w:p w:rsidR="00FD1769" w:rsidRDefault="00AC15C2">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1、自2023年12月26日</w:t>
      </w:r>
      <w:r>
        <w:rPr>
          <w:rFonts w:asciiTheme="minorEastAsia" w:hAnsiTheme="minorEastAsia"/>
          <w:bCs/>
          <w:color w:val="000000" w:themeColor="text1"/>
        </w:rPr>
        <w:t>起，投资者通过</w:t>
      </w:r>
      <w:r>
        <w:rPr>
          <w:rFonts w:asciiTheme="minorEastAsia" w:hAnsiTheme="minorEastAsia" w:hint="eastAsia"/>
          <w:bCs/>
          <w:color w:val="000000" w:themeColor="text1"/>
        </w:rPr>
        <w:t>众禄基金</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众禄基金</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2、自2023年12月26日</w:t>
      </w:r>
      <w:r>
        <w:rPr>
          <w:rFonts w:asciiTheme="minorEastAsia" w:hAnsiTheme="minorEastAsia"/>
          <w:bCs/>
          <w:color w:val="000000" w:themeColor="text1"/>
        </w:rPr>
        <w:t>起，投资者通过</w:t>
      </w:r>
      <w:r>
        <w:rPr>
          <w:rFonts w:asciiTheme="minorEastAsia" w:hAnsiTheme="minorEastAsia" w:hint="eastAsia"/>
          <w:bCs/>
          <w:color w:val="000000" w:themeColor="text1"/>
        </w:rPr>
        <w:t>众禄基金</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众禄基金</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3、基金费率标准详见基金的基金合同、招募说明书（更新）等法律文件，以及本公司发布的最新业务公告。</w:t>
      </w:r>
    </w:p>
    <w:p w:rsidR="00FD1769" w:rsidRDefault="00AC15C2">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投资者可以通过以下途径咨询、了解有关基金及相关活动的详情：</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1、深圳众禄基金销售股份有限公司</w:t>
      </w:r>
    </w:p>
    <w:p w:rsidR="00FD1769" w:rsidRDefault="00AC15C2">
      <w:pPr>
        <w:shd w:val="clear" w:color="auto" w:fill="FFFFFF"/>
        <w:spacing w:line="360" w:lineRule="auto"/>
        <w:ind w:firstLine="480"/>
        <w:jc w:val="both"/>
      </w:pPr>
      <w:r>
        <w:rPr>
          <w:rFonts w:hint="eastAsia"/>
        </w:rPr>
        <w:t>客户服务电话：</w:t>
      </w:r>
      <w:r>
        <w:t>0755-33227950</w:t>
      </w:r>
    </w:p>
    <w:p w:rsidR="00FD1769" w:rsidRDefault="00AC15C2">
      <w:pPr>
        <w:shd w:val="clear" w:color="auto" w:fill="FFFFFF"/>
        <w:spacing w:line="360" w:lineRule="auto"/>
        <w:ind w:firstLine="480"/>
        <w:jc w:val="both"/>
      </w:pPr>
      <w:r>
        <w:rPr>
          <w:rFonts w:hint="eastAsia"/>
        </w:rPr>
        <w:t>网址：</w:t>
      </w:r>
      <w:r>
        <w:t>www.zlfund.cn/www.jjmmw.com</w:t>
      </w:r>
    </w:p>
    <w:p w:rsidR="00FD1769" w:rsidRDefault="00AC15C2">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2、湘财基金管理有限公司</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客户服务电话：400-920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网址：www.xc-fund.com</w:t>
      </w:r>
    </w:p>
    <w:p w:rsidR="00FD1769" w:rsidRDefault="00AC15C2">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等基金法律文件，了解所投资基金的风险收益特征，并根据自身的风险承受能力、投资期限和投资目标，对基金投资做出独立决策，选择与本人风险承受能力相匹配的产品。敬请投资者注意投资风险。</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特此公告。</w:t>
      </w:r>
    </w:p>
    <w:p w:rsidR="00FD1769" w:rsidRDefault="00FD1769">
      <w:pPr>
        <w:shd w:val="clear" w:color="auto" w:fill="FFFFFF"/>
        <w:spacing w:line="360" w:lineRule="auto"/>
        <w:rPr>
          <w:rFonts w:asciiTheme="minorEastAsia" w:hAnsiTheme="minorEastAsia"/>
          <w:color w:val="000000" w:themeColor="text1"/>
        </w:rPr>
      </w:pPr>
    </w:p>
    <w:p w:rsidR="00FD1769" w:rsidRDefault="00AC15C2">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FD1769" w:rsidRDefault="00AC15C2">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二○二三年十二月二十六日</w:t>
      </w:r>
    </w:p>
    <w:sectPr w:rsidR="00FD1769" w:rsidSect="00273B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FBC"/>
    <w:rsid w:val="002635F3"/>
    <w:rsid w:val="00265C81"/>
    <w:rsid w:val="00271946"/>
    <w:rsid w:val="00273BF2"/>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F4466"/>
    <w:rsid w:val="003F6E2F"/>
    <w:rsid w:val="00402879"/>
    <w:rsid w:val="004067DD"/>
    <w:rsid w:val="00410A88"/>
    <w:rsid w:val="00417FDB"/>
    <w:rsid w:val="0043422D"/>
    <w:rsid w:val="004346C2"/>
    <w:rsid w:val="00437FD0"/>
    <w:rsid w:val="004403D9"/>
    <w:rsid w:val="00441BF9"/>
    <w:rsid w:val="00444532"/>
    <w:rsid w:val="00462504"/>
    <w:rsid w:val="00470ABF"/>
    <w:rsid w:val="004757A1"/>
    <w:rsid w:val="00483FEF"/>
    <w:rsid w:val="0049178A"/>
    <w:rsid w:val="004B2C6E"/>
    <w:rsid w:val="004B376A"/>
    <w:rsid w:val="004B50D1"/>
    <w:rsid w:val="004C6C88"/>
    <w:rsid w:val="004F3828"/>
    <w:rsid w:val="00510DEB"/>
    <w:rsid w:val="00513C4C"/>
    <w:rsid w:val="005156B8"/>
    <w:rsid w:val="0052078C"/>
    <w:rsid w:val="005215D8"/>
    <w:rsid w:val="00523036"/>
    <w:rsid w:val="0053542E"/>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5AEB"/>
    <w:rsid w:val="006930AF"/>
    <w:rsid w:val="00694748"/>
    <w:rsid w:val="006A422F"/>
    <w:rsid w:val="006A770F"/>
    <w:rsid w:val="006B1397"/>
    <w:rsid w:val="006B1825"/>
    <w:rsid w:val="006D041D"/>
    <w:rsid w:val="006E1BC4"/>
    <w:rsid w:val="006E7E0D"/>
    <w:rsid w:val="006F17F5"/>
    <w:rsid w:val="006F2B43"/>
    <w:rsid w:val="00713A54"/>
    <w:rsid w:val="0073166F"/>
    <w:rsid w:val="00740EF4"/>
    <w:rsid w:val="00744D6C"/>
    <w:rsid w:val="00747CA7"/>
    <w:rsid w:val="00750CC5"/>
    <w:rsid w:val="00752A19"/>
    <w:rsid w:val="00753A0F"/>
    <w:rsid w:val="00755889"/>
    <w:rsid w:val="0076007E"/>
    <w:rsid w:val="00777532"/>
    <w:rsid w:val="00780D61"/>
    <w:rsid w:val="0078236C"/>
    <w:rsid w:val="00786479"/>
    <w:rsid w:val="007A5675"/>
    <w:rsid w:val="007B5608"/>
    <w:rsid w:val="007C0E8A"/>
    <w:rsid w:val="007C2A81"/>
    <w:rsid w:val="007D077C"/>
    <w:rsid w:val="007D766C"/>
    <w:rsid w:val="007E5ECB"/>
    <w:rsid w:val="007F7C89"/>
    <w:rsid w:val="007F7F0B"/>
    <w:rsid w:val="0080548E"/>
    <w:rsid w:val="008143AF"/>
    <w:rsid w:val="008150BE"/>
    <w:rsid w:val="00817CE9"/>
    <w:rsid w:val="00820819"/>
    <w:rsid w:val="00833BAF"/>
    <w:rsid w:val="008447A9"/>
    <w:rsid w:val="008468E0"/>
    <w:rsid w:val="0086704F"/>
    <w:rsid w:val="008720B7"/>
    <w:rsid w:val="00872794"/>
    <w:rsid w:val="0087311C"/>
    <w:rsid w:val="00874F38"/>
    <w:rsid w:val="0087767B"/>
    <w:rsid w:val="008813E8"/>
    <w:rsid w:val="00886863"/>
    <w:rsid w:val="00887F5B"/>
    <w:rsid w:val="00894431"/>
    <w:rsid w:val="008A0A8B"/>
    <w:rsid w:val="008A53D2"/>
    <w:rsid w:val="008C26BD"/>
    <w:rsid w:val="008D4112"/>
    <w:rsid w:val="008D6BA7"/>
    <w:rsid w:val="008D7960"/>
    <w:rsid w:val="008E79CB"/>
    <w:rsid w:val="008F23B1"/>
    <w:rsid w:val="008F47BE"/>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91F7F"/>
    <w:rsid w:val="00993D09"/>
    <w:rsid w:val="009A220E"/>
    <w:rsid w:val="009A2C70"/>
    <w:rsid w:val="009B520F"/>
    <w:rsid w:val="009B5E5C"/>
    <w:rsid w:val="009B5E62"/>
    <w:rsid w:val="009C7B38"/>
    <w:rsid w:val="009D196C"/>
    <w:rsid w:val="009D418B"/>
    <w:rsid w:val="00A00CBB"/>
    <w:rsid w:val="00A0172B"/>
    <w:rsid w:val="00A035C4"/>
    <w:rsid w:val="00A14AED"/>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5A39"/>
    <w:rsid w:val="00AB62D0"/>
    <w:rsid w:val="00AC15C2"/>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7BB1"/>
    <w:rsid w:val="00BA0C86"/>
    <w:rsid w:val="00BB3C89"/>
    <w:rsid w:val="00BD74F2"/>
    <w:rsid w:val="00BE0361"/>
    <w:rsid w:val="00BF7B7C"/>
    <w:rsid w:val="00C01579"/>
    <w:rsid w:val="00C01581"/>
    <w:rsid w:val="00C06F6F"/>
    <w:rsid w:val="00C07FB5"/>
    <w:rsid w:val="00C11ECF"/>
    <w:rsid w:val="00C1640E"/>
    <w:rsid w:val="00C23F4C"/>
    <w:rsid w:val="00C2480E"/>
    <w:rsid w:val="00C35EC1"/>
    <w:rsid w:val="00C41437"/>
    <w:rsid w:val="00C467C5"/>
    <w:rsid w:val="00C53A8D"/>
    <w:rsid w:val="00C65779"/>
    <w:rsid w:val="00C723CC"/>
    <w:rsid w:val="00C93BDF"/>
    <w:rsid w:val="00CB0987"/>
    <w:rsid w:val="00CC2831"/>
    <w:rsid w:val="00CD08D9"/>
    <w:rsid w:val="00CD4FD6"/>
    <w:rsid w:val="00CD6454"/>
    <w:rsid w:val="00CD6875"/>
    <w:rsid w:val="00CE52E6"/>
    <w:rsid w:val="00CE749B"/>
    <w:rsid w:val="00CE7D22"/>
    <w:rsid w:val="00D148D9"/>
    <w:rsid w:val="00D220B0"/>
    <w:rsid w:val="00D24EEA"/>
    <w:rsid w:val="00D32D77"/>
    <w:rsid w:val="00D402EB"/>
    <w:rsid w:val="00D4332F"/>
    <w:rsid w:val="00D55440"/>
    <w:rsid w:val="00D61E4D"/>
    <w:rsid w:val="00D630FD"/>
    <w:rsid w:val="00D63A1F"/>
    <w:rsid w:val="00D67086"/>
    <w:rsid w:val="00D758C5"/>
    <w:rsid w:val="00D776AC"/>
    <w:rsid w:val="00D87E82"/>
    <w:rsid w:val="00D9262F"/>
    <w:rsid w:val="00D94B82"/>
    <w:rsid w:val="00D96CE3"/>
    <w:rsid w:val="00DA5859"/>
    <w:rsid w:val="00DC1EF1"/>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D75CB"/>
    <w:rsid w:val="00EE252F"/>
    <w:rsid w:val="00EE4622"/>
    <w:rsid w:val="00EF029A"/>
    <w:rsid w:val="00EF4016"/>
    <w:rsid w:val="00EF436B"/>
    <w:rsid w:val="00F10535"/>
    <w:rsid w:val="00F11CC5"/>
    <w:rsid w:val="00F37574"/>
    <w:rsid w:val="00F62AF5"/>
    <w:rsid w:val="00F83533"/>
    <w:rsid w:val="00F84DBD"/>
    <w:rsid w:val="00FA135F"/>
    <w:rsid w:val="00FB097E"/>
    <w:rsid w:val="00FB777D"/>
    <w:rsid w:val="00FC1A3B"/>
    <w:rsid w:val="00FD1769"/>
    <w:rsid w:val="00FE7219"/>
    <w:rsid w:val="00FF133B"/>
    <w:rsid w:val="00FF1985"/>
    <w:rsid w:val="00FF2D9E"/>
    <w:rsid w:val="00FF4C8A"/>
    <w:rsid w:val="02AC3C75"/>
    <w:rsid w:val="053F4A4C"/>
    <w:rsid w:val="05755AE9"/>
    <w:rsid w:val="062E4C33"/>
    <w:rsid w:val="082C6A45"/>
    <w:rsid w:val="0CA4219D"/>
    <w:rsid w:val="0DD01FD4"/>
    <w:rsid w:val="12600611"/>
    <w:rsid w:val="130A7873"/>
    <w:rsid w:val="13BF270F"/>
    <w:rsid w:val="16ED0B0A"/>
    <w:rsid w:val="21C03B56"/>
    <w:rsid w:val="30DF1A26"/>
    <w:rsid w:val="318E091F"/>
    <w:rsid w:val="34651512"/>
    <w:rsid w:val="443678EB"/>
    <w:rsid w:val="482C6E4A"/>
    <w:rsid w:val="4A504956"/>
    <w:rsid w:val="5116119A"/>
    <w:rsid w:val="53B238E4"/>
    <w:rsid w:val="590D7AE9"/>
    <w:rsid w:val="648206AB"/>
    <w:rsid w:val="6E1E6710"/>
    <w:rsid w:val="70E17439"/>
    <w:rsid w:val="70F63297"/>
    <w:rsid w:val="72111017"/>
    <w:rsid w:val="7346614A"/>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F2"/>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73BF2"/>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273BF2"/>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rsid w:val="00273BF2"/>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273BF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273BF2"/>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273BF2"/>
    <w:rPr>
      <w:b/>
      <w:bCs/>
    </w:rPr>
  </w:style>
  <w:style w:type="table" w:styleId="a9">
    <w:name w:val="Table Grid"/>
    <w:basedOn w:val="a1"/>
    <w:uiPriority w:val="39"/>
    <w:qFormat/>
    <w:rsid w:val="00273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273BF2"/>
    <w:rPr>
      <w:color w:val="0563C1" w:themeColor="hyperlink"/>
      <w:u w:val="single"/>
    </w:rPr>
  </w:style>
  <w:style w:type="character" w:styleId="ab">
    <w:name w:val="annotation reference"/>
    <w:basedOn w:val="a0"/>
    <w:uiPriority w:val="99"/>
    <w:semiHidden/>
    <w:unhideWhenUsed/>
    <w:qFormat/>
    <w:rsid w:val="00273BF2"/>
    <w:rPr>
      <w:sz w:val="21"/>
      <w:szCs w:val="21"/>
    </w:rPr>
  </w:style>
  <w:style w:type="character" w:customStyle="1" w:styleId="Char2">
    <w:name w:val="页眉 Char"/>
    <w:basedOn w:val="a0"/>
    <w:link w:val="a6"/>
    <w:uiPriority w:val="99"/>
    <w:qFormat/>
    <w:rsid w:val="00273BF2"/>
    <w:rPr>
      <w:sz w:val="18"/>
      <w:szCs w:val="18"/>
    </w:rPr>
  </w:style>
  <w:style w:type="character" w:customStyle="1" w:styleId="Char1">
    <w:name w:val="页脚 Char"/>
    <w:basedOn w:val="a0"/>
    <w:link w:val="a5"/>
    <w:uiPriority w:val="99"/>
    <w:qFormat/>
    <w:rsid w:val="00273BF2"/>
    <w:rPr>
      <w:sz w:val="18"/>
      <w:szCs w:val="18"/>
    </w:rPr>
  </w:style>
  <w:style w:type="character" w:customStyle="1" w:styleId="Char0">
    <w:name w:val="批注框文本 Char"/>
    <w:basedOn w:val="a0"/>
    <w:link w:val="a4"/>
    <w:uiPriority w:val="99"/>
    <w:semiHidden/>
    <w:qFormat/>
    <w:rsid w:val="00273BF2"/>
    <w:rPr>
      <w:sz w:val="18"/>
      <w:szCs w:val="18"/>
    </w:rPr>
  </w:style>
  <w:style w:type="character" w:customStyle="1" w:styleId="Char">
    <w:name w:val="批注文字 Char"/>
    <w:basedOn w:val="a0"/>
    <w:link w:val="a3"/>
    <w:uiPriority w:val="99"/>
    <w:semiHidden/>
    <w:qFormat/>
    <w:rsid w:val="00273BF2"/>
  </w:style>
  <w:style w:type="character" w:customStyle="1" w:styleId="Char3">
    <w:name w:val="批注主题 Char"/>
    <w:basedOn w:val="Char"/>
    <w:link w:val="a8"/>
    <w:uiPriority w:val="99"/>
    <w:semiHidden/>
    <w:qFormat/>
    <w:rsid w:val="00273BF2"/>
    <w:rPr>
      <w:b/>
      <w:bCs/>
    </w:rPr>
  </w:style>
  <w:style w:type="table" w:customStyle="1" w:styleId="TableNormal1">
    <w:name w:val="Table Normal1"/>
    <w:unhideWhenUsed/>
    <w:qFormat/>
    <w:rsid w:val="00273BF2"/>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273BF2"/>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273BF2"/>
    <w:rPr>
      <w:color w:val="605E5C"/>
      <w:shd w:val="clear" w:color="auto" w:fill="E1DFDD"/>
    </w:rPr>
  </w:style>
  <w:style w:type="paragraph" w:styleId="ac">
    <w:name w:val="List Paragraph"/>
    <w:basedOn w:val="a"/>
    <w:uiPriority w:val="34"/>
    <w:qFormat/>
    <w:rsid w:val="00273BF2"/>
    <w:pPr>
      <w:ind w:firstLineChars="200" w:firstLine="420"/>
    </w:pPr>
    <w:rPr>
      <w:rFonts w:cs="Angsana New"/>
      <w:szCs w:val="30"/>
    </w:rPr>
  </w:style>
  <w:style w:type="paragraph" w:customStyle="1" w:styleId="2">
    <w:name w:val="修订2"/>
    <w:hidden/>
    <w:uiPriority w:val="99"/>
    <w:semiHidden/>
    <w:qFormat/>
    <w:rsid w:val="00273BF2"/>
    <w:rPr>
      <w:rFonts w:ascii="宋体" w:eastAsia="宋体" w:hAnsi="宋体" w:cs="Angsana New"/>
      <w:sz w:val="24"/>
      <w:szCs w:val="30"/>
      <w:lang w:bidi="th-TH"/>
    </w:rPr>
  </w:style>
  <w:style w:type="paragraph" w:customStyle="1" w:styleId="p">
    <w:name w:val="p"/>
    <w:basedOn w:val="a"/>
    <w:uiPriority w:val="99"/>
    <w:qFormat/>
    <w:rsid w:val="00273BF2"/>
    <w:rPr>
      <w:lang w:bidi="ar-SA"/>
    </w:rPr>
  </w:style>
  <w:style w:type="paragraph" w:customStyle="1" w:styleId="3">
    <w:name w:val="修订3"/>
    <w:hidden/>
    <w:uiPriority w:val="99"/>
    <w:semiHidden/>
    <w:qFormat/>
    <w:rsid w:val="00273BF2"/>
    <w:rPr>
      <w:rFonts w:ascii="宋体" w:eastAsia="宋体" w:hAnsi="宋体" w:cs="Angsana New"/>
      <w:sz w:val="24"/>
      <w:szCs w:val="30"/>
      <w:lang w:bidi="th-TH"/>
    </w:rPr>
  </w:style>
  <w:style w:type="paragraph" w:customStyle="1" w:styleId="4">
    <w:name w:val="修订4"/>
    <w:hidden/>
    <w:uiPriority w:val="99"/>
    <w:semiHidden/>
    <w:qFormat/>
    <w:rsid w:val="00273BF2"/>
    <w:rPr>
      <w:rFonts w:ascii="宋体" w:eastAsia="宋体" w:hAnsi="宋体" w:cs="Angsana New"/>
      <w:sz w:val="24"/>
      <w:szCs w:val="30"/>
      <w:lang w:bidi="th-TH"/>
    </w:rPr>
  </w:style>
  <w:style w:type="paragraph" w:customStyle="1" w:styleId="5">
    <w:name w:val="修订5"/>
    <w:hidden/>
    <w:uiPriority w:val="99"/>
    <w:semiHidden/>
    <w:rsid w:val="00273BF2"/>
    <w:rPr>
      <w:rFonts w:ascii="宋体" w:eastAsia="宋体" w:hAnsi="宋体" w:cs="Angsana New"/>
      <w:sz w:val="24"/>
      <w:szCs w:val="30"/>
      <w:lang w:bidi="th-TH"/>
    </w:rPr>
  </w:style>
  <w:style w:type="paragraph" w:customStyle="1" w:styleId="6">
    <w:name w:val="修订6"/>
    <w:hidden/>
    <w:uiPriority w:val="99"/>
    <w:semiHidden/>
    <w:rsid w:val="00273BF2"/>
    <w:rPr>
      <w:rFonts w:ascii="宋体" w:eastAsia="宋体" w:hAnsi="宋体" w:cs="Angsana New"/>
      <w:sz w:val="24"/>
      <w:szCs w:val="30"/>
      <w:lang w:bidi="th-TH"/>
    </w:rPr>
  </w:style>
  <w:style w:type="paragraph" w:styleId="ad">
    <w:name w:val="Revision"/>
    <w:hidden/>
    <w:uiPriority w:val="99"/>
    <w:semiHidden/>
    <w:rsid w:val="003F4466"/>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zlfund.cn/www.jjmm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59071A-6815-45A9-B9FF-D869F543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2167</Characters>
  <Application>Microsoft Office Word</Application>
  <DocSecurity>4</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姜慧</dc:creator>
  <cp:lastModifiedBy>ZHONGM</cp:lastModifiedBy>
  <cp:revision>2</cp:revision>
  <dcterms:created xsi:type="dcterms:W3CDTF">2023-12-25T16:03:00Z</dcterms:created>
  <dcterms:modified xsi:type="dcterms:W3CDTF">2023-12-25T16:03:00Z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2052-11.8.6.11020</vt:lpwstr>
  </property>
  <property fmtid="{D5CDD505-2E9C-101B-9397-08002B2CF9AE}" pid="8" name="ICV">
    <vt:lpwstr>5DD70335CDAD43F78A3C3E102D3F7C56</vt:lpwstr>
  </property>
</Properties>
</file>