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20" w:rsidRDefault="00D02222">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华宝基金关于旗下部分交易型开放式指数证券投资基金新增东北证券股份有限公司为一级交易商的公告</w:t>
      </w:r>
    </w:p>
    <w:p w:rsidR="00810B20" w:rsidRDefault="00D02222">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）与东北证券股份有限公司（以下简称</w:t>
      </w:r>
      <w:r>
        <w:rPr>
          <w:rFonts w:ascii="宋体" w:eastAsia="宋体" w:hAnsi="宋体" w:cs="宋体"/>
          <w:sz w:val="21"/>
          <w:szCs w:val="21"/>
        </w:rPr>
        <w:t>“</w:t>
      </w:r>
      <w:r>
        <w:rPr>
          <w:rFonts w:ascii="宋体" w:eastAsia="宋体" w:hAnsi="宋体" w:cs="宋体"/>
          <w:sz w:val="21"/>
          <w:szCs w:val="21"/>
        </w:rPr>
        <w:t>东北证券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2023</w:t>
      </w:r>
      <w:r>
        <w:rPr>
          <w:rFonts w:ascii="宋体" w:eastAsia="宋体" w:hAnsi="宋体" w:cs="宋体"/>
          <w:sz w:val="21"/>
          <w:szCs w:val="21"/>
        </w:rPr>
        <w:t>年</w:t>
      </w:r>
      <w:r>
        <w:rPr>
          <w:rFonts w:ascii="宋体" w:eastAsia="宋体" w:hAnsi="宋体" w:cs="宋体"/>
          <w:sz w:val="21"/>
          <w:szCs w:val="21"/>
        </w:rPr>
        <w:t>12</w:t>
      </w:r>
      <w:r>
        <w:rPr>
          <w:rFonts w:ascii="宋体" w:eastAsia="宋体" w:hAnsi="宋体" w:cs="宋体"/>
          <w:sz w:val="21"/>
          <w:szCs w:val="21"/>
        </w:rPr>
        <w:t>月</w:t>
      </w:r>
      <w:r>
        <w:rPr>
          <w:rFonts w:ascii="宋体" w:eastAsia="宋体" w:hAnsi="宋体" w:cs="宋体"/>
          <w:sz w:val="21"/>
          <w:szCs w:val="21"/>
        </w:rPr>
        <w:t>25</w:t>
      </w:r>
      <w:r>
        <w:rPr>
          <w:rFonts w:ascii="宋体" w:eastAsia="宋体" w:hAnsi="宋体" w:cs="宋体"/>
          <w:sz w:val="21"/>
          <w:szCs w:val="21"/>
        </w:rPr>
        <w:t>日起增加东北证券为以下适用基金的一级交易商。</w:t>
      </w:r>
      <w:r>
        <w:rPr>
          <w:rFonts w:ascii="宋体" w:eastAsia="宋体" w:hAnsi="宋体" w:cs="宋体"/>
          <w:sz w:val="21"/>
          <w:szCs w:val="21"/>
        </w:rPr>
        <w:t xml:space="preserve"> </w:t>
      </w:r>
    </w:p>
    <w:p w:rsidR="00810B20" w:rsidRDefault="00D02222">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810B2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b/>
                <w:bCs/>
                <w:color w:val="000000"/>
                <w:sz w:val="21"/>
                <w:szCs w:val="21"/>
              </w:rPr>
            </w:pPr>
            <w:r>
              <w:rPr>
                <w:rFonts w:ascii="宋体" w:eastAsia="宋体" w:hAnsi="宋体" w:cs="宋体"/>
                <w:b/>
                <w:bCs/>
                <w:color w:val="000000"/>
                <w:sz w:val="21"/>
                <w:szCs w:val="21"/>
              </w:rPr>
              <w:t>基金代码</w:t>
            </w:r>
          </w:p>
        </w:tc>
      </w:tr>
      <w:tr w:rsidR="00810B2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800</w:t>
            </w:r>
            <w:r>
              <w:rPr>
                <w:rFonts w:ascii="宋体" w:eastAsia="宋体" w:hAnsi="宋体" w:cs="宋体"/>
                <w:color w:val="000000"/>
                <w:sz w:val="21"/>
                <w:szCs w:val="21"/>
              </w:rPr>
              <w:t>地产交易型开放式指数证券投资基金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159707</w:t>
            </w:r>
          </w:p>
        </w:tc>
      </w:tr>
      <w:tr w:rsidR="00810B2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rPr>
                <w:color w:val="000000"/>
                <w:sz w:val="21"/>
                <w:szCs w:val="21"/>
              </w:rPr>
            </w:pPr>
            <w:r>
              <w:rPr>
                <w:rFonts w:ascii="宋体" w:eastAsia="宋体" w:hAnsi="宋体" w:cs="宋体"/>
                <w:color w:val="000000"/>
                <w:sz w:val="21"/>
                <w:szCs w:val="21"/>
              </w:rPr>
              <w:t>华宝深证创新</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159716</w:t>
            </w:r>
          </w:p>
        </w:tc>
      </w:tr>
      <w:tr w:rsidR="00810B2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rPr>
                <w:color w:val="000000"/>
                <w:sz w:val="21"/>
                <w:szCs w:val="21"/>
              </w:rPr>
            </w:pPr>
            <w:r>
              <w:rPr>
                <w:rFonts w:ascii="宋体" w:eastAsia="宋体" w:hAnsi="宋体" w:cs="宋体"/>
                <w:color w:val="000000"/>
                <w:sz w:val="21"/>
                <w:szCs w:val="21"/>
              </w:rPr>
              <w:t>华宝中证金融科技主题交易型开放式指数证券投资基金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159851</w:t>
            </w:r>
          </w:p>
        </w:tc>
      </w:tr>
      <w:tr w:rsidR="00810B2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rPr>
                <w:color w:val="000000"/>
                <w:sz w:val="21"/>
                <w:szCs w:val="21"/>
              </w:rPr>
            </w:pPr>
            <w:r>
              <w:rPr>
                <w:rFonts w:ascii="宋体" w:eastAsia="宋体" w:hAnsi="宋体" w:cs="宋体"/>
                <w:color w:val="000000"/>
                <w:sz w:val="21"/>
                <w:szCs w:val="21"/>
              </w:rPr>
              <w:t>华宝中证有色金属交易型开放式指数证券投资基金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159876</w:t>
            </w:r>
          </w:p>
        </w:tc>
      </w:tr>
      <w:tr w:rsidR="00810B2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rPr>
                <w:color w:val="000000"/>
                <w:sz w:val="21"/>
                <w:szCs w:val="21"/>
              </w:rPr>
            </w:pPr>
            <w:r>
              <w:rPr>
                <w:rFonts w:ascii="宋体" w:eastAsia="宋体" w:hAnsi="宋体" w:cs="宋体"/>
                <w:color w:val="000000"/>
                <w:sz w:val="21"/>
                <w:szCs w:val="21"/>
              </w:rPr>
              <w:t>上证</w:t>
            </w:r>
            <w:r>
              <w:rPr>
                <w:rFonts w:ascii="宋体" w:eastAsia="宋体" w:hAnsi="宋体" w:cs="宋体"/>
                <w:color w:val="000000"/>
                <w:sz w:val="21"/>
                <w:szCs w:val="21"/>
              </w:rPr>
              <w:t>180</w:t>
            </w:r>
            <w:r>
              <w:rPr>
                <w:rFonts w:ascii="宋体" w:eastAsia="宋体" w:hAnsi="宋体" w:cs="宋体"/>
                <w:color w:val="000000"/>
                <w:sz w:val="21"/>
                <w:szCs w:val="21"/>
              </w:rPr>
              <w:t>价值交易型开放式指数证券投资基金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510030</w:t>
            </w:r>
          </w:p>
        </w:tc>
      </w:tr>
      <w:tr w:rsidR="00810B2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rPr>
                <w:color w:val="000000"/>
                <w:sz w:val="21"/>
                <w:szCs w:val="21"/>
              </w:rPr>
            </w:pPr>
            <w:r>
              <w:rPr>
                <w:rFonts w:ascii="宋体" w:eastAsia="宋体" w:hAnsi="宋体" w:cs="宋体"/>
                <w:color w:val="000000"/>
                <w:sz w:val="21"/>
                <w:szCs w:val="21"/>
              </w:rPr>
              <w:t>华宝中证港股通互联网交易型开放式指数证券投资基金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513770</w:t>
            </w:r>
          </w:p>
        </w:tc>
      </w:tr>
      <w:tr w:rsidR="00810B2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562000</w:t>
            </w:r>
          </w:p>
        </w:tc>
      </w:tr>
      <w:tr w:rsidR="00810B20">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rPr>
                <w:color w:val="000000"/>
                <w:sz w:val="21"/>
                <w:szCs w:val="21"/>
              </w:rPr>
            </w:pPr>
            <w:r>
              <w:rPr>
                <w:rFonts w:ascii="宋体" w:eastAsia="宋体" w:hAnsi="宋体" w:cs="宋体"/>
                <w:color w:val="000000"/>
                <w:sz w:val="21"/>
                <w:szCs w:val="21"/>
              </w:rPr>
              <w:t>华宝标普中国</w:t>
            </w:r>
            <w:r>
              <w:rPr>
                <w:rFonts w:ascii="宋体" w:eastAsia="宋体" w:hAnsi="宋体" w:cs="宋体"/>
                <w:color w:val="000000"/>
                <w:sz w:val="21"/>
                <w:szCs w:val="21"/>
              </w:rPr>
              <w:t>A</w:t>
            </w:r>
            <w:r>
              <w:rPr>
                <w:rFonts w:ascii="宋体" w:eastAsia="宋体" w:hAnsi="宋体" w:cs="宋体"/>
                <w:color w:val="000000"/>
                <w:sz w:val="21"/>
                <w:szCs w:val="21"/>
              </w:rPr>
              <w:t>股红利机会交易型开放式指数证券投资基金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10B20" w:rsidRDefault="00D02222">
            <w:pPr>
              <w:jc w:val="center"/>
              <w:rPr>
                <w:color w:val="000000"/>
                <w:sz w:val="21"/>
                <w:szCs w:val="21"/>
              </w:rPr>
            </w:pPr>
            <w:r>
              <w:rPr>
                <w:rFonts w:ascii="宋体" w:eastAsia="宋体" w:hAnsi="宋体" w:cs="宋体"/>
                <w:color w:val="000000"/>
                <w:sz w:val="21"/>
                <w:szCs w:val="21"/>
              </w:rPr>
              <w:t>562060</w:t>
            </w:r>
          </w:p>
        </w:tc>
      </w:tr>
    </w:tbl>
    <w:p w:rsidR="00810B20" w:rsidRDefault="00D02222">
      <w:pPr>
        <w:spacing w:before="210" w:after="210" w:line="560" w:lineRule="atLeast"/>
        <w:ind w:left="420"/>
        <w:rPr>
          <w:sz w:val="21"/>
          <w:szCs w:val="21"/>
        </w:rPr>
      </w:pPr>
      <w:r>
        <w:rPr>
          <w:rFonts w:ascii="宋体" w:eastAsia="宋体" w:hAnsi="宋体" w:cs="宋体"/>
          <w:sz w:val="21"/>
          <w:szCs w:val="21"/>
        </w:rPr>
        <w:t>二、投资者可到东北证券办理上述</w:t>
      </w:r>
      <w:r>
        <w:rPr>
          <w:rFonts w:ascii="宋体" w:eastAsia="宋体" w:hAnsi="宋体" w:cs="宋体"/>
          <w:sz w:val="21"/>
          <w:szCs w:val="21"/>
        </w:rPr>
        <w:t>ETF</w:t>
      </w:r>
      <w:r>
        <w:rPr>
          <w:rFonts w:ascii="宋体" w:eastAsia="宋体" w:hAnsi="宋体" w:cs="宋体"/>
          <w:sz w:val="21"/>
          <w:szCs w:val="21"/>
        </w:rPr>
        <w:t>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东北证券股份有限公司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95360</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www.nesc.cn</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810B20" w:rsidRDefault="00D02222">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招募说明书</w:t>
      </w:r>
      <w:r>
        <w:rPr>
          <w:rFonts w:ascii="宋体" w:eastAsia="宋体" w:hAnsi="宋体" w:cs="宋体"/>
          <w:sz w:val="21"/>
          <w:szCs w:val="21"/>
        </w:rPr>
        <w:t>》。敬请投资者注意投资风险。</w:t>
      </w:r>
      <w:r>
        <w:rPr>
          <w:rFonts w:ascii="宋体" w:eastAsia="宋体" w:hAnsi="宋体" w:cs="宋体"/>
          <w:sz w:val="21"/>
          <w:szCs w:val="21"/>
        </w:rPr>
        <w:t xml:space="preserve"> </w:t>
      </w:r>
    </w:p>
    <w:p w:rsidR="00810B20" w:rsidRDefault="00D02222">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810B20" w:rsidRDefault="00D02222">
      <w:pPr>
        <w:spacing w:before="210" w:after="210" w:line="560" w:lineRule="atLeast"/>
        <w:jc w:val="right"/>
        <w:rPr>
          <w:sz w:val="21"/>
          <w:szCs w:val="21"/>
        </w:rPr>
      </w:pPr>
      <w:r>
        <w:rPr>
          <w:rFonts w:ascii="宋体" w:eastAsia="宋体" w:hAnsi="宋体" w:cs="宋体"/>
          <w:sz w:val="21"/>
          <w:szCs w:val="21"/>
        </w:rPr>
        <w:lastRenderedPageBreak/>
        <w:t>华宝基金管理有限公司</w:t>
      </w:r>
      <w:r>
        <w:rPr>
          <w:rFonts w:ascii="宋体" w:eastAsia="宋体" w:hAnsi="宋体" w:cs="宋体"/>
          <w:sz w:val="21"/>
          <w:szCs w:val="21"/>
        </w:rPr>
        <w:br/>
        <w:t>2023</w:t>
      </w:r>
      <w:r>
        <w:rPr>
          <w:rFonts w:ascii="宋体" w:eastAsia="宋体" w:hAnsi="宋体" w:cs="宋体"/>
          <w:sz w:val="21"/>
          <w:szCs w:val="21"/>
        </w:rPr>
        <w:t>年</w:t>
      </w:r>
      <w:r>
        <w:rPr>
          <w:rFonts w:ascii="宋体" w:eastAsia="宋体" w:hAnsi="宋体" w:cs="宋体"/>
          <w:sz w:val="21"/>
          <w:szCs w:val="21"/>
        </w:rPr>
        <w:t>12</w:t>
      </w:r>
      <w:r>
        <w:rPr>
          <w:rFonts w:ascii="宋体" w:eastAsia="宋体" w:hAnsi="宋体" w:cs="宋体"/>
          <w:sz w:val="21"/>
          <w:szCs w:val="21"/>
        </w:rPr>
        <w:t>月</w:t>
      </w:r>
      <w:r>
        <w:rPr>
          <w:rFonts w:ascii="宋体" w:eastAsia="宋体" w:hAnsi="宋体" w:cs="宋体"/>
          <w:sz w:val="21"/>
          <w:szCs w:val="21"/>
        </w:rPr>
        <w:t>25</w:t>
      </w:r>
      <w:r>
        <w:rPr>
          <w:rFonts w:ascii="宋体" w:eastAsia="宋体" w:hAnsi="宋体" w:cs="宋体"/>
          <w:sz w:val="21"/>
          <w:szCs w:val="21"/>
        </w:rPr>
        <w:t>日</w:t>
      </w:r>
      <w:r>
        <w:rPr>
          <w:rFonts w:ascii="宋体" w:eastAsia="宋体" w:hAnsi="宋体" w:cs="宋体"/>
          <w:sz w:val="21"/>
          <w:szCs w:val="21"/>
        </w:rPr>
        <w:t xml:space="preserve"> </w:t>
      </w:r>
    </w:p>
    <w:p w:rsidR="00810B20" w:rsidRDefault="00810B20">
      <w:pPr>
        <w:spacing w:before="240" w:after="240"/>
      </w:pPr>
    </w:p>
    <w:sectPr w:rsidR="00810B20" w:rsidSect="00810B20">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B20" w:rsidRDefault="00810B20" w:rsidP="00810B20">
      <w:r>
        <w:separator/>
      </w:r>
    </w:p>
  </w:endnote>
  <w:endnote w:type="continuationSeparator" w:id="0">
    <w:p w:rsidR="00810B20" w:rsidRDefault="00810B20" w:rsidP="00810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20" w:rsidRDefault="00810B20">
    <w:pPr>
      <w:jc w:val="center"/>
      <w:rPr>
        <w:sz w:val="20"/>
      </w:rPr>
    </w:pPr>
    <w:r>
      <w:rPr>
        <w:sz w:val="20"/>
      </w:rPr>
      <w:fldChar w:fldCharType="begin"/>
    </w:r>
    <w:r w:rsidR="00D02222">
      <w:rPr>
        <w:rFonts w:ascii="宋体" w:eastAsia="宋体" w:hAnsi="宋体" w:cs="宋体"/>
        <w:sz w:val="20"/>
      </w:rPr>
      <w:instrText>PAGE</w:instrText>
    </w:r>
    <w:r>
      <w:rPr>
        <w:sz w:val="20"/>
      </w:rPr>
      <w:fldChar w:fldCharType="separate"/>
    </w:r>
    <w:r w:rsidR="00D02222">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B20" w:rsidRDefault="00810B20" w:rsidP="00810B20">
      <w:r>
        <w:separator/>
      </w:r>
    </w:p>
  </w:footnote>
  <w:footnote w:type="continuationSeparator" w:id="0">
    <w:p w:rsidR="00810B20" w:rsidRDefault="00810B20" w:rsidP="00810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810B20"/>
    <w:rsid w:val="00A77B3E"/>
    <w:rsid w:val="00CA2A55"/>
    <w:rsid w:val="00D022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0B20"/>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华宝基金关于旗下部分交易型开放式指数证券投资基金新增东北证券股份有限公司为一级交易商的公告</dc:title>
  <cp:lastModifiedBy>ZHONGM</cp:lastModifiedBy>
  <cp:revision>2</cp:revision>
  <dcterms:created xsi:type="dcterms:W3CDTF">2023-12-24T16:00:00Z</dcterms:created>
  <dcterms:modified xsi:type="dcterms:W3CDTF">2023-12-24T16:00:00Z</dcterms:modified>
</cp:coreProperties>
</file>