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A9" w:rsidRDefault="00A96845">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英大基金管理有限公司关于</w:t>
      </w:r>
      <w:r>
        <w:rPr>
          <w:rFonts w:ascii="方正小标宋_GBK" w:eastAsia="方正小标宋_GBK" w:hAnsi="方正小标宋_GBK" w:cs="方正小标宋_GBK" w:hint="eastAsia"/>
          <w:sz w:val="44"/>
          <w:szCs w:val="44"/>
        </w:rPr>
        <w:t>旗下部分开放式</w:t>
      </w:r>
      <w:r>
        <w:rPr>
          <w:rFonts w:ascii="方正小标宋_GBK" w:eastAsia="方正小标宋_GBK" w:hAnsi="方正小标宋_GBK" w:cs="方正小标宋_GBK" w:hint="eastAsia"/>
          <w:sz w:val="44"/>
          <w:szCs w:val="44"/>
        </w:rPr>
        <w:t>基金新增</w:t>
      </w:r>
      <w:r>
        <w:rPr>
          <w:rFonts w:ascii="方正小标宋_GBK" w:eastAsia="方正小标宋_GBK" w:hAnsi="方正小标宋_GBK" w:cs="方正小标宋_GBK" w:hint="eastAsia"/>
          <w:sz w:val="44"/>
          <w:szCs w:val="44"/>
        </w:rPr>
        <w:t>蚂蚁（杭州）基金销售有限公司为</w:t>
      </w:r>
      <w:r>
        <w:rPr>
          <w:rFonts w:ascii="方正小标宋_GBK" w:eastAsia="方正小标宋_GBK" w:hAnsi="方正小标宋_GBK" w:cs="方正小标宋_GBK" w:hint="eastAsia"/>
          <w:sz w:val="44"/>
          <w:szCs w:val="44"/>
        </w:rPr>
        <w:t>销售机构的公告</w:t>
      </w:r>
    </w:p>
    <w:p w:rsidR="00275DA9" w:rsidRDefault="00275DA9">
      <w:pPr>
        <w:spacing w:line="560" w:lineRule="exact"/>
        <w:jc w:val="center"/>
        <w:rPr>
          <w:rFonts w:ascii="方正小标宋_GBK" w:eastAsia="方正小标宋_GBK" w:hAnsi="方正小标宋_GBK" w:cs="方正小标宋_GBK"/>
          <w:sz w:val="44"/>
          <w:szCs w:val="44"/>
        </w:rPr>
      </w:pP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根据英大基金管理有限公司（以下简称“本公司”）与蚂蚁（杭州）基金销售有限公司（以下简称“蚂蚁基金”）签署的基金销售代理协议及工作安排，自</w:t>
      </w:r>
      <w:r>
        <w:rPr>
          <w:rFonts w:ascii="方正仿宋_GBK" w:eastAsia="方正仿宋_GBK" w:hAnsi="方正仿宋_GBK" w:cs="方正仿宋_GBK" w:hint="eastAsia"/>
          <w:sz w:val="32"/>
          <w:szCs w:val="32"/>
        </w:rPr>
        <w:t>2023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日起，增加蚂蚁基金为本公司旗下英大安悦纯债债券型证券投资基金的销售机构。</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投资者可</w:t>
      </w:r>
      <w:r>
        <w:rPr>
          <w:rFonts w:ascii="方正仿宋_GBK" w:eastAsia="方正仿宋_GBK" w:hAnsi="方正仿宋_GBK" w:cs="方正仿宋_GBK" w:hint="eastAsia"/>
          <w:sz w:val="32"/>
          <w:szCs w:val="32"/>
          <w:lang/>
        </w:rPr>
        <w:t>在</w:t>
      </w:r>
      <w:r>
        <w:rPr>
          <w:rFonts w:ascii="方正仿宋_GBK" w:eastAsia="方正仿宋_GBK" w:hAnsi="方正仿宋_GBK" w:cs="方正仿宋_GBK" w:hint="eastAsia"/>
          <w:sz w:val="32"/>
          <w:szCs w:val="32"/>
        </w:rPr>
        <w:t>蚂蚁基金</w:t>
      </w:r>
      <w:r>
        <w:rPr>
          <w:rFonts w:ascii="方正仿宋_GBK" w:eastAsia="方正仿宋_GBK" w:hAnsi="方正仿宋_GBK" w:cs="方正仿宋_GBK" w:hint="eastAsia"/>
          <w:sz w:val="32"/>
          <w:szCs w:val="32"/>
          <w:lang/>
        </w:rPr>
        <w:t>办理</w:t>
      </w:r>
      <w:r>
        <w:rPr>
          <w:rFonts w:ascii="方正仿宋_GBK" w:eastAsia="方正仿宋_GBK" w:hAnsi="方正仿宋_GBK" w:cs="方正仿宋_GBK" w:hint="eastAsia"/>
          <w:sz w:val="32"/>
          <w:szCs w:val="32"/>
        </w:rPr>
        <w:t>本公司旗下部分</w:t>
      </w:r>
      <w:r>
        <w:rPr>
          <w:rFonts w:ascii="方正仿宋_GBK" w:eastAsia="方正仿宋_GBK" w:hAnsi="方正仿宋_GBK" w:cs="方正仿宋_GBK" w:hint="eastAsia"/>
          <w:sz w:val="32"/>
          <w:szCs w:val="32"/>
          <w:lang/>
        </w:rPr>
        <w:t>开放式</w:t>
      </w:r>
      <w:r>
        <w:rPr>
          <w:rFonts w:ascii="方正仿宋_GBK" w:eastAsia="方正仿宋_GBK" w:hAnsi="方正仿宋_GBK" w:cs="方正仿宋_GBK" w:hint="eastAsia"/>
          <w:sz w:val="32"/>
          <w:szCs w:val="32"/>
        </w:rPr>
        <w:t>基金</w:t>
      </w:r>
      <w:r>
        <w:rPr>
          <w:rFonts w:ascii="方正仿宋_GBK" w:eastAsia="方正仿宋_GBK" w:hAnsi="方正仿宋_GBK" w:cs="方正仿宋_GBK" w:hint="eastAsia"/>
          <w:sz w:val="32"/>
          <w:szCs w:val="32"/>
          <w:lang/>
        </w:rPr>
        <w:t>的开户、</w:t>
      </w:r>
      <w:r>
        <w:rPr>
          <w:rFonts w:ascii="方正仿宋_GBK" w:eastAsia="方正仿宋_GBK" w:hAnsi="方正仿宋_GBK" w:cs="方正仿宋_GBK" w:hint="eastAsia"/>
          <w:sz w:val="32"/>
          <w:szCs w:val="32"/>
        </w:rPr>
        <w:t>认购、</w:t>
      </w:r>
      <w:r>
        <w:rPr>
          <w:rFonts w:ascii="方正仿宋_GBK" w:eastAsia="方正仿宋_GBK" w:hAnsi="方正仿宋_GBK" w:cs="方正仿宋_GBK" w:hint="eastAsia"/>
          <w:sz w:val="32"/>
          <w:szCs w:val="32"/>
        </w:rPr>
        <w:t>申购、赎回、定期定额</w:t>
      </w:r>
      <w:r>
        <w:rPr>
          <w:rFonts w:ascii="方正仿宋_GBK" w:eastAsia="方正仿宋_GBK" w:hAnsi="方正仿宋_GBK" w:cs="方正仿宋_GBK" w:hint="eastAsia"/>
          <w:sz w:val="32"/>
          <w:szCs w:val="32"/>
          <w:lang/>
        </w:rPr>
        <w:t>申购</w:t>
      </w:r>
      <w:r>
        <w:rPr>
          <w:rFonts w:ascii="方正仿宋_GBK" w:eastAsia="方正仿宋_GBK" w:hAnsi="方正仿宋_GBK" w:cs="方正仿宋_GBK" w:hint="eastAsia"/>
          <w:sz w:val="32"/>
          <w:szCs w:val="32"/>
        </w:rPr>
        <w:t>、转换</w:t>
      </w:r>
      <w:r>
        <w:rPr>
          <w:rFonts w:ascii="方正仿宋_GBK" w:eastAsia="方正仿宋_GBK" w:hAnsi="方正仿宋_GBK" w:cs="方正仿宋_GBK" w:hint="eastAsia"/>
          <w:sz w:val="32"/>
          <w:szCs w:val="32"/>
          <w:lang/>
        </w:rPr>
        <w:t>等</w:t>
      </w:r>
      <w:r>
        <w:rPr>
          <w:rFonts w:ascii="方正仿宋_GBK" w:eastAsia="方正仿宋_GBK" w:hAnsi="方正仿宋_GBK" w:cs="方正仿宋_GBK" w:hint="eastAsia"/>
          <w:sz w:val="32"/>
          <w:szCs w:val="32"/>
        </w:rPr>
        <w:t>业务</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rPr>
        <w:t>同时参与</w:t>
      </w:r>
      <w:r>
        <w:rPr>
          <w:rFonts w:ascii="方正仿宋_GBK" w:eastAsia="方正仿宋_GBK" w:hAnsi="方正仿宋_GBK" w:cs="方正仿宋_GBK" w:hint="eastAsia"/>
          <w:sz w:val="32"/>
          <w:szCs w:val="32"/>
        </w:rPr>
        <w:t>蚂蚁基金</w:t>
      </w:r>
      <w:r>
        <w:rPr>
          <w:rFonts w:ascii="方正仿宋_GBK" w:eastAsia="方正仿宋_GBK" w:hAnsi="方正仿宋_GBK" w:cs="方正仿宋_GBK" w:hint="eastAsia"/>
          <w:sz w:val="32"/>
          <w:szCs w:val="32"/>
        </w:rPr>
        <w:t>开展的基金申购费率优惠活动。</w:t>
      </w:r>
      <w:r>
        <w:rPr>
          <w:rFonts w:ascii="方正仿宋_GBK" w:eastAsia="方正仿宋_GBK" w:hAnsi="方正仿宋_GBK" w:cs="方正仿宋_GBK" w:hint="eastAsia"/>
          <w:sz w:val="32"/>
          <w:szCs w:val="32"/>
          <w:lang/>
        </w:rPr>
        <w:t>具体情况</w:t>
      </w:r>
      <w:r>
        <w:rPr>
          <w:rFonts w:ascii="方正仿宋_GBK" w:eastAsia="方正仿宋_GBK" w:hAnsi="方正仿宋_GBK" w:cs="方正仿宋_GBK" w:hint="eastAsia"/>
          <w:sz w:val="32"/>
          <w:szCs w:val="32"/>
        </w:rPr>
        <w:t>公告如下：</w:t>
      </w:r>
    </w:p>
    <w:p w:rsidR="00275DA9" w:rsidRDefault="00A96845">
      <w:pPr>
        <w:overflowPunct w:val="0"/>
        <w:autoSpaceDE w:val="0"/>
        <w:autoSpaceDN w:val="0"/>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一、</w:t>
      </w:r>
      <w:r>
        <w:rPr>
          <w:rFonts w:ascii="方正黑体_GBK" w:eastAsia="方正黑体_GBK" w:hAnsi="黑体" w:hint="eastAsia"/>
          <w:sz w:val="32"/>
          <w:szCs w:val="32"/>
        </w:rPr>
        <w:t>销售机构主要信息</w:t>
      </w:r>
    </w:p>
    <w:p w:rsidR="00275DA9" w:rsidRDefault="00A96845">
      <w:pPr>
        <w:overflowPunct w:val="0"/>
        <w:autoSpaceDE w:val="0"/>
        <w:autoSpaceDN w:val="0"/>
        <w:adjustRightInd w:val="0"/>
        <w:snapToGrid w:val="0"/>
        <w:spacing w:line="600" w:lineRule="exact"/>
        <w:ind w:firstLineChars="200" w:firstLine="640"/>
        <w:rPr>
          <w:rFonts w:ascii="方正楷体_GBK" w:eastAsia="方正楷体_GBK" w:hAnsi="黑体"/>
          <w:b/>
          <w:bCs/>
          <w:sz w:val="32"/>
          <w:szCs w:val="32"/>
        </w:rPr>
      </w:pPr>
      <w:r>
        <w:rPr>
          <w:rFonts w:ascii="方正仿宋_GBK" w:eastAsia="方正仿宋_GBK" w:hAnsi="方正仿宋_GBK" w:cs="方正仿宋_GBK" w:hint="eastAsia"/>
          <w:sz w:val="32"/>
          <w:szCs w:val="32"/>
        </w:rPr>
        <w:t>公司名称：蚂蚁（杭州）基金销售有限公司</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注册地址：浙江省杭州市余杭区五常街道文一西路</w:t>
      </w:r>
      <w:r>
        <w:rPr>
          <w:rFonts w:ascii="方正仿宋_GBK" w:eastAsia="方正仿宋_GBK" w:hAnsi="方正仿宋_GBK" w:cs="方正仿宋_GBK" w:hint="eastAsia"/>
          <w:sz w:val="32"/>
          <w:szCs w:val="32"/>
        </w:rPr>
        <w:t>969</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幢</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层</w:t>
      </w:r>
      <w:r>
        <w:rPr>
          <w:rFonts w:ascii="方正仿宋_GBK" w:eastAsia="方正仿宋_GBK" w:hAnsi="方正仿宋_GBK" w:cs="方正仿宋_GBK" w:hint="eastAsia"/>
          <w:sz w:val="32"/>
          <w:szCs w:val="32"/>
        </w:rPr>
        <w:t>599</w:t>
      </w:r>
      <w:r>
        <w:rPr>
          <w:rFonts w:ascii="方正仿宋_GBK" w:eastAsia="方正仿宋_GBK" w:hAnsi="方正仿宋_GBK" w:cs="方正仿宋_GBK" w:hint="eastAsia"/>
          <w:sz w:val="32"/>
          <w:szCs w:val="32"/>
        </w:rPr>
        <w:t>室</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法定代表人：王珺</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int="eastAsia"/>
          <w:color w:val="000000"/>
          <w:kern w:val="0"/>
          <w:sz w:val="32"/>
          <w:szCs w:val="32"/>
        </w:rPr>
        <w:t>4000-766-123</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网址：</w:t>
      </w:r>
      <w:hyperlink r:id="rId6" w:history="1">
        <w:r>
          <w:rPr>
            <w:rStyle w:val="a5"/>
            <w:rFonts w:ascii="方正仿宋_GBK" w:eastAsia="方正仿宋_GBK" w:hAnsi="方正仿宋_GBK" w:cs="方正仿宋_GBK" w:hint="eastAsia"/>
            <w:sz w:val="32"/>
            <w:szCs w:val="32"/>
          </w:rPr>
          <w:t>www.fund123.cn</w:t>
        </w:r>
      </w:hyperlink>
    </w:p>
    <w:p w:rsidR="00275DA9" w:rsidRDefault="00A96845">
      <w:pPr>
        <w:numPr>
          <w:ilvl w:val="0"/>
          <w:numId w:val="1"/>
        </w:numPr>
        <w:overflowPunct w:val="0"/>
        <w:autoSpaceDE w:val="0"/>
        <w:autoSpaceDN w:val="0"/>
        <w:adjustRightInd w:val="0"/>
        <w:snapToGrid w:val="0"/>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rPr>
        <w:t>目前代理销售基金名称和代码</w:t>
      </w:r>
    </w:p>
    <w:p w:rsidR="00275DA9" w:rsidRDefault="00275DA9">
      <w:pPr>
        <w:overflowPunct w:val="0"/>
        <w:autoSpaceDE w:val="0"/>
        <w:autoSpaceDN w:val="0"/>
        <w:adjustRightInd w:val="0"/>
        <w:snapToGrid w:val="0"/>
        <w:spacing w:line="560" w:lineRule="exact"/>
        <w:rPr>
          <w:rFonts w:ascii="方正黑体_GBK" w:eastAsia="方正黑体_GBK" w:hAnsi="楷体"/>
          <w:color w:val="000000"/>
          <w:kern w:val="0"/>
          <w:sz w:val="32"/>
          <w:szCs w:val="32"/>
        </w:rPr>
      </w:pPr>
    </w:p>
    <w:tbl>
      <w:tblPr>
        <w:tblW w:w="8625" w:type="dxa"/>
        <w:jc w:val="center"/>
        <w:tblLayout w:type="fixed"/>
        <w:tblLook w:val="04A0"/>
      </w:tblPr>
      <w:tblGrid>
        <w:gridCol w:w="4313"/>
        <w:gridCol w:w="2737"/>
        <w:gridCol w:w="1575"/>
      </w:tblGrid>
      <w:tr w:rsidR="00275DA9">
        <w:trPr>
          <w:trHeight w:val="403"/>
          <w:jc w:val="center"/>
        </w:trPr>
        <w:tc>
          <w:tcPr>
            <w:tcW w:w="4313" w:type="dxa"/>
            <w:tcBorders>
              <w:top w:val="single" w:sz="4" w:space="0" w:color="auto"/>
              <w:left w:val="single" w:sz="4" w:space="0" w:color="auto"/>
              <w:bottom w:val="single" w:sz="4" w:space="0" w:color="auto"/>
              <w:right w:val="single" w:sz="4" w:space="0" w:color="auto"/>
            </w:tcBorders>
            <w:shd w:val="clear" w:color="auto" w:fill="D7D7D7"/>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基金名称</w:t>
            </w:r>
          </w:p>
        </w:tc>
        <w:tc>
          <w:tcPr>
            <w:tcW w:w="2737" w:type="dxa"/>
            <w:tcBorders>
              <w:top w:val="single" w:sz="4" w:space="0" w:color="auto"/>
              <w:left w:val="single" w:sz="4" w:space="0" w:color="auto"/>
              <w:bottom w:val="single" w:sz="4" w:space="0" w:color="auto"/>
              <w:right w:val="single" w:sz="4" w:space="0" w:color="auto"/>
            </w:tcBorders>
            <w:shd w:val="clear" w:color="auto" w:fill="D7D7D7"/>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基金简称</w:t>
            </w:r>
          </w:p>
        </w:tc>
        <w:tc>
          <w:tcPr>
            <w:tcW w:w="1575" w:type="dxa"/>
            <w:tcBorders>
              <w:top w:val="single" w:sz="4" w:space="0" w:color="auto"/>
              <w:left w:val="single" w:sz="4" w:space="0" w:color="auto"/>
              <w:bottom w:val="single" w:sz="4" w:space="0" w:color="auto"/>
              <w:right w:val="single" w:sz="4" w:space="0" w:color="auto"/>
            </w:tcBorders>
            <w:shd w:val="clear" w:color="auto" w:fill="D7D7D7"/>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基金代码</w:t>
            </w:r>
          </w:p>
        </w:tc>
      </w:tr>
      <w:tr w:rsidR="00275DA9">
        <w:trPr>
          <w:trHeight w:val="435"/>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英大现金宝货币市场基金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000912</w:t>
            </w:r>
          </w:p>
        </w:tc>
      </w:tr>
      <w:tr w:rsidR="00275DA9">
        <w:trPr>
          <w:trHeight w:val="466"/>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英大现金宝</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009744</w:t>
            </w:r>
          </w:p>
        </w:tc>
      </w:tr>
      <w:tr w:rsidR="00275DA9">
        <w:trPr>
          <w:trHeight w:val="440"/>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天滚动持有债券型发起式证券投资基金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天滚动持有债券发起</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014511</w:t>
            </w:r>
          </w:p>
        </w:tc>
      </w:tr>
      <w:tr w:rsidR="00275DA9">
        <w:trPr>
          <w:trHeight w:val="465"/>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英大安盈</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天滚动持有债券发起</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014512</w:t>
            </w:r>
          </w:p>
        </w:tc>
      </w:tr>
      <w:tr w:rsidR="00275DA9">
        <w:trPr>
          <w:trHeight w:val="465"/>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w:t>
            </w:r>
            <w:r>
              <w:rPr>
                <w:rFonts w:ascii="方正仿宋_GBK" w:eastAsia="方正仿宋_GBK" w:hAnsi="方正仿宋_GBK" w:cs="方正仿宋_GBK" w:hint="eastAsia"/>
                <w:sz w:val="28"/>
                <w:szCs w:val="28"/>
              </w:rPr>
              <w:t>4</w:t>
            </w:r>
          </w:p>
        </w:tc>
      </w:tr>
      <w:tr w:rsidR="00275DA9">
        <w:trPr>
          <w:trHeight w:val="492"/>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英大安益中短债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01527</w:t>
            </w:r>
            <w:r>
              <w:rPr>
                <w:rFonts w:ascii="方正仿宋_GBK" w:eastAsia="方正仿宋_GBK" w:hAnsi="方正仿宋_GBK" w:cs="方正仿宋_GBK" w:hint="eastAsia"/>
                <w:sz w:val="28"/>
                <w:szCs w:val="28"/>
              </w:rPr>
              <w:t>5</w:t>
            </w:r>
          </w:p>
        </w:tc>
      </w:tr>
      <w:tr w:rsidR="00275DA9">
        <w:trPr>
          <w:trHeight w:val="479"/>
          <w:jc w:val="center"/>
        </w:trPr>
        <w:tc>
          <w:tcPr>
            <w:tcW w:w="4313" w:type="dxa"/>
            <w:vMerge w:val="restart"/>
            <w:tcBorders>
              <w:top w:val="single" w:sz="4" w:space="0" w:color="auto"/>
              <w:left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650001</w:t>
            </w:r>
          </w:p>
        </w:tc>
      </w:tr>
      <w:tr w:rsidR="00275DA9">
        <w:trPr>
          <w:trHeight w:val="479"/>
          <w:jc w:val="center"/>
        </w:trPr>
        <w:tc>
          <w:tcPr>
            <w:tcW w:w="4313" w:type="dxa"/>
            <w:vMerge/>
            <w:tcBorders>
              <w:left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英大纯债</w:t>
            </w:r>
            <w:r>
              <w:rPr>
                <w:rFonts w:ascii="方正仿宋_GBK" w:eastAsia="方正仿宋_GBK" w:hAnsi="方正仿宋_GBK" w:cs="方正仿宋_GBK" w:hint="eastAsia"/>
                <w:sz w:val="28"/>
                <w:szCs w:val="28"/>
              </w:rPr>
              <w:t>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65000</w:t>
            </w:r>
            <w:r>
              <w:rPr>
                <w:rFonts w:ascii="方正仿宋_GBK" w:eastAsia="方正仿宋_GBK" w:hAnsi="方正仿宋_GBK" w:cs="方正仿宋_GBK" w:hint="eastAsia"/>
                <w:sz w:val="28"/>
                <w:szCs w:val="28"/>
              </w:rPr>
              <w:t>2</w:t>
            </w:r>
          </w:p>
        </w:tc>
      </w:tr>
      <w:tr w:rsidR="00275DA9">
        <w:trPr>
          <w:trHeight w:val="517"/>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008242</w:t>
            </w:r>
          </w:p>
        </w:tc>
      </w:tr>
      <w:tr w:rsidR="00275DA9">
        <w:trPr>
          <w:trHeight w:val="18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英大通盈纯债债券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00824</w:t>
            </w:r>
            <w:r>
              <w:rPr>
                <w:rFonts w:ascii="方正仿宋_GBK" w:eastAsia="方正仿宋_GBK" w:hAnsi="方正仿宋_GBK" w:cs="方正仿宋_GBK" w:hint="eastAsia"/>
                <w:sz w:val="28"/>
                <w:szCs w:val="28"/>
              </w:rPr>
              <w:t>3</w:t>
            </w:r>
          </w:p>
        </w:tc>
      </w:tr>
      <w:tr w:rsidR="00275DA9">
        <w:trPr>
          <w:trHeight w:val="304"/>
          <w:jc w:val="center"/>
        </w:trPr>
        <w:tc>
          <w:tcPr>
            <w:tcW w:w="4313" w:type="dxa"/>
            <w:vMerge w:val="restart"/>
            <w:tcBorders>
              <w:top w:val="single" w:sz="4" w:space="0" w:color="auto"/>
              <w:left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09298</w:t>
            </w:r>
          </w:p>
        </w:tc>
      </w:tr>
      <w:tr w:rsidR="00275DA9">
        <w:trPr>
          <w:trHeight w:val="458"/>
          <w:jc w:val="center"/>
        </w:trPr>
        <w:tc>
          <w:tcPr>
            <w:tcW w:w="4313" w:type="dxa"/>
            <w:vMerge/>
            <w:tcBorders>
              <w:left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09299</w:t>
            </w:r>
          </w:p>
        </w:tc>
      </w:tr>
      <w:tr w:rsidR="00275DA9">
        <w:trPr>
          <w:trHeight w:val="503"/>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英大安鑫</w:t>
            </w:r>
            <w:r>
              <w:rPr>
                <w:rFonts w:ascii="方正仿宋_GBK" w:eastAsia="方正仿宋_GBK" w:hAnsi="方正仿宋_GBK" w:cs="方正仿宋_GBK" w:hint="eastAsia"/>
                <w:sz w:val="28"/>
                <w:szCs w:val="28"/>
              </w:rPr>
              <w:t>66</w:t>
            </w:r>
            <w:r>
              <w:rPr>
                <w:rFonts w:ascii="方正仿宋_GBK" w:eastAsia="方正仿宋_GBK" w:hAnsi="方正仿宋_GBK" w:cs="方正仿宋_GBK" w:hint="eastAsia"/>
                <w:sz w:val="28"/>
                <w:szCs w:val="28"/>
              </w:rPr>
              <w:t>个月定期开放债券</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009770</w:t>
            </w:r>
          </w:p>
        </w:tc>
      </w:tr>
      <w:tr w:rsidR="00275DA9">
        <w:trPr>
          <w:trHeight w:val="504"/>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英大灵活配置混合型发起式证券投资基金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001270</w:t>
            </w:r>
          </w:p>
        </w:tc>
      </w:tr>
      <w:tr w:rsidR="00275DA9">
        <w:trPr>
          <w:trHeight w:val="519"/>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英大灵活配置</w:t>
            </w:r>
            <w:r>
              <w:rPr>
                <w:rFonts w:ascii="方正仿宋_GBK" w:eastAsia="方正仿宋_GBK" w:hAnsi="方正仿宋_GBK" w:cs="方正仿宋_GBK" w:hint="eastAsia"/>
                <w:sz w:val="28"/>
                <w:szCs w:val="28"/>
              </w:rPr>
              <w:t>B</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00127</w:t>
            </w:r>
            <w:r>
              <w:rPr>
                <w:rFonts w:ascii="方正仿宋_GBK" w:eastAsia="方正仿宋_GBK" w:hAnsi="方正仿宋_GBK" w:cs="方正仿宋_GBK" w:hint="eastAsia"/>
                <w:sz w:val="28"/>
                <w:szCs w:val="28"/>
              </w:rPr>
              <w:t>1</w:t>
            </w:r>
          </w:p>
        </w:tc>
      </w:tr>
      <w:tr w:rsidR="00275DA9">
        <w:trPr>
          <w:trHeight w:val="582"/>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英大国企改革主题股票型证券投资基金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英大国企改革</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001678</w:t>
            </w:r>
          </w:p>
        </w:tc>
      </w:tr>
      <w:tr w:rsidR="00275DA9">
        <w:trPr>
          <w:trHeight w:val="542"/>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英大策略优选混合型证券投资基金</w:t>
            </w: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001607</w:t>
            </w:r>
          </w:p>
        </w:tc>
      </w:tr>
      <w:tr w:rsidR="00275DA9">
        <w:trPr>
          <w:trHeight w:val="542"/>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英大策略优选</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001608</w:t>
            </w:r>
          </w:p>
        </w:tc>
      </w:tr>
      <w:tr w:rsidR="00275DA9">
        <w:trPr>
          <w:trHeight w:val="766"/>
          <w:jc w:val="center"/>
        </w:trPr>
        <w:tc>
          <w:tcPr>
            <w:tcW w:w="4313" w:type="dxa"/>
            <w:vMerge w:val="restart"/>
            <w:tcBorders>
              <w:top w:val="single" w:sz="4" w:space="0" w:color="auto"/>
              <w:left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英大睿盛灵活配置混合型证券投资基金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003713</w:t>
            </w:r>
          </w:p>
        </w:tc>
      </w:tr>
      <w:tr w:rsidR="00275DA9">
        <w:trPr>
          <w:trHeight w:val="364"/>
          <w:jc w:val="center"/>
        </w:trPr>
        <w:tc>
          <w:tcPr>
            <w:tcW w:w="4313" w:type="dxa"/>
            <w:vMerge/>
            <w:tcBorders>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英大睿盛</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003714</w:t>
            </w:r>
          </w:p>
        </w:tc>
      </w:tr>
      <w:tr w:rsidR="00275DA9">
        <w:trPr>
          <w:trHeight w:val="494"/>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英大睿鑫灵活配置混合型证券投资基金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003446</w:t>
            </w:r>
          </w:p>
        </w:tc>
      </w:tr>
      <w:tr w:rsidR="00275DA9">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英大睿鑫</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003447</w:t>
            </w:r>
          </w:p>
        </w:tc>
      </w:tr>
      <w:tr w:rsidR="00275DA9">
        <w:trPr>
          <w:trHeight w:val="448"/>
          <w:jc w:val="center"/>
        </w:trPr>
        <w:tc>
          <w:tcPr>
            <w:tcW w:w="4313" w:type="dxa"/>
            <w:vMerge w:val="restart"/>
            <w:tcBorders>
              <w:top w:val="single" w:sz="4" w:space="0" w:color="auto"/>
              <w:left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012854</w:t>
            </w:r>
          </w:p>
        </w:tc>
      </w:tr>
      <w:tr w:rsidR="00275DA9">
        <w:trPr>
          <w:trHeight w:val="448"/>
          <w:jc w:val="center"/>
        </w:trPr>
        <w:tc>
          <w:tcPr>
            <w:tcW w:w="4313" w:type="dxa"/>
            <w:vMerge/>
            <w:tcBorders>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w:t>
            </w:r>
            <w:r>
              <w:rPr>
                <w:rFonts w:ascii="方正仿宋_GBK" w:eastAsia="方正仿宋_GBK" w:hAnsi="方正仿宋_GBK" w:cs="方正仿宋_GBK" w:hint="eastAsia"/>
                <w:sz w:val="28"/>
                <w:szCs w:val="28"/>
              </w:rPr>
              <w:t>ESG120</w:t>
            </w:r>
            <w:r>
              <w:rPr>
                <w:rFonts w:ascii="方正仿宋_GBK" w:eastAsia="方正仿宋_GBK" w:hAnsi="方正仿宋_GBK" w:cs="方正仿宋_GBK" w:hint="eastAsia"/>
                <w:sz w:val="28"/>
                <w:szCs w:val="28"/>
              </w:rPr>
              <w:t>策略指数</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012855</w:t>
            </w:r>
          </w:p>
        </w:tc>
      </w:tr>
      <w:tr w:rsidR="00275DA9">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010174</w:t>
            </w:r>
          </w:p>
        </w:tc>
      </w:tr>
      <w:tr w:rsidR="00275DA9">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英大智享债券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010175</w:t>
            </w:r>
          </w:p>
        </w:tc>
      </w:tr>
      <w:tr w:rsidR="00275DA9">
        <w:trPr>
          <w:trHeight w:val="448"/>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英大稳固增强核心一年持有期混合型证券投资基金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012521</w:t>
            </w:r>
          </w:p>
        </w:tc>
      </w:tr>
      <w:tr w:rsidR="00275DA9">
        <w:trPr>
          <w:trHeight w:val="448"/>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英大稳固增强核心一年持有混合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012522</w:t>
            </w:r>
          </w:p>
        </w:tc>
      </w:tr>
      <w:tr w:rsidR="00275DA9">
        <w:trPr>
          <w:trHeight w:val="448"/>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英大领先回报混合型发起式证券投资基金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英大领先回报</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000458</w:t>
            </w:r>
          </w:p>
        </w:tc>
      </w:tr>
      <w:tr w:rsidR="00275DA9">
        <w:trPr>
          <w:trHeight w:val="448"/>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英大中证同业存单</w:t>
            </w:r>
            <w:r>
              <w:rPr>
                <w:rFonts w:ascii="方正仿宋_GBK" w:eastAsia="方正仿宋_GBK" w:hAnsi="方正仿宋_GBK" w:cs="方正仿宋_GBK" w:hint="eastAsia"/>
                <w:sz w:val="28"/>
                <w:szCs w:val="28"/>
              </w:rPr>
              <w:t>AAA</w:t>
            </w:r>
            <w:r>
              <w:rPr>
                <w:rFonts w:ascii="方正仿宋_GBK" w:eastAsia="方正仿宋_GBK" w:hAnsi="方正仿宋_GBK" w:cs="方正仿宋_GBK" w:hint="eastAsia"/>
                <w:sz w:val="28"/>
                <w:szCs w:val="28"/>
              </w:rPr>
              <w:t>指数</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天持有期证券投资基金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英大中证同业存单</w:t>
            </w:r>
            <w:r>
              <w:rPr>
                <w:rFonts w:ascii="方正仿宋_GBK" w:eastAsia="方正仿宋_GBK" w:hAnsi="方正仿宋_GBK" w:cs="方正仿宋_GBK" w:hint="eastAsia"/>
                <w:sz w:val="28"/>
                <w:szCs w:val="28"/>
              </w:rPr>
              <w:t>AAA</w:t>
            </w:r>
            <w:r>
              <w:rPr>
                <w:rFonts w:ascii="方正仿宋_GBK" w:eastAsia="方正仿宋_GBK" w:hAnsi="方正仿宋_GBK" w:cs="方正仿宋_GBK" w:hint="eastAsia"/>
                <w:sz w:val="28"/>
                <w:szCs w:val="28"/>
              </w:rPr>
              <w:t>指数</w:t>
            </w:r>
            <w:r>
              <w:rPr>
                <w:rFonts w:ascii="方正仿宋_GBK" w:eastAsia="方正仿宋_GBK" w:hAnsi="方正仿宋_GBK" w:cs="方正仿宋_GBK" w:hint="eastAsia"/>
                <w:sz w:val="28"/>
                <w:szCs w:val="28"/>
              </w:rPr>
              <w:t>7</w:t>
            </w:r>
            <w:r>
              <w:rPr>
                <w:rFonts w:ascii="方正仿宋_GBK" w:eastAsia="方正仿宋_GBK" w:hAnsi="方正仿宋_GBK" w:cs="方正仿宋_GBK" w:hint="eastAsia"/>
                <w:sz w:val="28"/>
                <w:szCs w:val="28"/>
              </w:rPr>
              <w:t>天持有</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016066</w:t>
            </w:r>
          </w:p>
        </w:tc>
      </w:tr>
      <w:tr w:rsidR="00275DA9">
        <w:trPr>
          <w:trHeight w:val="601"/>
          <w:jc w:val="center"/>
        </w:trPr>
        <w:tc>
          <w:tcPr>
            <w:tcW w:w="4313" w:type="dxa"/>
            <w:vMerge w:val="restart"/>
            <w:tcBorders>
              <w:top w:val="single" w:sz="4" w:space="0" w:color="auto"/>
              <w:left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017440</w:t>
            </w:r>
          </w:p>
        </w:tc>
      </w:tr>
      <w:tr w:rsidR="00275DA9">
        <w:trPr>
          <w:trHeight w:val="539"/>
          <w:jc w:val="center"/>
        </w:trPr>
        <w:tc>
          <w:tcPr>
            <w:tcW w:w="4313" w:type="dxa"/>
            <w:vMerge/>
            <w:tcBorders>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英大安旸纯债债券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017441</w:t>
            </w:r>
          </w:p>
        </w:tc>
      </w:tr>
      <w:tr w:rsidR="00275DA9">
        <w:trPr>
          <w:trHeight w:val="359"/>
          <w:jc w:val="center"/>
        </w:trPr>
        <w:tc>
          <w:tcPr>
            <w:tcW w:w="4313" w:type="dxa"/>
            <w:vMerge w:val="restart"/>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015724</w:t>
            </w:r>
          </w:p>
        </w:tc>
      </w:tr>
      <w:tr w:rsidR="00275DA9">
        <w:trPr>
          <w:trHeight w:val="285"/>
          <w:jc w:val="center"/>
        </w:trPr>
        <w:tc>
          <w:tcPr>
            <w:tcW w:w="4313" w:type="dxa"/>
            <w:vMerge/>
            <w:tcBorders>
              <w:top w:val="single" w:sz="4" w:space="0" w:color="auto"/>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英大碳中和混合</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015725</w:t>
            </w:r>
          </w:p>
        </w:tc>
      </w:tr>
      <w:tr w:rsidR="00275DA9">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35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2035</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016985</w:t>
            </w:r>
          </w:p>
        </w:tc>
      </w:tr>
      <w:tr w:rsidR="00275DA9">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55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2055</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016922</w:t>
            </w:r>
          </w:p>
        </w:tc>
      </w:tr>
      <w:tr w:rsidR="00275DA9">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2060</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017164</w:t>
            </w:r>
          </w:p>
        </w:tc>
      </w:tr>
      <w:tr w:rsidR="00275DA9">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2040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2040</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016666</w:t>
            </w:r>
          </w:p>
        </w:tc>
      </w:tr>
      <w:tr w:rsidR="00275DA9">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204</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2045</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017396</w:t>
            </w:r>
          </w:p>
        </w:tc>
      </w:tr>
      <w:tr w:rsidR="00275DA9">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w:t>
            </w:r>
            <w:r>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2050</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017394</w:t>
            </w:r>
          </w:p>
        </w:tc>
      </w:tr>
      <w:tr w:rsidR="00275DA9">
        <w:trPr>
          <w:trHeight w:val="285"/>
          <w:jc w:val="center"/>
        </w:trPr>
        <w:tc>
          <w:tcPr>
            <w:tcW w:w="4313" w:type="dxa"/>
            <w:tcBorders>
              <w:top w:val="single" w:sz="4" w:space="0" w:color="auto"/>
              <w:left w:val="single" w:sz="4" w:space="0" w:color="auto"/>
              <w:bottom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英大延福养老目标日期</w:t>
            </w:r>
            <w:r>
              <w:rPr>
                <w:rFonts w:ascii="方正仿宋_GBK" w:eastAsia="方正仿宋_GBK" w:hAnsi="方正仿宋_GBK" w:cs="方正仿宋_GBK" w:hint="eastAsia"/>
                <w:sz w:val="28"/>
                <w:szCs w:val="28"/>
              </w:rPr>
              <w:t>2040</w:t>
            </w:r>
            <w:r>
              <w:rPr>
                <w:rFonts w:ascii="方正仿宋_GBK" w:eastAsia="方正仿宋_GBK" w:hAnsi="方正仿宋_GBK" w:cs="方正仿宋_GBK" w:hint="eastAsia"/>
                <w:sz w:val="28"/>
                <w:szCs w:val="28"/>
              </w:rPr>
              <w:t>三年持有期混合型发起式基金中基金（</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英大延福养老目标</w:t>
            </w:r>
            <w:r>
              <w:rPr>
                <w:rFonts w:ascii="方正仿宋_GBK" w:eastAsia="方正仿宋_GBK" w:hAnsi="方正仿宋_GBK" w:cs="方正仿宋_GBK" w:hint="eastAsia"/>
                <w:sz w:val="28"/>
                <w:szCs w:val="28"/>
              </w:rPr>
              <w:t>2040</w:t>
            </w:r>
            <w:r>
              <w:rPr>
                <w:rFonts w:ascii="方正仿宋_GBK" w:eastAsia="方正仿宋_GBK" w:hAnsi="方正仿宋_GBK" w:cs="方正仿宋_GBK" w:hint="eastAsia"/>
                <w:sz w:val="28"/>
                <w:szCs w:val="28"/>
              </w:rPr>
              <w:t>三年持有混合发起（</w:t>
            </w:r>
            <w:r>
              <w:rPr>
                <w:rFonts w:ascii="方正仿宋_GBK" w:eastAsia="方正仿宋_GBK" w:hAnsi="方正仿宋_GBK" w:cs="方正仿宋_GBK" w:hint="eastAsia"/>
                <w:sz w:val="28"/>
                <w:szCs w:val="28"/>
              </w:rPr>
              <w:t>FOF</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Y</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019816</w:t>
            </w:r>
          </w:p>
        </w:tc>
      </w:tr>
      <w:tr w:rsidR="00275DA9">
        <w:trPr>
          <w:trHeight w:val="285"/>
          <w:jc w:val="center"/>
        </w:trPr>
        <w:tc>
          <w:tcPr>
            <w:tcW w:w="4313" w:type="dxa"/>
            <w:vMerge w:val="restart"/>
            <w:tcBorders>
              <w:top w:val="single" w:sz="4" w:space="0" w:color="auto"/>
              <w:left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015620</w:t>
            </w:r>
          </w:p>
        </w:tc>
      </w:tr>
      <w:tr w:rsidR="00275DA9">
        <w:trPr>
          <w:trHeight w:val="285"/>
          <w:jc w:val="center"/>
        </w:trPr>
        <w:tc>
          <w:tcPr>
            <w:tcW w:w="4313" w:type="dxa"/>
            <w:vMerge/>
            <w:tcBorders>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英大安悦纯债债券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015621</w:t>
            </w:r>
          </w:p>
        </w:tc>
      </w:tr>
      <w:tr w:rsidR="00275DA9">
        <w:trPr>
          <w:trHeight w:val="285"/>
          <w:jc w:val="center"/>
        </w:trPr>
        <w:tc>
          <w:tcPr>
            <w:tcW w:w="4313" w:type="dxa"/>
            <w:vMerge w:val="restart"/>
            <w:tcBorders>
              <w:top w:val="single" w:sz="4" w:space="0" w:color="auto"/>
              <w:left w:val="single" w:sz="4" w:space="0" w:color="auto"/>
              <w:right w:val="single" w:sz="4" w:space="0" w:color="auto"/>
            </w:tcBorders>
            <w:noWrap/>
            <w:vAlign w:val="center"/>
          </w:tcPr>
          <w:p w:rsidR="00275DA9" w:rsidRDefault="00A96845">
            <w:pPr>
              <w:spacing w:line="5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英大安华纯债债券型证券投资基金</w:t>
            </w: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英大安华纯债债券</w:t>
            </w:r>
            <w:r>
              <w:rPr>
                <w:rFonts w:ascii="方正仿宋_GBK" w:eastAsia="方正仿宋_GBK" w:hAnsi="方正仿宋_GBK" w:cs="方正仿宋_GBK" w:hint="eastAsia"/>
                <w:sz w:val="28"/>
                <w:szCs w:val="28"/>
              </w:rPr>
              <w:t>A</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020050</w:t>
            </w:r>
          </w:p>
        </w:tc>
      </w:tr>
      <w:tr w:rsidR="00275DA9">
        <w:trPr>
          <w:trHeight w:val="285"/>
          <w:jc w:val="center"/>
        </w:trPr>
        <w:tc>
          <w:tcPr>
            <w:tcW w:w="4313" w:type="dxa"/>
            <w:vMerge/>
            <w:tcBorders>
              <w:left w:val="single" w:sz="4" w:space="0" w:color="auto"/>
              <w:bottom w:val="single" w:sz="4" w:space="0" w:color="auto"/>
              <w:right w:val="single" w:sz="4" w:space="0" w:color="auto"/>
            </w:tcBorders>
            <w:noWrap/>
            <w:vAlign w:val="center"/>
          </w:tcPr>
          <w:p w:rsidR="00275DA9" w:rsidRDefault="00275DA9">
            <w:pPr>
              <w:spacing w:line="560" w:lineRule="exact"/>
              <w:jc w:val="center"/>
              <w:rPr>
                <w:rFonts w:ascii="方正仿宋_GBK" w:eastAsia="方正仿宋_GBK" w:hAnsi="方正仿宋_GBK" w:cs="方正仿宋_GBK"/>
                <w:sz w:val="28"/>
                <w:szCs w:val="28"/>
              </w:rPr>
            </w:pPr>
          </w:p>
        </w:tc>
        <w:tc>
          <w:tcPr>
            <w:tcW w:w="2737" w:type="dxa"/>
            <w:tcBorders>
              <w:top w:val="single" w:sz="4" w:space="0" w:color="auto"/>
              <w:left w:val="single" w:sz="4" w:space="0" w:color="auto"/>
              <w:bottom w:val="single" w:sz="4" w:space="0" w:color="auto"/>
              <w:right w:val="single" w:sz="4" w:space="0" w:color="auto"/>
            </w:tcBorders>
            <w:noWrap/>
            <w:vAlign w:val="bottom"/>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英大安华纯债债券</w:t>
            </w:r>
            <w:r>
              <w:rPr>
                <w:rFonts w:ascii="方正仿宋_GBK" w:eastAsia="方正仿宋_GBK" w:hAnsi="方正仿宋_GBK" w:cs="方正仿宋_GBK" w:hint="eastAsia"/>
                <w:sz w:val="28"/>
                <w:szCs w:val="28"/>
              </w:rPr>
              <w:t>C</w:t>
            </w:r>
          </w:p>
        </w:tc>
        <w:tc>
          <w:tcPr>
            <w:tcW w:w="1575" w:type="dxa"/>
            <w:tcBorders>
              <w:top w:val="single" w:sz="4" w:space="0" w:color="auto"/>
              <w:left w:val="single" w:sz="4" w:space="0" w:color="auto"/>
              <w:bottom w:val="single" w:sz="4" w:space="0" w:color="auto"/>
              <w:right w:val="single" w:sz="4" w:space="0" w:color="auto"/>
            </w:tcBorders>
            <w:vAlign w:val="center"/>
          </w:tcPr>
          <w:p w:rsidR="00275DA9" w:rsidRDefault="00A96845">
            <w:pPr>
              <w:widowControl/>
              <w:jc w:val="center"/>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020051</w:t>
            </w:r>
          </w:p>
        </w:tc>
      </w:tr>
    </w:tbl>
    <w:p w:rsidR="00275DA9" w:rsidRDefault="00A96845">
      <w:pPr>
        <w:overflowPunct w:val="0"/>
        <w:autoSpaceDE w:val="0"/>
        <w:autoSpaceDN w:val="0"/>
        <w:adjustRightInd w:val="0"/>
        <w:snapToGrid w:val="0"/>
        <w:spacing w:line="56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注：英大安鑫</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个月定期开放债券处于封闭期，暂不办理申购（含转换转入）等业务</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英大安惠纯债</w:t>
      </w:r>
      <w:r>
        <w:rPr>
          <w:rFonts w:ascii="方正仿宋_GBK" w:eastAsia="方正仿宋_GBK" w:hAnsi="方正仿宋_GBK" w:cs="方正仿宋_GBK" w:hint="eastAsia"/>
          <w:sz w:val="28"/>
          <w:szCs w:val="28"/>
        </w:rPr>
        <w:t>A</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C</w:t>
      </w:r>
      <w:r>
        <w:rPr>
          <w:rFonts w:ascii="方正仿宋_GBK" w:eastAsia="方正仿宋_GBK" w:hAnsi="方正仿宋_GBK" w:cs="方正仿宋_GBK" w:hint="eastAsia"/>
          <w:sz w:val="28"/>
          <w:szCs w:val="28"/>
        </w:rPr>
        <w:t>暂不向个人投资者销售；开放相关业务的具体时间基金管理人将另行公告</w:t>
      </w:r>
      <w:r>
        <w:rPr>
          <w:rFonts w:ascii="方正仿宋_GBK" w:eastAsia="方正仿宋_GBK" w:hAnsi="方正仿宋_GBK" w:cs="方正仿宋_GBK" w:hint="eastAsia"/>
          <w:sz w:val="28"/>
          <w:szCs w:val="28"/>
        </w:rPr>
        <w:t>。</w:t>
      </w:r>
    </w:p>
    <w:p w:rsidR="00275DA9" w:rsidRDefault="00A96845">
      <w:pPr>
        <w:overflowPunct w:val="0"/>
        <w:autoSpaceDE w:val="0"/>
        <w:autoSpaceDN w:val="0"/>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三、基金管理人主要信息</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公司名称：英大基金管理有限公司</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客户服务电话：</w:t>
      </w:r>
      <w:r>
        <w:rPr>
          <w:rFonts w:ascii="方正仿宋_GBK" w:eastAsia="方正仿宋_GBK" w:hAnsi="方正仿宋_GBK" w:cs="方正仿宋_GBK" w:hint="eastAsia"/>
          <w:sz w:val="32"/>
          <w:szCs w:val="32"/>
        </w:rPr>
        <w:t>400-890-5288</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公司网站：</w:t>
      </w:r>
      <w:hyperlink r:id="rId7" w:history="1">
        <w:r>
          <w:rPr>
            <w:rStyle w:val="a5"/>
            <w:rFonts w:ascii="方正仿宋_GBK" w:eastAsia="方正仿宋_GBK" w:hAnsi="方正仿宋_GBK" w:cs="方正仿宋_GBK" w:hint="eastAsia"/>
            <w:sz w:val="32"/>
            <w:szCs w:val="32"/>
          </w:rPr>
          <w:t>www.ydamc.com</w:t>
        </w:r>
      </w:hyperlink>
    </w:p>
    <w:p w:rsidR="00275DA9" w:rsidRDefault="00A96845">
      <w:pPr>
        <w:overflowPunct w:val="0"/>
        <w:autoSpaceDE w:val="0"/>
        <w:autoSpaceDN w:val="0"/>
        <w:adjustRightInd w:val="0"/>
        <w:snapToGrid w:val="0"/>
        <w:spacing w:line="560" w:lineRule="exact"/>
        <w:ind w:firstLineChars="200" w:firstLine="640"/>
        <w:rPr>
          <w:rFonts w:ascii="方正黑体_GBK" w:eastAsia="方正黑体_GBK" w:hAnsi="楷体"/>
          <w:color w:val="000000"/>
          <w:kern w:val="0"/>
          <w:sz w:val="32"/>
          <w:szCs w:val="32"/>
        </w:rPr>
      </w:pPr>
      <w:r>
        <w:rPr>
          <w:rFonts w:ascii="方正黑体_GBK" w:eastAsia="方正黑体_GBK" w:hAnsi="楷体" w:hint="eastAsia"/>
          <w:color w:val="000000"/>
          <w:kern w:val="0"/>
          <w:sz w:val="32"/>
          <w:szCs w:val="32"/>
        </w:rPr>
        <w:t>四</w:t>
      </w:r>
      <w:r>
        <w:rPr>
          <w:rFonts w:ascii="方正黑体_GBK" w:eastAsia="方正黑体_GBK" w:hAnsi="楷体" w:hint="eastAsia"/>
          <w:color w:val="000000"/>
          <w:kern w:val="0"/>
          <w:sz w:val="32"/>
          <w:szCs w:val="32"/>
        </w:rPr>
        <w:t>、费率优惠活动</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自本</w:t>
      </w:r>
      <w:r>
        <w:rPr>
          <w:rFonts w:ascii="方正仿宋_GBK" w:eastAsia="方正仿宋_GBK" w:hAnsi="方正仿宋_GBK" w:cs="方正仿宋_GBK" w:hint="eastAsia"/>
          <w:sz w:val="32"/>
          <w:szCs w:val="32"/>
        </w:rPr>
        <w:t>公告发布之日</w:t>
      </w:r>
      <w:r>
        <w:rPr>
          <w:rFonts w:ascii="方正仿宋_GBK" w:eastAsia="方正仿宋_GBK" w:hAnsi="方正仿宋_GBK" w:cs="方正仿宋_GBK" w:hint="eastAsia"/>
          <w:sz w:val="32"/>
          <w:szCs w:val="32"/>
        </w:rPr>
        <w:t>起，投资者通过</w:t>
      </w:r>
      <w:r>
        <w:rPr>
          <w:rFonts w:ascii="方正仿宋_GBK" w:eastAsia="方正仿宋_GBK" w:hAnsi="方正仿宋_GBK" w:cs="方正仿宋_GBK" w:hint="eastAsia"/>
          <w:sz w:val="32"/>
          <w:szCs w:val="32"/>
        </w:rPr>
        <w:t>蚂蚁基金</w:t>
      </w:r>
      <w:r>
        <w:rPr>
          <w:rFonts w:ascii="方正仿宋_GBK" w:eastAsia="方正仿宋_GBK" w:hAnsi="方正仿宋_GBK" w:cs="方正仿宋_GBK" w:hint="eastAsia"/>
          <w:sz w:val="32"/>
          <w:szCs w:val="32"/>
        </w:rPr>
        <w:t>申购（含定期定额申购、转入等业务）本公告</w:t>
      </w:r>
      <w:r>
        <w:rPr>
          <w:rFonts w:ascii="方正仿宋_GBK" w:eastAsia="方正仿宋_GBK" w:hAnsi="方正仿宋_GBK" w:cs="方正仿宋_GBK" w:hint="eastAsia"/>
          <w:sz w:val="32"/>
          <w:szCs w:val="32"/>
        </w:rPr>
        <w:t>中</w:t>
      </w:r>
      <w:r>
        <w:rPr>
          <w:rFonts w:ascii="方正仿宋_GBK" w:eastAsia="方正仿宋_GBK" w:hAnsi="方正仿宋_GBK" w:cs="方正仿宋_GBK" w:hint="eastAsia"/>
          <w:sz w:val="32"/>
          <w:szCs w:val="32"/>
        </w:rPr>
        <w:t>“二、目前代理销售基金名称和代码”中所列的基金（仅限前端收费模式），均可参加</w:t>
      </w:r>
      <w:r>
        <w:rPr>
          <w:rFonts w:ascii="方正仿宋_GBK" w:eastAsia="方正仿宋_GBK" w:hAnsi="方正仿宋_GBK" w:cs="方正仿宋_GBK" w:hint="eastAsia"/>
          <w:sz w:val="32"/>
          <w:szCs w:val="32"/>
        </w:rPr>
        <w:t>蚂蚁基金</w:t>
      </w:r>
      <w:r>
        <w:rPr>
          <w:rFonts w:ascii="方正仿宋_GBK" w:eastAsia="方正仿宋_GBK" w:hAnsi="方正仿宋_GBK" w:cs="方正仿宋_GBK" w:hint="eastAsia"/>
          <w:sz w:val="32"/>
          <w:szCs w:val="32"/>
        </w:rPr>
        <w:t>开展的费率优惠活动，具体折扣费率以</w:t>
      </w:r>
      <w:r>
        <w:rPr>
          <w:rFonts w:ascii="方正仿宋_GBK" w:eastAsia="方正仿宋_GBK" w:hAnsi="方正仿宋_GBK" w:cs="方正仿宋_GBK" w:hint="eastAsia"/>
          <w:sz w:val="32"/>
          <w:szCs w:val="32"/>
        </w:rPr>
        <w:t>蚂蚁基金</w:t>
      </w:r>
      <w:r>
        <w:rPr>
          <w:rFonts w:ascii="方正仿宋_GBK" w:eastAsia="方正仿宋_GBK" w:hAnsi="方正仿宋_GBK" w:cs="方正仿宋_GBK" w:hint="eastAsia"/>
          <w:sz w:val="32"/>
          <w:szCs w:val="32"/>
        </w:rPr>
        <w:t>公示为准。各基金原费率请详见基金合同、招募说明书（更新）等法律文件，以及本公司发布的最新业务公告。</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费率优惠期限以本公司或</w:t>
      </w:r>
      <w:r>
        <w:rPr>
          <w:rFonts w:ascii="方正仿宋_GBK" w:eastAsia="方正仿宋_GBK" w:hAnsi="方正仿宋_GBK" w:cs="方正仿宋_GBK" w:hint="eastAsia"/>
          <w:sz w:val="32"/>
          <w:szCs w:val="32"/>
        </w:rPr>
        <w:t>蚂蚁基金</w:t>
      </w:r>
      <w:r>
        <w:rPr>
          <w:rFonts w:ascii="方正仿宋_GBK" w:eastAsia="方正仿宋_GBK" w:hAnsi="方正仿宋_GBK" w:cs="方正仿宋_GBK" w:hint="eastAsia"/>
          <w:sz w:val="32"/>
          <w:szCs w:val="32"/>
        </w:rPr>
        <w:t>官方网站所示公告为准。</w:t>
      </w:r>
    </w:p>
    <w:p w:rsidR="00275DA9" w:rsidRDefault="00A96845">
      <w:pPr>
        <w:overflowPunct w:val="0"/>
        <w:autoSpaceDE w:val="0"/>
        <w:autoSpaceDN w:val="0"/>
        <w:adjustRightInd w:val="0"/>
        <w:snapToGrid w:val="0"/>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五、风险提示</w:t>
      </w: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公司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养老”的名称不代表收益保障或其他任何形式的收益承诺，养老产品不保本，可能发生亏损。敬请投资人注意投资风险。投资者投资于上述基金前应认真阅读基金的基金合同、招募说明书（更新）等</w:t>
      </w:r>
      <w:r>
        <w:rPr>
          <w:rFonts w:ascii="方正仿宋_GBK" w:eastAsia="方正仿宋_GBK" w:hAnsi="方正仿宋_GBK" w:cs="方正仿宋_GBK" w:hint="eastAsia"/>
          <w:sz w:val="32"/>
          <w:szCs w:val="32"/>
        </w:rPr>
        <w:t>法律文件，了解所投资基金的风险收益特征，并根据自身情况购买与本人风险承受能力相匹配的产品。</w:t>
      </w:r>
    </w:p>
    <w:p w:rsidR="00275DA9" w:rsidRDefault="00275DA9">
      <w:pPr>
        <w:spacing w:line="560" w:lineRule="exact"/>
        <w:ind w:firstLineChars="200" w:firstLine="640"/>
        <w:rPr>
          <w:rFonts w:ascii="方正仿宋_GBK" w:eastAsia="方正仿宋_GBK" w:hAnsi="方正仿宋_GBK" w:cs="方正仿宋_GBK"/>
          <w:sz w:val="32"/>
          <w:szCs w:val="32"/>
        </w:rPr>
      </w:pPr>
    </w:p>
    <w:p w:rsidR="00275DA9" w:rsidRDefault="00A96845">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特此公告。</w:t>
      </w:r>
    </w:p>
    <w:p w:rsidR="00275DA9" w:rsidRDefault="00275DA9">
      <w:pPr>
        <w:spacing w:line="560" w:lineRule="exact"/>
        <w:ind w:firstLineChars="200" w:firstLine="640"/>
        <w:rPr>
          <w:rFonts w:ascii="方正仿宋_GBK" w:eastAsia="方正仿宋_GBK" w:hAnsi="方正仿宋_GBK" w:cs="方正仿宋_GBK"/>
          <w:sz w:val="32"/>
          <w:szCs w:val="32"/>
        </w:rPr>
      </w:pPr>
    </w:p>
    <w:p w:rsidR="00275DA9" w:rsidRDefault="00A96845">
      <w:pPr>
        <w:spacing w:line="56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英大基金管理有限公司</w:t>
      </w:r>
    </w:p>
    <w:p w:rsidR="00275DA9" w:rsidRDefault="00A96845">
      <w:pPr>
        <w:spacing w:line="560" w:lineRule="exact"/>
        <w:ind w:firstLineChars="200" w:firstLine="640"/>
        <w:jc w:val="right"/>
      </w:pPr>
      <w:r>
        <w:rPr>
          <w:rFonts w:ascii="方正仿宋_GBK" w:eastAsia="方正仿宋_GBK" w:hAnsi="方正仿宋_GBK" w:cs="方正仿宋_GBK" w:hint="eastAsia"/>
          <w:sz w:val="32"/>
          <w:szCs w:val="32"/>
        </w:rPr>
        <w:t>202</w:t>
      </w:r>
      <w:bookmarkStart w:id="0" w:name="_GoBack"/>
      <w:bookmarkEnd w:id="0"/>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日</w:t>
      </w:r>
    </w:p>
    <w:sectPr w:rsidR="00275DA9" w:rsidSect="00275D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Arial Unicode MS"/>
    <w:charset w:val="86"/>
    <w:family w:val="script"/>
    <w:pitch w:val="default"/>
    <w:sig w:usb0="00000000" w:usb1="080E0000" w:usb2="00000000" w:usb3="00000000" w:csb0="00040000" w:csb1="00000000"/>
  </w:font>
  <w:font w:name="楷体">
    <w:charset w:val="86"/>
    <w:family w:val="modern"/>
    <w:pitch w:val="default"/>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CB7A"/>
    <w:multiLevelType w:val="singleLevel"/>
    <w:tmpl w:val="1B7BCB7A"/>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F04D48"/>
    <w:rsid w:val="FFAF88F2"/>
    <w:rsid w:val="00275DA9"/>
    <w:rsid w:val="00A96845"/>
    <w:rsid w:val="01386A5E"/>
    <w:rsid w:val="020B7376"/>
    <w:rsid w:val="07D0426E"/>
    <w:rsid w:val="09326688"/>
    <w:rsid w:val="13F77DCB"/>
    <w:rsid w:val="183072FC"/>
    <w:rsid w:val="18530F30"/>
    <w:rsid w:val="1C5D29C2"/>
    <w:rsid w:val="1F215A01"/>
    <w:rsid w:val="1F433457"/>
    <w:rsid w:val="204D48C2"/>
    <w:rsid w:val="27245D4D"/>
    <w:rsid w:val="282E5523"/>
    <w:rsid w:val="2A876994"/>
    <w:rsid w:val="2B082B73"/>
    <w:rsid w:val="2BC164EA"/>
    <w:rsid w:val="2CF04D48"/>
    <w:rsid w:val="39234B05"/>
    <w:rsid w:val="3DA367F3"/>
    <w:rsid w:val="3E1531D4"/>
    <w:rsid w:val="3F1828C4"/>
    <w:rsid w:val="449A0D77"/>
    <w:rsid w:val="46875774"/>
    <w:rsid w:val="479F49CB"/>
    <w:rsid w:val="51296862"/>
    <w:rsid w:val="53701325"/>
    <w:rsid w:val="55156DE8"/>
    <w:rsid w:val="571649AF"/>
    <w:rsid w:val="586C2BE3"/>
    <w:rsid w:val="5A08538D"/>
    <w:rsid w:val="5C191D15"/>
    <w:rsid w:val="5CFA3992"/>
    <w:rsid w:val="5D8E6006"/>
    <w:rsid w:val="61AD7904"/>
    <w:rsid w:val="63916383"/>
    <w:rsid w:val="655004B4"/>
    <w:rsid w:val="65EB00C0"/>
    <w:rsid w:val="678A1B3C"/>
    <w:rsid w:val="69631D80"/>
    <w:rsid w:val="6C0A4F9D"/>
    <w:rsid w:val="6CFA4DF6"/>
    <w:rsid w:val="73717CE0"/>
    <w:rsid w:val="785A50DF"/>
    <w:rsid w:val="79712A4F"/>
    <w:rsid w:val="7A0A512D"/>
    <w:rsid w:val="7D6555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DA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275DA9"/>
    <w:pPr>
      <w:spacing w:before="240" w:after="60"/>
      <w:jc w:val="center"/>
      <w:outlineLvl w:val="0"/>
    </w:pPr>
    <w:rPr>
      <w:rFonts w:ascii="Cambria" w:eastAsia="宋体" w:hAnsi="Cambria" w:cs="Times New Roman"/>
      <w:b/>
      <w:sz w:val="32"/>
      <w:szCs w:val="32"/>
    </w:rPr>
  </w:style>
  <w:style w:type="table" w:styleId="a4">
    <w:name w:val="Table Grid"/>
    <w:basedOn w:val="a1"/>
    <w:qFormat/>
    <w:rsid w:val="00275D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character" w:styleId="a5">
    <w:name w:val="Hyperlink"/>
    <w:basedOn w:val="a0"/>
    <w:qFormat/>
    <w:rsid w:val="00275DA9"/>
    <w:rPr>
      <w:color w:val="0000FF"/>
      <w:u w:val="single"/>
    </w:rPr>
  </w:style>
  <w:style w:type="paragraph" w:customStyle="1" w:styleId="msolistparagraph0">
    <w:name w:val="msolistparagraph"/>
    <w:basedOn w:val="a"/>
    <w:qFormat/>
    <w:rsid w:val="00275DA9"/>
    <w:pPr>
      <w:ind w:firstLineChars="200" w:firstLine="420"/>
    </w:pPr>
    <w:rPr>
      <w:rFonts w:ascii="Calibri" w:eastAsia="宋体" w:hAnsi="Calibri" w:cs="Times New Roman"/>
      <w:szCs w:val="22"/>
    </w:rPr>
  </w:style>
  <w:style w:type="character" w:customStyle="1" w:styleId="Char">
    <w:name w:val="标题 Char"/>
    <w:basedOn w:val="a0"/>
    <w:link w:val="a3"/>
    <w:qFormat/>
    <w:rsid w:val="00275DA9"/>
    <w:rPr>
      <w:rFonts w:ascii="Cambria" w:eastAsia="Cambria" w:hAnsi="Cambria" w:cs="Times New Roman" w:hint="default"/>
      <w:b/>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dam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und123.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2303</Characters>
  <Application>Microsoft Office Word</Application>
  <DocSecurity>4</DocSecurity>
  <Lines>19</Lines>
  <Paragraphs>5</Paragraphs>
  <ScaleCrop>false</ScaleCrop>
  <Company>CNSTOCK</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2023-12-24T16:00:00Z</dcterms:created>
  <dcterms:modified xsi:type="dcterms:W3CDTF">2023-12-24T16:00:00Z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