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bookmarkStart w:id="0" w:name="_GoBack"/>
      <w:bookmarkEnd w:id="0"/>
      <w:r w:rsidRPr="00622415">
        <w:rPr>
          <w:rFonts w:ascii="Arial" w:eastAsiaTheme="minorEastAsia" w:hAnsi="Arial" w:cs="Arial"/>
          <w:b/>
          <w:bCs/>
          <w:kern w:val="0"/>
          <w:szCs w:val="21"/>
        </w:rPr>
        <w:t>景顺长城基金管理有限公司关于旗下部分基金新增</w:t>
      </w:r>
      <w:r w:rsidR="002E1B96">
        <w:rPr>
          <w:rFonts w:ascii="Arial" w:eastAsiaTheme="minorEastAsia" w:hAnsi="Arial" w:cs="Arial" w:hint="eastAsia"/>
          <w:b/>
          <w:bCs/>
          <w:kern w:val="0"/>
          <w:szCs w:val="21"/>
        </w:rPr>
        <w:t>光大</w:t>
      </w:r>
      <w:r w:rsidR="00C009CD" w:rsidRPr="00C009CD">
        <w:rPr>
          <w:rFonts w:ascii="Arial" w:eastAsiaTheme="minorEastAsia" w:hAnsi="Arial" w:cs="Arial" w:hint="eastAsia"/>
          <w:b/>
          <w:bCs/>
          <w:kern w:val="0"/>
          <w:szCs w:val="21"/>
        </w:rPr>
        <w:t>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C82301" w:rsidRPr="00C82301">
        <w:rPr>
          <w:rFonts w:ascii="Arial" w:hAnsi="Arial" w:cs="Arial" w:hint="eastAsia"/>
          <w:szCs w:val="21"/>
        </w:rPr>
        <w:t>中国光大银行股份有限公司</w:t>
      </w:r>
      <w:r w:rsidR="00EB6A0C" w:rsidRPr="000147DB">
        <w:rPr>
          <w:rFonts w:ascii="Arial" w:hAnsi="Arial" w:cs="Arial" w:hint="eastAsia"/>
          <w:szCs w:val="21"/>
        </w:rPr>
        <w:t>（以下简称</w:t>
      </w:r>
      <w:r w:rsidR="008E7082">
        <w:rPr>
          <w:rFonts w:ascii="Arial" w:hAnsi="Arial" w:cs="Arial" w:hint="eastAsia"/>
          <w:szCs w:val="21"/>
        </w:rPr>
        <w:t>“</w:t>
      </w:r>
      <w:r w:rsidR="00C82301" w:rsidRPr="00C82301">
        <w:rPr>
          <w:rFonts w:ascii="Arial" w:hAnsi="Arial" w:cs="Arial" w:hint="eastAsia"/>
          <w:szCs w:val="21"/>
        </w:rPr>
        <w:t>中国光大银行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AD3134">
        <w:rPr>
          <w:rFonts w:ascii="Arial" w:hAnsi="Arial" w:cs="Arial"/>
          <w:szCs w:val="21"/>
        </w:rPr>
        <w:t>1</w:t>
      </w:r>
      <w:r w:rsidR="00CA1012">
        <w:rPr>
          <w:rFonts w:ascii="Arial" w:hAnsi="Arial" w:cs="Arial"/>
          <w:szCs w:val="21"/>
        </w:rPr>
        <w:t>2</w:t>
      </w:r>
      <w:r w:rsidR="00032518" w:rsidRPr="000147DB">
        <w:rPr>
          <w:rFonts w:ascii="Arial" w:hAnsi="Arial" w:cs="Arial" w:hint="eastAsia"/>
          <w:szCs w:val="21"/>
        </w:rPr>
        <w:t>月</w:t>
      </w:r>
      <w:r w:rsidR="00636A30">
        <w:rPr>
          <w:rFonts w:ascii="Arial" w:hAnsi="Arial" w:cs="Arial"/>
          <w:szCs w:val="21"/>
        </w:rPr>
        <w:t>25</w:t>
      </w:r>
      <w:r w:rsidRPr="000147DB">
        <w:rPr>
          <w:rFonts w:ascii="Arial" w:hAnsi="Arial" w:cs="Arial" w:hint="eastAsia"/>
          <w:szCs w:val="21"/>
        </w:rPr>
        <w:t>日起新增委托</w:t>
      </w:r>
      <w:r w:rsidR="00C82301" w:rsidRPr="00C82301">
        <w:rPr>
          <w:rFonts w:ascii="Arial" w:hAnsi="Arial" w:cs="Arial" w:hint="eastAsia"/>
          <w:szCs w:val="21"/>
        </w:rPr>
        <w:t>中国光大银行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C82301" w:rsidRPr="00C82301">
        <w:rPr>
          <w:rFonts w:ascii="Arial" w:hAnsi="Arial" w:cs="Arial" w:hint="eastAsia"/>
          <w:szCs w:val="21"/>
        </w:rPr>
        <w:t>中国光大银行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268"/>
        <w:gridCol w:w="1134"/>
        <w:gridCol w:w="1559"/>
        <w:gridCol w:w="1985"/>
      </w:tblGrid>
      <w:tr w:rsidR="002B7241" w:rsidRPr="00622415" w:rsidTr="00C82301">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636A30" w:rsidRPr="00622415" w:rsidTr="0068346F">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636A30" w:rsidRPr="00CA1012" w:rsidRDefault="00636A30" w:rsidP="00636A30">
            <w:pPr>
              <w:widowControl/>
              <w:jc w:val="center"/>
              <w:rPr>
                <w:rFonts w:ascii="Arial" w:hAnsi="Arial" w:cs="Arial"/>
                <w:szCs w:val="21"/>
              </w:rPr>
            </w:pPr>
            <w:r w:rsidRPr="00636A30">
              <w:rPr>
                <w:rFonts w:ascii="Arial" w:hAnsi="Arial" w:cs="Arial" w:hint="eastAsia"/>
                <w:szCs w:val="21"/>
              </w:rPr>
              <w:t>014472</w:t>
            </w:r>
          </w:p>
        </w:tc>
        <w:tc>
          <w:tcPr>
            <w:tcW w:w="2268" w:type="dxa"/>
            <w:tcBorders>
              <w:top w:val="nil"/>
              <w:left w:val="nil"/>
              <w:bottom w:val="single" w:sz="4" w:space="0" w:color="auto"/>
              <w:right w:val="single" w:sz="4" w:space="0" w:color="auto"/>
            </w:tcBorders>
            <w:shd w:val="clear" w:color="000000" w:fill="FFFFFF"/>
            <w:noWrap/>
          </w:tcPr>
          <w:p w:rsidR="00636A30" w:rsidRPr="00CA1012" w:rsidRDefault="00636A30" w:rsidP="00636A30">
            <w:pPr>
              <w:widowControl/>
              <w:rPr>
                <w:rFonts w:ascii="Arial" w:hAnsi="Arial" w:cs="Arial"/>
                <w:szCs w:val="21"/>
              </w:rPr>
            </w:pPr>
            <w:r w:rsidRPr="00636A30">
              <w:rPr>
                <w:rFonts w:ascii="Arial" w:hAnsi="Arial" w:cs="Arial" w:hint="eastAsia"/>
                <w:szCs w:val="21"/>
              </w:rPr>
              <w:t>景顺长城远见成长混合型证券投资基金</w:t>
            </w:r>
            <w:r w:rsidRPr="00636A30">
              <w:rPr>
                <w:rFonts w:ascii="Arial" w:hAnsi="Arial" w:cs="Arial" w:hint="eastAsia"/>
                <w:szCs w:val="21"/>
              </w:rPr>
              <w:t>A</w:t>
            </w:r>
          </w:p>
        </w:tc>
        <w:tc>
          <w:tcPr>
            <w:tcW w:w="1134" w:type="dxa"/>
            <w:tcBorders>
              <w:top w:val="nil"/>
              <w:left w:val="nil"/>
              <w:bottom w:val="single" w:sz="4" w:space="0" w:color="auto"/>
              <w:right w:val="single" w:sz="4" w:space="0" w:color="auto"/>
            </w:tcBorders>
            <w:shd w:val="clear" w:color="000000" w:fill="FFFFFF"/>
          </w:tcPr>
          <w:p w:rsidR="00636A30" w:rsidRPr="00C15AAA" w:rsidRDefault="00636A30" w:rsidP="00636A30">
            <w:pPr>
              <w:widowControl/>
              <w:jc w:val="center"/>
              <w:rPr>
                <w:rFonts w:ascii="Arial" w:hAnsi="Arial" w:cs="Arial"/>
                <w:szCs w:val="21"/>
              </w:rPr>
            </w:pPr>
            <w:r w:rsidRPr="00636A30">
              <w:rPr>
                <w:rFonts w:ascii="Arial" w:hAnsi="Arial" w:cs="Arial" w:hint="eastAsia"/>
                <w:szCs w:val="21"/>
              </w:rPr>
              <w:t>开通</w:t>
            </w:r>
          </w:p>
        </w:tc>
        <w:tc>
          <w:tcPr>
            <w:tcW w:w="1559" w:type="dxa"/>
            <w:tcBorders>
              <w:top w:val="nil"/>
              <w:left w:val="nil"/>
              <w:bottom w:val="single" w:sz="4" w:space="0" w:color="auto"/>
              <w:right w:val="single" w:sz="4" w:space="0" w:color="auto"/>
            </w:tcBorders>
            <w:shd w:val="clear" w:color="000000" w:fill="FFFFFF"/>
          </w:tcPr>
          <w:p w:rsidR="00636A30" w:rsidRPr="00C15AAA" w:rsidRDefault="00636A30" w:rsidP="00636A30">
            <w:pPr>
              <w:widowControl/>
              <w:jc w:val="center"/>
              <w:rPr>
                <w:rFonts w:ascii="Arial" w:hAnsi="Arial" w:cs="Arial"/>
                <w:szCs w:val="21"/>
              </w:rPr>
            </w:pPr>
            <w:r w:rsidRPr="00636A30">
              <w:rPr>
                <w:rFonts w:ascii="Arial" w:hAnsi="Arial" w:cs="Arial" w:hint="eastAsia"/>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636A30" w:rsidRDefault="00636A30" w:rsidP="00636A30">
            <w:pPr>
              <w:widowControl/>
              <w:jc w:val="center"/>
              <w:rPr>
                <w:rFonts w:ascii="Arial" w:hAnsi="Arial" w:cs="Arial"/>
                <w:szCs w:val="21"/>
              </w:rPr>
            </w:pPr>
            <w:r>
              <w:rPr>
                <w:rFonts w:ascii="Arial" w:hAnsi="Arial" w:cs="Arial" w:hint="eastAsia"/>
                <w:szCs w:val="21"/>
              </w:rPr>
              <w:t>是</w:t>
            </w:r>
          </w:p>
        </w:tc>
      </w:tr>
      <w:tr w:rsidR="00636A30" w:rsidRPr="00622415" w:rsidTr="0068346F">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636A30" w:rsidRPr="00CA1012" w:rsidRDefault="00636A30" w:rsidP="00636A30">
            <w:pPr>
              <w:widowControl/>
              <w:jc w:val="center"/>
              <w:rPr>
                <w:rFonts w:ascii="Arial" w:hAnsi="Arial" w:cs="Arial"/>
                <w:szCs w:val="21"/>
              </w:rPr>
            </w:pPr>
            <w:r w:rsidRPr="00636A30">
              <w:rPr>
                <w:rFonts w:ascii="Arial" w:hAnsi="Arial" w:cs="Arial" w:hint="eastAsia"/>
                <w:szCs w:val="21"/>
              </w:rPr>
              <w:t>014473</w:t>
            </w:r>
          </w:p>
        </w:tc>
        <w:tc>
          <w:tcPr>
            <w:tcW w:w="2268" w:type="dxa"/>
            <w:tcBorders>
              <w:top w:val="nil"/>
              <w:left w:val="nil"/>
              <w:bottom w:val="single" w:sz="4" w:space="0" w:color="auto"/>
              <w:right w:val="single" w:sz="4" w:space="0" w:color="auto"/>
            </w:tcBorders>
            <w:shd w:val="clear" w:color="000000" w:fill="FFFFFF"/>
            <w:noWrap/>
          </w:tcPr>
          <w:p w:rsidR="00636A30" w:rsidRPr="00CA1012" w:rsidRDefault="00636A30" w:rsidP="00636A30">
            <w:pPr>
              <w:widowControl/>
              <w:rPr>
                <w:rFonts w:ascii="Arial" w:hAnsi="Arial" w:cs="Arial"/>
                <w:szCs w:val="21"/>
              </w:rPr>
            </w:pPr>
            <w:r w:rsidRPr="00636A30">
              <w:rPr>
                <w:rFonts w:ascii="Arial" w:hAnsi="Arial" w:cs="Arial" w:hint="eastAsia"/>
                <w:szCs w:val="21"/>
              </w:rPr>
              <w:t>景顺长城远见成长混合型证券投资基金</w:t>
            </w:r>
            <w:r w:rsidRPr="00636A30">
              <w:rPr>
                <w:rFonts w:ascii="Arial" w:hAnsi="Arial" w:cs="Arial" w:hint="eastAsia"/>
                <w:szCs w:val="21"/>
              </w:rPr>
              <w:t>C</w:t>
            </w:r>
          </w:p>
        </w:tc>
        <w:tc>
          <w:tcPr>
            <w:tcW w:w="1134" w:type="dxa"/>
            <w:tcBorders>
              <w:top w:val="nil"/>
              <w:left w:val="nil"/>
              <w:bottom w:val="single" w:sz="4" w:space="0" w:color="auto"/>
              <w:right w:val="single" w:sz="4" w:space="0" w:color="auto"/>
            </w:tcBorders>
            <w:shd w:val="clear" w:color="000000" w:fill="FFFFFF"/>
          </w:tcPr>
          <w:p w:rsidR="00636A30" w:rsidRPr="00C15AAA" w:rsidRDefault="00636A30" w:rsidP="00636A30">
            <w:pPr>
              <w:widowControl/>
              <w:jc w:val="center"/>
              <w:rPr>
                <w:rFonts w:ascii="Arial" w:hAnsi="Arial" w:cs="Arial"/>
                <w:szCs w:val="21"/>
              </w:rPr>
            </w:pPr>
            <w:r w:rsidRPr="00636A30">
              <w:rPr>
                <w:rFonts w:ascii="Arial" w:hAnsi="Arial" w:cs="Arial" w:hint="eastAsia"/>
                <w:szCs w:val="21"/>
              </w:rPr>
              <w:t>开通</w:t>
            </w:r>
          </w:p>
        </w:tc>
        <w:tc>
          <w:tcPr>
            <w:tcW w:w="1559" w:type="dxa"/>
            <w:tcBorders>
              <w:top w:val="nil"/>
              <w:left w:val="nil"/>
              <w:bottom w:val="single" w:sz="4" w:space="0" w:color="auto"/>
              <w:right w:val="single" w:sz="4" w:space="0" w:color="auto"/>
            </w:tcBorders>
            <w:shd w:val="clear" w:color="000000" w:fill="FFFFFF"/>
          </w:tcPr>
          <w:p w:rsidR="00636A30" w:rsidRPr="00C15AAA" w:rsidRDefault="00636A30" w:rsidP="00636A30">
            <w:pPr>
              <w:widowControl/>
              <w:jc w:val="center"/>
              <w:rPr>
                <w:rFonts w:ascii="Arial" w:hAnsi="Arial" w:cs="Arial"/>
                <w:szCs w:val="21"/>
              </w:rPr>
            </w:pPr>
            <w:r w:rsidRPr="00636A30">
              <w:rPr>
                <w:rFonts w:ascii="Arial" w:hAnsi="Arial" w:cs="Arial" w:hint="eastAsia"/>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636A30" w:rsidRDefault="00636A30" w:rsidP="00636A30">
            <w:pPr>
              <w:widowControl/>
              <w:jc w:val="center"/>
              <w:rPr>
                <w:rFonts w:ascii="Arial" w:hAnsi="Arial" w:cs="Arial"/>
                <w:szCs w:val="21"/>
              </w:rPr>
            </w:pPr>
            <w:r>
              <w:rPr>
                <w:rFonts w:ascii="Arial" w:hAnsi="Arial" w:cs="Arial" w:hint="eastAsia"/>
                <w:szCs w:val="21"/>
              </w:rPr>
              <w:t>不适用</w:t>
            </w:r>
          </w:p>
        </w:tc>
      </w:tr>
      <w:tr w:rsidR="00636A30" w:rsidRPr="00622415" w:rsidTr="0068346F">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636A30" w:rsidRPr="00CA1012" w:rsidRDefault="00636A30" w:rsidP="00636A30">
            <w:pPr>
              <w:widowControl/>
              <w:jc w:val="center"/>
              <w:rPr>
                <w:rFonts w:ascii="Arial" w:hAnsi="Arial" w:cs="Arial"/>
                <w:szCs w:val="21"/>
              </w:rPr>
            </w:pPr>
            <w:r w:rsidRPr="00636A30">
              <w:rPr>
                <w:rFonts w:ascii="Arial" w:hAnsi="Arial" w:cs="Arial" w:hint="eastAsia"/>
                <w:szCs w:val="21"/>
              </w:rPr>
              <w:t>015862</w:t>
            </w:r>
          </w:p>
        </w:tc>
        <w:tc>
          <w:tcPr>
            <w:tcW w:w="2268" w:type="dxa"/>
            <w:tcBorders>
              <w:top w:val="nil"/>
              <w:left w:val="nil"/>
              <w:bottom w:val="single" w:sz="4" w:space="0" w:color="auto"/>
              <w:right w:val="single" w:sz="4" w:space="0" w:color="auto"/>
            </w:tcBorders>
            <w:shd w:val="clear" w:color="000000" w:fill="FFFFFF"/>
            <w:noWrap/>
          </w:tcPr>
          <w:p w:rsidR="00636A30" w:rsidRPr="00CA1012" w:rsidRDefault="00636A30" w:rsidP="00636A30">
            <w:pPr>
              <w:widowControl/>
              <w:rPr>
                <w:rFonts w:ascii="Arial" w:hAnsi="Arial" w:cs="Arial"/>
                <w:szCs w:val="21"/>
              </w:rPr>
            </w:pPr>
            <w:r w:rsidRPr="00636A30">
              <w:rPr>
                <w:rFonts w:ascii="Arial" w:hAnsi="Arial" w:cs="Arial" w:hint="eastAsia"/>
                <w:szCs w:val="21"/>
              </w:rPr>
              <w:t>景顺长城中证同业存单</w:t>
            </w:r>
            <w:r w:rsidRPr="00636A30">
              <w:rPr>
                <w:rFonts w:ascii="Arial" w:hAnsi="Arial" w:cs="Arial" w:hint="eastAsia"/>
                <w:szCs w:val="21"/>
              </w:rPr>
              <w:t>AAA</w:t>
            </w:r>
            <w:r w:rsidRPr="00636A30">
              <w:rPr>
                <w:rFonts w:ascii="Arial" w:hAnsi="Arial" w:cs="Arial" w:hint="eastAsia"/>
                <w:szCs w:val="21"/>
              </w:rPr>
              <w:t>指数</w:t>
            </w:r>
            <w:r w:rsidRPr="00636A30">
              <w:rPr>
                <w:rFonts w:ascii="Arial" w:hAnsi="Arial" w:cs="Arial" w:hint="eastAsia"/>
                <w:szCs w:val="21"/>
              </w:rPr>
              <w:t>7</w:t>
            </w:r>
            <w:r w:rsidRPr="00636A30">
              <w:rPr>
                <w:rFonts w:ascii="Arial" w:hAnsi="Arial" w:cs="Arial" w:hint="eastAsia"/>
                <w:szCs w:val="21"/>
              </w:rPr>
              <w:t>天持有期证券投资基金</w:t>
            </w:r>
          </w:p>
        </w:tc>
        <w:tc>
          <w:tcPr>
            <w:tcW w:w="1134" w:type="dxa"/>
            <w:tcBorders>
              <w:top w:val="nil"/>
              <w:left w:val="nil"/>
              <w:bottom w:val="single" w:sz="4" w:space="0" w:color="auto"/>
              <w:right w:val="single" w:sz="4" w:space="0" w:color="auto"/>
            </w:tcBorders>
            <w:shd w:val="clear" w:color="000000" w:fill="FFFFFF"/>
          </w:tcPr>
          <w:p w:rsidR="00636A30" w:rsidRPr="00C15AAA" w:rsidRDefault="00636A30" w:rsidP="00636A30">
            <w:pPr>
              <w:widowControl/>
              <w:jc w:val="center"/>
              <w:rPr>
                <w:rFonts w:ascii="Arial" w:hAnsi="Arial" w:cs="Arial"/>
                <w:szCs w:val="21"/>
              </w:rPr>
            </w:pPr>
            <w:r w:rsidRPr="00636A30">
              <w:rPr>
                <w:rFonts w:ascii="Arial" w:hAnsi="Arial" w:cs="Arial" w:hint="eastAsia"/>
                <w:szCs w:val="21"/>
              </w:rPr>
              <w:t>开通</w:t>
            </w:r>
          </w:p>
        </w:tc>
        <w:tc>
          <w:tcPr>
            <w:tcW w:w="1559" w:type="dxa"/>
            <w:tcBorders>
              <w:top w:val="nil"/>
              <w:left w:val="nil"/>
              <w:bottom w:val="single" w:sz="4" w:space="0" w:color="auto"/>
              <w:right w:val="single" w:sz="4" w:space="0" w:color="auto"/>
            </w:tcBorders>
            <w:shd w:val="clear" w:color="000000" w:fill="FFFFFF"/>
          </w:tcPr>
          <w:p w:rsidR="00636A30" w:rsidRPr="00C15AAA" w:rsidRDefault="000744AB" w:rsidP="00636A30">
            <w:pPr>
              <w:widowControl/>
              <w:jc w:val="center"/>
              <w:rPr>
                <w:rFonts w:ascii="Arial" w:hAnsi="Arial" w:cs="Arial"/>
                <w:szCs w:val="21"/>
              </w:rPr>
            </w:pPr>
            <w:r w:rsidRPr="000744AB">
              <w:rPr>
                <w:rFonts w:ascii="Arial" w:hAnsi="Arial" w:cs="Arial" w:hint="eastAsia"/>
                <w:szCs w:val="21"/>
              </w:rPr>
              <w:t>仅开通转换转出</w:t>
            </w:r>
          </w:p>
        </w:tc>
        <w:tc>
          <w:tcPr>
            <w:tcW w:w="1985" w:type="dxa"/>
            <w:tcBorders>
              <w:top w:val="nil"/>
              <w:left w:val="nil"/>
              <w:bottom w:val="single" w:sz="4" w:space="0" w:color="auto"/>
              <w:right w:val="single" w:sz="4" w:space="0" w:color="auto"/>
            </w:tcBorders>
            <w:shd w:val="clear" w:color="000000" w:fill="FFFFFF"/>
            <w:vAlign w:val="center"/>
          </w:tcPr>
          <w:p w:rsidR="00636A30" w:rsidRDefault="000744AB" w:rsidP="00636A30">
            <w:pPr>
              <w:widowControl/>
              <w:jc w:val="center"/>
              <w:rPr>
                <w:rFonts w:ascii="Arial" w:hAnsi="Arial" w:cs="Arial"/>
                <w:szCs w:val="21"/>
              </w:rPr>
            </w:pPr>
            <w:r w:rsidRPr="000744AB">
              <w:rPr>
                <w:rFonts w:ascii="Arial" w:hAnsi="Arial" w:cs="Arial" w:hint="eastAsia"/>
                <w:szCs w:val="21"/>
              </w:rPr>
              <w:t>不适用</w:t>
            </w:r>
          </w:p>
        </w:tc>
      </w:tr>
      <w:tr w:rsidR="00636A30" w:rsidRPr="00622415" w:rsidTr="0068346F">
        <w:trPr>
          <w:trHeight w:val="288"/>
        </w:trPr>
        <w:tc>
          <w:tcPr>
            <w:tcW w:w="1271" w:type="dxa"/>
            <w:tcBorders>
              <w:top w:val="nil"/>
              <w:left w:val="single" w:sz="4" w:space="0" w:color="auto"/>
              <w:bottom w:val="single" w:sz="4" w:space="0" w:color="auto"/>
              <w:right w:val="single" w:sz="4" w:space="0" w:color="auto"/>
            </w:tcBorders>
            <w:shd w:val="clear" w:color="auto" w:fill="auto"/>
            <w:noWrap/>
          </w:tcPr>
          <w:p w:rsidR="00636A30" w:rsidRPr="00CA1012" w:rsidRDefault="00636A30" w:rsidP="00636A30">
            <w:pPr>
              <w:widowControl/>
              <w:jc w:val="center"/>
              <w:rPr>
                <w:rFonts w:ascii="Arial" w:hAnsi="Arial" w:cs="Arial"/>
                <w:szCs w:val="21"/>
              </w:rPr>
            </w:pPr>
            <w:r w:rsidRPr="00636A30">
              <w:rPr>
                <w:rFonts w:ascii="Arial" w:hAnsi="Arial" w:cs="Arial" w:hint="eastAsia"/>
                <w:szCs w:val="21"/>
              </w:rPr>
              <w:t>260117</w:t>
            </w:r>
          </w:p>
        </w:tc>
        <w:tc>
          <w:tcPr>
            <w:tcW w:w="2268" w:type="dxa"/>
            <w:tcBorders>
              <w:top w:val="nil"/>
              <w:left w:val="nil"/>
              <w:bottom w:val="single" w:sz="4" w:space="0" w:color="auto"/>
              <w:right w:val="single" w:sz="4" w:space="0" w:color="auto"/>
            </w:tcBorders>
            <w:shd w:val="clear" w:color="000000" w:fill="FFFFFF"/>
            <w:noWrap/>
          </w:tcPr>
          <w:p w:rsidR="00636A30" w:rsidRPr="00CA1012" w:rsidRDefault="00636A30" w:rsidP="00636A30">
            <w:pPr>
              <w:widowControl/>
              <w:rPr>
                <w:rFonts w:ascii="Arial" w:hAnsi="Arial" w:cs="Arial"/>
                <w:szCs w:val="21"/>
              </w:rPr>
            </w:pPr>
            <w:r w:rsidRPr="00636A30">
              <w:rPr>
                <w:rFonts w:ascii="Arial" w:hAnsi="Arial" w:cs="Arial" w:hint="eastAsia"/>
                <w:szCs w:val="21"/>
              </w:rPr>
              <w:t>景顺长城支柱产业混合型证券投资基金</w:t>
            </w:r>
          </w:p>
        </w:tc>
        <w:tc>
          <w:tcPr>
            <w:tcW w:w="1134" w:type="dxa"/>
            <w:tcBorders>
              <w:top w:val="nil"/>
              <w:left w:val="nil"/>
              <w:bottom w:val="single" w:sz="4" w:space="0" w:color="auto"/>
              <w:right w:val="single" w:sz="4" w:space="0" w:color="auto"/>
            </w:tcBorders>
            <w:shd w:val="clear" w:color="000000" w:fill="FFFFFF"/>
          </w:tcPr>
          <w:p w:rsidR="00636A30" w:rsidRPr="00C15AAA" w:rsidRDefault="00636A30" w:rsidP="00636A30">
            <w:pPr>
              <w:widowControl/>
              <w:jc w:val="center"/>
              <w:rPr>
                <w:rFonts w:ascii="Arial" w:hAnsi="Arial" w:cs="Arial"/>
                <w:szCs w:val="21"/>
              </w:rPr>
            </w:pPr>
            <w:r w:rsidRPr="00636A30">
              <w:rPr>
                <w:rFonts w:ascii="Arial" w:hAnsi="Arial" w:cs="Arial" w:hint="eastAsia"/>
                <w:szCs w:val="21"/>
              </w:rPr>
              <w:t>开通</w:t>
            </w:r>
          </w:p>
        </w:tc>
        <w:tc>
          <w:tcPr>
            <w:tcW w:w="1559" w:type="dxa"/>
            <w:tcBorders>
              <w:top w:val="nil"/>
              <w:left w:val="nil"/>
              <w:bottom w:val="single" w:sz="4" w:space="0" w:color="auto"/>
              <w:right w:val="single" w:sz="4" w:space="0" w:color="auto"/>
            </w:tcBorders>
            <w:shd w:val="clear" w:color="000000" w:fill="FFFFFF"/>
          </w:tcPr>
          <w:p w:rsidR="00636A30" w:rsidRPr="00C15AAA" w:rsidRDefault="00636A30" w:rsidP="00636A30">
            <w:pPr>
              <w:widowControl/>
              <w:jc w:val="center"/>
              <w:rPr>
                <w:rFonts w:ascii="Arial" w:hAnsi="Arial" w:cs="Arial"/>
                <w:szCs w:val="21"/>
              </w:rPr>
            </w:pPr>
            <w:r w:rsidRPr="00636A30">
              <w:rPr>
                <w:rFonts w:ascii="Arial" w:hAnsi="Arial" w:cs="Arial" w:hint="eastAsia"/>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636A30" w:rsidRDefault="00636A30" w:rsidP="00636A30">
            <w:pPr>
              <w:widowControl/>
              <w:jc w:val="center"/>
              <w:rPr>
                <w:rFonts w:ascii="Arial" w:hAnsi="Arial" w:cs="Arial"/>
                <w:szCs w:val="21"/>
              </w:rPr>
            </w:pPr>
            <w:r>
              <w:rPr>
                <w:rFonts w:ascii="Arial" w:hAnsi="Arial" w:cs="Arial" w:hint="eastAsia"/>
                <w:szCs w:val="21"/>
              </w:rPr>
              <w:t>是</w:t>
            </w:r>
          </w:p>
        </w:tc>
      </w:tr>
    </w:tbl>
    <w:p w:rsidR="00EB5B6E" w:rsidRDefault="004F0132" w:rsidP="00AD3134">
      <w:pPr>
        <w:widowControl/>
        <w:spacing w:line="360" w:lineRule="auto"/>
        <w:ind w:firstLineChars="200" w:firstLine="420"/>
        <w:jc w:val="left"/>
        <w:rPr>
          <w:rFonts w:ascii="Arial" w:hAnsi="Arial" w:cs="Arial"/>
          <w:color w:val="000000"/>
          <w:kern w:val="0"/>
          <w:szCs w:val="21"/>
        </w:rPr>
      </w:pPr>
      <w:r w:rsidRPr="000147DB">
        <w:rPr>
          <w:rFonts w:ascii="Arial" w:hAnsi="Arial" w:cs="Arial" w:hint="eastAsia"/>
          <w:color w:val="000000"/>
          <w:kern w:val="0"/>
          <w:szCs w:val="21"/>
        </w:rPr>
        <w:t>注：</w:t>
      </w:r>
      <w:r w:rsidR="00636A30">
        <w:rPr>
          <w:rFonts w:ascii="Arial" w:hAnsi="Arial" w:cs="Arial" w:hint="eastAsia"/>
          <w:color w:val="000000"/>
          <w:kern w:val="0"/>
          <w:szCs w:val="21"/>
        </w:rPr>
        <w:t>1</w:t>
      </w:r>
      <w:r w:rsidR="00636A30">
        <w:rPr>
          <w:rFonts w:ascii="Arial" w:hAnsi="Arial" w:cs="Arial" w:hint="eastAsia"/>
          <w:color w:val="000000"/>
          <w:kern w:val="0"/>
          <w:szCs w:val="21"/>
        </w:rPr>
        <w:t>、</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C82301" w:rsidRPr="00C82301">
        <w:rPr>
          <w:rFonts w:ascii="Arial" w:hAnsi="Arial" w:cs="Arial" w:hint="eastAsia"/>
          <w:szCs w:val="21"/>
        </w:rPr>
        <w:t>中国光大银行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636A30" w:rsidRPr="00CE44B2" w:rsidRDefault="00636A30" w:rsidP="00636A30">
      <w:pPr>
        <w:spacing w:line="360" w:lineRule="auto"/>
        <w:ind w:firstLineChars="200" w:firstLine="420"/>
        <w:rPr>
          <w:rFonts w:ascii="宋体" w:hAnsi="宋体" w:cs="Arial"/>
          <w:color w:val="000000"/>
          <w:kern w:val="0"/>
          <w:sz w:val="22"/>
        </w:rPr>
      </w:pPr>
      <w:r>
        <w:rPr>
          <w:rFonts w:ascii="Arial" w:hAnsi="Arial" w:cs="Arial"/>
          <w:color w:val="000000"/>
          <w:kern w:val="0"/>
          <w:szCs w:val="21"/>
        </w:rPr>
        <w:t>2</w:t>
      </w:r>
      <w:r>
        <w:rPr>
          <w:rFonts w:ascii="Arial" w:hAnsi="Arial" w:cs="Arial" w:hint="eastAsia"/>
          <w:color w:val="000000"/>
          <w:kern w:val="0"/>
          <w:szCs w:val="21"/>
        </w:rPr>
        <w:t>、</w:t>
      </w:r>
      <w:r w:rsidRPr="00C45C71">
        <w:rPr>
          <w:rFonts w:ascii="宋体" w:hAnsi="宋体" w:cs="Arial" w:hint="eastAsia"/>
          <w:color w:val="000000"/>
          <w:kern w:val="0"/>
          <w:sz w:val="24"/>
          <w:szCs w:val="24"/>
        </w:rPr>
        <w:t>因202</w:t>
      </w:r>
      <w:r>
        <w:rPr>
          <w:rFonts w:ascii="宋体" w:hAnsi="宋体" w:cs="Arial"/>
          <w:color w:val="000000"/>
          <w:kern w:val="0"/>
          <w:sz w:val="24"/>
          <w:szCs w:val="24"/>
        </w:rPr>
        <w:t>3</w:t>
      </w:r>
      <w:r w:rsidRPr="00C45C71">
        <w:rPr>
          <w:rFonts w:ascii="宋体" w:hAnsi="宋体" w:cs="Arial" w:hint="eastAsia"/>
          <w:color w:val="000000"/>
          <w:kern w:val="0"/>
          <w:sz w:val="24"/>
          <w:szCs w:val="24"/>
        </w:rPr>
        <w:t>年</w:t>
      </w:r>
      <w:r w:rsidRPr="00382551">
        <w:rPr>
          <w:rFonts w:ascii="宋体" w:hAnsi="宋体" w:cs="Arial"/>
          <w:color w:val="000000"/>
          <w:kern w:val="0"/>
          <w:sz w:val="22"/>
        </w:rPr>
        <w:t>12</w:t>
      </w:r>
      <w:r w:rsidRPr="00382551">
        <w:rPr>
          <w:rFonts w:ascii="宋体" w:hAnsi="宋体" w:cs="Arial" w:hint="eastAsia"/>
          <w:color w:val="000000"/>
          <w:kern w:val="0"/>
          <w:sz w:val="22"/>
        </w:rPr>
        <w:t>月</w:t>
      </w:r>
      <w:r w:rsidRPr="00382551">
        <w:rPr>
          <w:rFonts w:ascii="宋体" w:hAnsi="宋体" w:cs="Arial"/>
          <w:color w:val="000000"/>
          <w:kern w:val="0"/>
          <w:sz w:val="22"/>
        </w:rPr>
        <w:t>25</w:t>
      </w:r>
      <w:r w:rsidRPr="00382551">
        <w:rPr>
          <w:rFonts w:ascii="宋体" w:hAnsi="宋体" w:cs="Arial" w:hint="eastAsia"/>
          <w:color w:val="000000"/>
          <w:kern w:val="0"/>
          <w:sz w:val="22"/>
        </w:rPr>
        <w:t>日至1</w:t>
      </w:r>
      <w:r w:rsidRPr="00382551">
        <w:rPr>
          <w:rFonts w:ascii="宋体" w:hAnsi="宋体" w:cs="Arial"/>
          <w:color w:val="000000"/>
          <w:kern w:val="0"/>
          <w:sz w:val="22"/>
        </w:rPr>
        <w:t>2</w:t>
      </w:r>
      <w:r w:rsidRPr="00382551">
        <w:rPr>
          <w:rFonts w:ascii="宋体" w:hAnsi="宋体" w:cs="Arial" w:hint="eastAsia"/>
          <w:color w:val="000000"/>
          <w:kern w:val="0"/>
          <w:sz w:val="22"/>
        </w:rPr>
        <w:t>月2</w:t>
      </w:r>
      <w:r w:rsidRPr="00382551">
        <w:rPr>
          <w:rFonts w:ascii="宋体" w:hAnsi="宋体" w:cs="Arial"/>
          <w:color w:val="000000"/>
          <w:kern w:val="0"/>
          <w:sz w:val="22"/>
        </w:rPr>
        <w:t>6</w:t>
      </w:r>
      <w:r w:rsidRPr="00382551">
        <w:rPr>
          <w:rFonts w:ascii="宋体" w:hAnsi="宋体" w:cs="Arial" w:hint="eastAsia"/>
          <w:color w:val="000000"/>
          <w:kern w:val="0"/>
          <w:sz w:val="22"/>
        </w:rPr>
        <w:t>日非港股通交易日</w:t>
      </w:r>
      <w:r w:rsidRPr="00CE44B2">
        <w:rPr>
          <w:rFonts w:ascii="宋体" w:hAnsi="宋体" w:cs="Arial" w:hint="eastAsia"/>
          <w:color w:val="000000"/>
          <w:kern w:val="0"/>
          <w:sz w:val="22"/>
        </w:rPr>
        <w:t>，</w:t>
      </w:r>
      <w:r w:rsidRPr="00636A30">
        <w:rPr>
          <w:rFonts w:ascii="Arial" w:hAnsi="Arial" w:cs="Arial" w:hint="eastAsia"/>
          <w:szCs w:val="21"/>
        </w:rPr>
        <w:t>景顺长城远见成长混合型证券投资基金</w:t>
      </w:r>
      <w:r>
        <w:rPr>
          <w:rFonts w:ascii="Arial" w:hAnsi="Arial" w:cs="Arial" w:hint="eastAsia"/>
          <w:szCs w:val="21"/>
        </w:rPr>
        <w:t>（基金代码：</w:t>
      </w:r>
      <w:r>
        <w:rPr>
          <w:rFonts w:ascii="Arial" w:hAnsi="Arial" w:cs="Arial" w:hint="eastAsia"/>
          <w:szCs w:val="21"/>
        </w:rPr>
        <w:t>A</w:t>
      </w:r>
      <w:r>
        <w:rPr>
          <w:rFonts w:ascii="Arial" w:hAnsi="Arial" w:cs="Arial" w:hint="eastAsia"/>
          <w:szCs w:val="21"/>
        </w:rPr>
        <w:t>类</w:t>
      </w:r>
      <w:r w:rsidRPr="00636A30">
        <w:rPr>
          <w:rFonts w:ascii="Arial" w:hAnsi="Arial" w:cs="Arial" w:hint="eastAsia"/>
          <w:szCs w:val="21"/>
        </w:rPr>
        <w:t>014472</w:t>
      </w:r>
      <w:r>
        <w:rPr>
          <w:rFonts w:ascii="Arial" w:hAnsi="Arial" w:cs="Arial" w:hint="eastAsia"/>
          <w:szCs w:val="21"/>
        </w:rPr>
        <w:t>；</w:t>
      </w:r>
      <w:r>
        <w:rPr>
          <w:rFonts w:ascii="Arial" w:hAnsi="Arial" w:cs="Arial" w:hint="eastAsia"/>
          <w:szCs w:val="21"/>
        </w:rPr>
        <w:t>C</w:t>
      </w:r>
      <w:r>
        <w:rPr>
          <w:rFonts w:ascii="Arial" w:hAnsi="Arial" w:cs="Arial" w:hint="eastAsia"/>
          <w:szCs w:val="21"/>
        </w:rPr>
        <w:t>类</w:t>
      </w:r>
      <w:r w:rsidRPr="00636A30">
        <w:rPr>
          <w:rFonts w:ascii="Arial" w:hAnsi="Arial" w:cs="Arial" w:hint="eastAsia"/>
          <w:szCs w:val="21"/>
        </w:rPr>
        <w:t>014473</w:t>
      </w:r>
      <w:r>
        <w:rPr>
          <w:rFonts w:ascii="Arial" w:hAnsi="Arial" w:cs="Arial" w:hint="eastAsia"/>
          <w:szCs w:val="21"/>
        </w:rPr>
        <w:t>）</w:t>
      </w:r>
      <w:r w:rsidRPr="00CE44B2">
        <w:rPr>
          <w:rFonts w:ascii="宋体" w:hAnsi="宋体" w:cs="Arial" w:hint="eastAsia"/>
          <w:color w:val="000000"/>
          <w:kern w:val="0"/>
          <w:sz w:val="22"/>
        </w:rPr>
        <w:t>暂停办理申购、赎回、转换与定期定额投资等业务， 202</w:t>
      </w:r>
      <w:r w:rsidRPr="00CE44B2">
        <w:rPr>
          <w:rFonts w:ascii="宋体" w:hAnsi="宋体" w:cs="Arial"/>
          <w:color w:val="000000"/>
          <w:kern w:val="0"/>
          <w:sz w:val="22"/>
        </w:rPr>
        <w:t>3</w:t>
      </w:r>
      <w:r w:rsidRPr="00CE44B2">
        <w:rPr>
          <w:rFonts w:ascii="宋体" w:hAnsi="宋体" w:cs="Arial" w:hint="eastAsia"/>
          <w:color w:val="000000"/>
          <w:kern w:val="0"/>
          <w:sz w:val="22"/>
        </w:rPr>
        <w:t>年</w:t>
      </w:r>
      <w:r>
        <w:rPr>
          <w:rFonts w:ascii="宋体" w:hAnsi="宋体" w:cs="Arial"/>
          <w:color w:val="000000"/>
          <w:kern w:val="0"/>
          <w:sz w:val="22"/>
        </w:rPr>
        <w:t>12</w:t>
      </w:r>
      <w:r w:rsidRPr="00CE44B2">
        <w:rPr>
          <w:rFonts w:ascii="宋体" w:hAnsi="宋体" w:cs="Arial" w:hint="eastAsia"/>
          <w:color w:val="000000"/>
          <w:kern w:val="0"/>
          <w:sz w:val="22"/>
        </w:rPr>
        <w:t>月</w:t>
      </w:r>
      <w:r>
        <w:rPr>
          <w:rFonts w:ascii="宋体" w:hAnsi="宋体" w:cs="Arial"/>
          <w:color w:val="000000"/>
          <w:kern w:val="0"/>
          <w:sz w:val="22"/>
        </w:rPr>
        <w:t>27</w:t>
      </w:r>
      <w:r w:rsidRPr="00CE44B2">
        <w:rPr>
          <w:rFonts w:ascii="宋体" w:hAnsi="宋体" w:cs="Arial" w:hint="eastAsia"/>
          <w:color w:val="000000"/>
          <w:kern w:val="0"/>
          <w:sz w:val="22"/>
        </w:rPr>
        <w:t>日起恢复办理上述业务。</w:t>
      </w:r>
      <w:r>
        <w:rPr>
          <w:rFonts w:ascii="宋体" w:hAnsi="宋体" w:cs="Arial" w:hint="eastAsia"/>
          <w:color w:val="000000"/>
          <w:kern w:val="0"/>
          <w:sz w:val="22"/>
        </w:rPr>
        <w:t>烦请投资者留意销售时间。</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C82301" w:rsidRPr="00C82301">
        <w:rPr>
          <w:rFonts w:ascii="Arial" w:hAnsi="Arial" w:cs="Arial" w:hint="eastAsia"/>
          <w:kern w:val="0"/>
          <w:szCs w:val="21"/>
        </w:rPr>
        <w:t>中国光大银行股份有限公司</w:t>
      </w:r>
    </w:p>
    <w:p w:rsidR="00C82301" w:rsidRP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注册地址：北京市西城区太平桥大街</w:t>
      </w:r>
      <w:r w:rsidRPr="00C82301">
        <w:rPr>
          <w:rFonts w:ascii="Arial" w:hAnsi="Arial" w:cs="Arial" w:hint="eastAsia"/>
          <w:kern w:val="0"/>
          <w:szCs w:val="21"/>
        </w:rPr>
        <w:t>25</w:t>
      </w:r>
      <w:r w:rsidRPr="00C82301">
        <w:rPr>
          <w:rFonts w:ascii="Arial" w:hAnsi="Arial" w:cs="Arial" w:hint="eastAsia"/>
          <w:kern w:val="0"/>
          <w:szCs w:val="21"/>
        </w:rPr>
        <w:t>号光大中心</w:t>
      </w:r>
    </w:p>
    <w:p w:rsidR="00C82301" w:rsidRP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办公地址：北京市西城区太平桥大街</w:t>
      </w:r>
      <w:r w:rsidRPr="00C82301">
        <w:rPr>
          <w:rFonts w:ascii="Arial" w:hAnsi="Arial" w:cs="Arial" w:hint="eastAsia"/>
          <w:kern w:val="0"/>
          <w:szCs w:val="21"/>
        </w:rPr>
        <w:t>25</w:t>
      </w:r>
      <w:r w:rsidRPr="00C82301">
        <w:rPr>
          <w:rFonts w:ascii="Arial" w:hAnsi="Arial" w:cs="Arial" w:hint="eastAsia"/>
          <w:kern w:val="0"/>
          <w:szCs w:val="21"/>
        </w:rPr>
        <w:t>号光大中心</w:t>
      </w:r>
    </w:p>
    <w:p w:rsidR="00C82301" w:rsidRP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法定代表人：王江</w:t>
      </w:r>
    </w:p>
    <w:p w:rsidR="00C82301" w:rsidRP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客户服务电话：</w:t>
      </w:r>
      <w:r w:rsidRPr="00C82301">
        <w:rPr>
          <w:rFonts w:ascii="Arial" w:hAnsi="Arial" w:cs="Arial" w:hint="eastAsia"/>
          <w:kern w:val="0"/>
          <w:szCs w:val="21"/>
        </w:rPr>
        <w:t>95595</w:t>
      </w:r>
      <w:r w:rsidRPr="00C82301">
        <w:rPr>
          <w:rFonts w:ascii="Arial" w:hAnsi="Arial" w:cs="Arial" w:hint="eastAsia"/>
          <w:kern w:val="0"/>
          <w:szCs w:val="21"/>
        </w:rPr>
        <w:t>（全国）</w:t>
      </w:r>
    </w:p>
    <w:p w:rsidR="00AD3134"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lastRenderedPageBreak/>
        <w:t>网址：</w:t>
      </w:r>
      <w:hyperlink r:id="rId7" w:history="1">
        <w:r w:rsidRPr="00EE45D8">
          <w:rPr>
            <w:rStyle w:val="a8"/>
            <w:rFonts w:ascii="Arial" w:hAnsi="Arial" w:cs="Arial" w:hint="eastAsia"/>
            <w:kern w:val="0"/>
            <w:szCs w:val="21"/>
          </w:rPr>
          <w:t>www.cebbank.com</w:t>
        </w:r>
      </w:hyperlink>
    </w:p>
    <w:p w:rsidR="00C82301" w:rsidRDefault="00C82301" w:rsidP="00C82301">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C82301" w:rsidRPr="00735537" w:rsidRDefault="00EF4360" w:rsidP="00C82301">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C82301" w:rsidRPr="00C82301">
        <w:rPr>
          <w:rFonts w:ascii="Arial" w:hAnsi="Arial" w:cs="Arial" w:hint="eastAsia"/>
          <w:kern w:val="0"/>
          <w:szCs w:val="21"/>
        </w:rPr>
        <w:t>中国光大银行股份有限公司</w:t>
      </w:r>
    </w:p>
    <w:p w:rsidR="00C82301" w:rsidRP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客户服务电话：</w:t>
      </w:r>
      <w:r w:rsidRPr="00C82301">
        <w:rPr>
          <w:rFonts w:ascii="Arial" w:hAnsi="Arial" w:cs="Arial" w:hint="eastAsia"/>
          <w:kern w:val="0"/>
          <w:szCs w:val="21"/>
        </w:rPr>
        <w:t>95595</w:t>
      </w:r>
      <w:r w:rsidRPr="00C82301">
        <w:rPr>
          <w:rFonts w:ascii="Arial" w:hAnsi="Arial" w:cs="Arial" w:hint="eastAsia"/>
          <w:kern w:val="0"/>
          <w:szCs w:val="21"/>
        </w:rPr>
        <w:t>（全国）</w:t>
      </w:r>
    </w:p>
    <w:p w:rsidR="00C82301" w:rsidRDefault="00C82301" w:rsidP="00C82301">
      <w:pPr>
        <w:widowControl/>
        <w:spacing w:line="360" w:lineRule="auto"/>
        <w:ind w:firstLineChars="200" w:firstLine="420"/>
        <w:jc w:val="left"/>
        <w:rPr>
          <w:rFonts w:ascii="Arial" w:hAnsi="Arial" w:cs="Arial"/>
          <w:kern w:val="0"/>
          <w:szCs w:val="21"/>
        </w:rPr>
      </w:pPr>
      <w:r w:rsidRPr="00C82301">
        <w:rPr>
          <w:rFonts w:ascii="Arial" w:hAnsi="Arial" w:cs="Arial" w:hint="eastAsia"/>
          <w:kern w:val="0"/>
          <w:szCs w:val="21"/>
        </w:rPr>
        <w:t>网址：</w:t>
      </w:r>
      <w:hyperlink r:id="rId8" w:history="1">
        <w:r w:rsidRPr="00EE45D8">
          <w:rPr>
            <w:rStyle w:val="a8"/>
            <w:rFonts w:ascii="Arial" w:hAnsi="Arial" w:cs="Arial" w:hint="eastAsia"/>
            <w:kern w:val="0"/>
            <w:szCs w:val="21"/>
          </w:rPr>
          <w:t>www.cebbank.com</w:t>
        </w:r>
      </w:hyperlink>
    </w:p>
    <w:p w:rsidR="000237E9" w:rsidRPr="00C82301" w:rsidRDefault="000237E9" w:rsidP="00C82301">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lastRenderedPageBreak/>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AD3134">
        <w:rPr>
          <w:rFonts w:ascii="Arial" w:hAnsi="Arial" w:cs="Arial" w:hint="eastAsia"/>
          <w:kern w:val="0"/>
          <w:szCs w:val="21"/>
        </w:rPr>
        <w:t>十</w:t>
      </w:r>
      <w:r w:rsidR="00A10C2F">
        <w:rPr>
          <w:rFonts w:ascii="Arial" w:hAnsi="Arial" w:cs="Arial" w:hint="eastAsia"/>
          <w:kern w:val="0"/>
          <w:szCs w:val="21"/>
        </w:rPr>
        <w:t>二</w:t>
      </w:r>
      <w:r w:rsidR="00527CFF" w:rsidRPr="00FD5083">
        <w:rPr>
          <w:rFonts w:ascii="Arial" w:hAnsi="Arial" w:cs="Arial"/>
          <w:kern w:val="0"/>
          <w:szCs w:val="21"/>
        </w:rPr>
        <w:t>月</w:t>
      </w:r>
      <w:r w:rsidR="00C82301">
        <w:rPr>
          <w:rFonts w:ascii="Arial" w:hAnsi="Arial" w:cs="Arial" w:hint="eastAsia"/>
          <w:kern w:val="0"/>
          <w:szCs w:val="21"/>
        </w:rPr>
        <w:t>二十</w:t>
      </w:r>
      <w:r w:rsidR="00636A30">
        <w:rPr>
          <w:rFonts w:ascii="Arial" w:hAnsi="Arial" w:cs="Arial" w:hint="eastAsia"/>
          <w:kern w:val="0"/>
          <w:szCs w:val="21"/>
        </w:rPr>
        <w:t>三</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3B" w:rsidRDefault="00FF3F3B" w:rsidP="008E6554">
      <w:r>
        <w:separator/>
      </w:r>
    </w:p>
  </w:endnote>
  <w:endnote w:type="continuationSeparator" w:id="0">
    <w:p w:rsidR="00FF3F3B" w:rsidRDefault="00FF3F3B"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3B" w:rsidRDefault="00FF3F3B" w:rsidP="008E6554">
      <w:r>
        <w:separator/>
      </w:r>
    </w:p>
  </w:footnote>
  <w:footnote w:type="continuationSeparator" w:id="0">
    <w:p w:rsidR="00FF3F3B" w:rsidRDefault="00FF3F3B"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32518"/>
    <w:rsid w:val="00036464"/>
    <w:rsid w:val="00044302"/>
    <w:rsid w:val="00047E91"/>
    <w:rsid w:val="00050352"/>
    <w:rsid w:val="00050DD0"/>
    <w:rsid w:val="000528B7"/>
    <w:rsid w:val="0006655E"/>
    <w:rsid w:val="00073E17"/>
    <w:rsid w:val="000744AB"/>
    <w:rsid w:val="000863EA"/>
    <w:rsid w:val="0009138D"/>
    <w:rsid w:val="00093D33"/>
    <w:rsid w:val="000975F7"/>
    <w:rsid w:val="000A2295"/>
    <w:rsid w:val="000B4D9B"/>
    <w:rsid w:val="000C1AEC"/>
    <w:rsid w:val="000C47B7"/>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1B96"/>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A0B39"/>
    <w:rsid w:val="003A1F16"/>
    <w:rsid w:val="003A4CD4"/>
    <w:rsid w:val="003A5DF4"/>
    <w:rsid w:val="003A64B2"/>
    <w:rsid w:val="003A7FBF"/>
    <w:rsid w:val="003B2CB1"/>
    <w:rsid w:val="003B5AD4"/>
    <w:rsid w:val="003B5AE0"/>
    <w:rsid w:val="003C51B9"/>
    <w:rsid w:val="003C6C3E"/>
    <w:rsid w:val="003D265E"/>
    <w:rsid w:val="003E0E29"/>
    <w:rsid w:val="003E4B8E"/>
    <w:rsid w:val="003E7116"/>
    <w:rsid w:val="003F03E2"/>
    <w:rsid w:val="003F5F55"/>
    <w:rsid w:val="003F691A"/>
    <w:rsid w:val="00401ABC"/>
    <w:rsid w:val="0040361E"/>
    <w:rsid w:val="004055B6"/>
    <w:rsid w:val="00410A84"/>
    <w:rsid w:val="0042334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6A30"/>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D1CA1"/>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2197"/>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3C84"/>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0C2F"/>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B778D"/>
    <w:rsid w:val="00AC4801"/>
    <w:rsid w:val="00AD2FF8"/>
    <w:rsid w:val="00AD3134"/>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09CD"/>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2301"/>
    <w:rsid w:val="00C83A06"/>
    <w:rsid w:val="00C84AB3"/>
    <w:rsid w:val="00C87754"/>
    <w:rsid w:val="00C91010"/>
    <w:rsid w:val="00C930D5"/>
    <w:rsid w:val="00C94AEA"/>
    <w:rsid w:val="00C95E03"/>
    <w:rsid w:val="00C978D0"/>
    <w:rsid w:val="00CA0DBB"/>
    <w:rsid w:val="00CA1012"/>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9D4"/>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0FF3F3B"/>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bank.com" TargetMode="External"/><Relationship Id="rId3" Type="http://schemas.openxmlformats.org/officeDocument/2006/relationships/settings" Target="settings.xml"/><Relationship Id="rId7" Type="http://schemas.openxmlformats.org/officeDocument/2006/relationships/hyperlink" Target="http://www.cebba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1585</Characters>
  <Application>Microsoft Office Word</Application>
  <DocSecurity>4</DocSecurity>
  <Lines>13</Lines>
  <Paragraphs>3</Paragraphs>
  <ScaleCrop>false</ScaleCrop>
  <Company>JDJR</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ZHONGM</cp:lastModifiedBy>
  <cp:revision>2</cp:revision>
  <cp:lastPrinted>2016-11-22T01:06:00Z</cp:lastPrinted>
  <dcterms:created xsi:type="dcterms:W3CDTF">2023-12-22T16:01:00Z</dcterms:created>
  <dcterms:modified xsi:type="dcterms:W3CDTF">2023-12-22T16:01:00Z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