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富国基金管理有限公司关于新增</w:t>
      </w:r>
      <w:r w:rsidR="00BE1F5F">
        <w:rPr>
          <w:rFonts w:hint="eastAsia"/>
          <w:b/>
          <w:sz w:val="24"/>
          <w:szCs w:val="24"/>
        </w:rPr>
        <w:t>财达</w:t>
      </w:r>
      <w:r w:rsidR="004A4210" w:rsidRPr="004A4210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BE1F5F">
        <w:rPr>
          <w:rFonts w:hint="eastAsia"/>
        </w:rPr>
        <w:t>财达</w:t>
      </w:r>
      <w:r w:rsidR="004A4210" w:rsidRPr="004A4210">
        <w:rPr>
          <w:rFonts w:hint="eastAsia"/>
        </w:rPr>
        <w:t>证券股份有限公司</w:t>
      </w:r>
      <w:r w:rsidR="00BE1F5F">
        <w:rPr>
          <w:rFonts w:hint="eastAsia"/>
        </w:rPr>
        <w:t>（以下简称“财达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BE1F5F">
        <w:rPr>
          <w:rFonts w:hint="eastAsia"/>
        </w:rPr>
        <w:t>财达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BE1F5F">
        <w:rPr>
          <w:rFonts w:hint="eastAsia"/>
        </w:rPr>
        <w:t>财达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W w:w="7225" w:type="dxa"/>
        <w:tblLook w:val="04A0"/>
      </w:tblPr>
      <w:tblGrid>
        <w:gridCol w:w="1240"/>
        <w:gridCol w:w="3575"/>
        <w:gridCol w:w="2410"/>
      </w:tblGrid>
      <w:tr w:rsidR="00BE1F5F" w:rsidRPr="00BE1F5F" w:rsidTr="00BE1F5F">
        <w:trPr>
          <w:trHeight w:val="2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1F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1F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1F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场内简称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159506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富国恒生港股通医疗保健交易型开放式指数证券投资基金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恒生医疗ETF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159538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富国国证信息技术创新主题交易型开放式指数证券投资基金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信创指数ETF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159629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富国中证1000交易型开放式指数证券投资基金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1000ETF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159645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富国国证疫苗与生物科技交易型开放式指数证券投资基金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疫苗指数ETF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159676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富国创业板增强策略交易型开放式指数证券投资基金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创业板ETF增强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159713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富国中证稀土产业交易型开放式指数证券投资基金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稀土ETF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159748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富国中证沪港深创新药产业交易型开放式指数证券投资基金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沪港深创新药ETF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159766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富国中证旅游主题交易型开放式指数证券投资基金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旅游ETF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富国中证港股通互联网交易型开放式指数证券投资基金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港股通互联网ETF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159825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富国中证农业主题交易型开放式指数证券投资基金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农业ETF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159886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富国中证细分机械设备产业主题交易型开放式指数证券投资基金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机械ETF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159887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富国中证800银行交易型开放式指数证券投资基金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银行ETF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159971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富国创业板交易型开放式指数证券投资基金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创业板ETF富国</w:t>
            </w:r>
          </w:p>
        </w:tc>
      </w:tr>
      <w:tr w:rsidR="00BE1F5F" w:rsidRPr="00BE1F5F" w:rsidTr="00BE1F5F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159974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富国中证央企创新驱动交易型开放式指数证券投资基金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F" w:rsidRPr="00BE1F5F" w:rsidRDefault="00BE1F5F" w:rsidP="00BE1F5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E1F5F">
              <w:rPr>
                <w:rFonts w:asciiTheme="minorEastAsia" w:hAnsiTheme="minorEastAsia" w:hint="eastAsia"/>
                <w:color w:val="000000"/>
                <w:szCs w:val="21"/>
              </w:rPr>
              <w:t>央企创新ETF</w:t>
            </w:r>
          </w:p>
        </w:tc>
      </w:tr>
    </w:tbl>
    <w:p w:rsidR="00CB3FA8" w:rsidRDefault="00CB3FA8" w:rsidP="000702B1">
      <w:pPr>
        <w:spacing w:line="360" w:lineRule="auto"/>
      </w:pPr>
    </w:p>
    <w:p w:rsidR="000702B1" w:rsidRDefault="000702B1" w:rsidP="000702B1">
      <w:pPr>
        <w:spacing w:line="360" w:lineRule="auto"/>
      </w:pPr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lastRenderedPageBreak/>
        <w:t>投资者可以通过以下途径咨询有关事宜：</w:t>
      </w:r>
    </w:p>
    <w:p w:rsidR="00BE1DDE" w:rsidRDefault="00BE1F5F" w:rsidP="004F2D27">
      <w:pPr>
        <w:spacing w:line="360" w:lineRule="auto"/>
        <w:ind w:firstLineChars="200" w:firstLine="420"/>
      </w:pPr>
      <w:r>
        <w:rPr>
          <w:rFonts w:hint="eastAsia"/>
        </w:rPr>
        <w:t>财达</w:t>
      </w:r>
      <w:r w:rsidR="004A4210" w:rsidRPr="004A4210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BE1F5F" w:rsidRPr="00BE1F5F">
        <w:rPr>
          <w:rFonts w:hint="eastAsia"/>
        </w:rPr>
        <w:t>95363(</w:t>
      </w:r>
      <w:r w:rsidR="00BE1F5F" w:rsidRPr="00BE1F5F">
        <w:rPr>
          <w:rFonts w:hint="eastAsia"/>
        </w:rPr>
        <w:t>河北省内</w:t>
      </w:r>
      <w:r w:rsidR="00BE1F5F" w:rsidRPr="00BE1F5F">
        <w:rPr>
          <w:rFonts w:hint="eastAsia"/>
        </w:rPr>
        <w:t>)0311-95363(</w:t>
      </w:r>
      <w:r w:rsidR="00BE1F5F" w:rsidRPr="00BE1F5F">
        <w:rPr>
          <w:rFonts w:hint="eastAsia"/>
        </w:rPr>
        <w:t>河北省外）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BE1F5F" w:rsidRPr="00BE1F5F">
        <w:t>www.95363.com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0702B1">
        <w:rPr>
          <w:rFonts w:hint="eastAsia"/>
        </w:rPr>
        <w:t>〇二三年十二月二十二</w:t>
      </w:r>
      <w:r w:rsidR="00020BAA">
        <w:rPr>
          <w:rFonts w:hint="eastAsia"/>
        </w:rPr>
        <w:t>日</w:t>
      </w:r>
    </w:p>
    <w:sectPr w:rsidR="004A15EC" w:rsidSect="00B4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84" w:rsidRDefault="00080884" w:rsidP="00DE5DE6">
      <w:r>
        <w:separator/>
      </w:r>
    </w:p>
  </w:endnote>
  <w:endnote w:type="continuationSeparator" w:id="0">
    <w:p w:rsidR="00080884" w:rsidRDefault="00080884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84" w:rsidRDefault="00080884" w:rsidP="00DE5DE6">
      <w:r>
        <w:separator/>
      </w:r>
    </w:p>
  </w:footnote>
  <w:footnote w:type="continuationSeparator" w:id="0">
    <w:p w:rsidR="00080884" w:rsidRDefault="00080884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02B1"/>
    <w:rsid w:val="0007563E"/>
    <w:rsid w:val="00080884"/>
    <w:rsid w:val="00097A97"/>
    <w:rsid w:val="000B4F69"/>
    <w:rsid w:val="000C2811"/>
    <w:rsid w:val="000C2A40"/>
    <w:rsid w:val="00115B35"/>
    <w:rsid w:val="001753D0"/>
    <w:rsid w:val="001F211A"/>
    <w:rsid w:val="00212B50"/>
    <w:rsid w:val="00227F73"/>
    <w:rsid w:val="002963AA"/>
    <w:rsid w:val="00313118"/>
    <w:rsid w:val="0039610B"/>
    <w:rsid w:val="003B18F7"/>
    <w:rsid w:val="003C32B2"/>
    <w:rsid w:val="003C62D9"/>
    <w:rsid w:val="003F1F09"/>
    <w:rsid w:val="00406450"/>
    <w:rsid w:val="00413F98"/>
    <w:rsid w:val="0041740C"/>
    <w:rsid w:val="00424F72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C0B9D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43093"/>
    <w:rsid w:val="008540B2"/>
    <w:rsid w:val="008658F7"/>
    <w:rsid w:val="00891158"/>
    <w:rsid w:val="009128AF"/>
    <w:rsid w:val="0096720C"/>
    <w:rsid w:val="00994905"/>
    <w:rsid w:val="009A2271"/>
    <w:rsid w:val="009F494B"/>
    <w:rsid w:val="00AD4C2D"/>
    <w:rsid w:val="00AD6B23"/>
    <w:rsid w:val="00AD784A"/>
    <w:rsid w:val="00AE54F7"/>
    <w:rsid w:val="00B45080"/>
    <w:rsid w:val="00B80A82"/>
    <w:rsid w:val="00BC580E"/>
    <w:rsid w:val="00BE1DDE"/>
    <w:rsid w:val="00BE1F5F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72647"/>
    <w:rsid w:val="00FC33F7"/>
    <w:rsid w:val="00FF55BC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4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2023-12-21T16:03:00Z</dcterms:created>
  <dcterms:modified xsi:type="dcterms:W3CDTF">2023-12-21T16:03:00Z</dcterms:modified>
</cp:coreProperties>
</file>