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F15D53">
      <w:pPr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</w:t>
      </w:r>
      <w:r w:rsidR="005F6F94">
        <w:rPr>
          <w:rFonts w:asciiTheme="minorEastAsia" w:hAnsiTheme="minorEastAsia" w:hint="eastAsia"/>
          <w:b/>
          <w:sz w:val="28"/>
          <w:szCs w:val="21"/>
        </w:rPr>
        <w:t>基金管理有限</w:t>
      </w:r>
      <w:r w:rsidR="004F2196">
        <w:rPr>
          <w:rFonts w:asciiTheme="minorEastAsia" w:hAnsiTheme="minorEastAsia" w:hint="eastAsia"/>
          <w:b/>
          <w:sz w:val="28"/>
          <w:szCs w:val="21"/>
        </w:rPr>
        <w:t>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54180A">
        <w:rPr>
          <w:rFonts w:asciiTheme="minorEastAsia" w:hAnsiTheme="minorEastAsia"/>
          <w:b/>
          <w:sz w:val="28"/>
          <w:szCs w:val="21"/>
        </w:rPr>
        <w:t>3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r w:rsidR="00153DB3" w:rsidRPr="00153DB3">
        <w:rPr>
          <w:rFonts w:asciiTheme="minorEastAsia" w:hAnsiTheme="minorEastAsia" w:hint="eastAsia"/>
          <w:b/>
          <w:sz w:val="28"/>
          <w:szCs w:val="21"/>
        </w:rPr>
        <w:t>圣诞节</w:t>
      </w:r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F15D53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F15D53" w:rsidRPr="00F15D53">
        <w:rPr>
          <w:rFonts w:asciiTheme="minorEastAsia" w:hAnsiTheme="minorEastAsia" w:hint="eastAsia"/>
          <w:szCs w:val="21"/>
        </w:rPr>
        <w:t>2023</w:t>
      </w:r>
      <w:r w:rsidR="00F15D53">
        <w:rPr>
          <w:rFonts w:asciiTheme="minorEastAsia" w:hAnsiTheme="minorEastAsia" w:hint="eastAsia"/>
          <w:szCs w:val="21"/>
        </w:rPr>
        <w:t>年沪港通下港股通交易日安排</w:t>
      </w:r>
      <w:r w:rsidRPr="00705C0A">
        <w:rPr>
          <w:rFonts w:asciiTheme="minorEastAsia" w:hAnsiTheme="minorEastAsia" w:cs="Arial" w:hint="eastAsia"/>
          <w:kern w:val="0"/>
          <w:szCs w:val="21"/>
        </w:rPr>
        <w:t>》</w:t>
      </w:r>
      <w:r w:rsidR="00F15D53" w:rsidRPr="00F15D53">
        <w:rPr>
          <w:rFonts w:asciiTheme="minorEastAsia" w:hAnsiTheme="minorEastAsia" w:cs="Arial" w:hint="eastAsia"/>
          <w:kern w:val="0"/>
          <w:szCs w:val="21"/>
        </w:rPr>
        <w:t>（中投信〔2023〕5号）</w:t>
      </w:r>
      <w:r w:rsidRPr="00705C0A">
        <w:rPr>
          <w:rFonts w:asciiTheme="minorEastAsia" w:hAnsiTheme="minorEastAsia" w:cs="Arial" w:hint="eastAsia"/>
          <w:kern w:val="0"/>
          <w:szCs w:val="21"/>
        </w:rPr>
        <w:t>、深圳证券交易所《</w:t>
      </w:r>
      <w:r w:rsidR="00F15D53" w:rsidRPr="00F15D53">
        <w:rPr>
          <w:rFonts w:asciiTheme="minorEastAsia" w:hAnsiTheme="minorEastAsia" w:hint="eastAsia"/>
          <w:szCs w:val="21"/>
        </w:rPr>
        <w:t>关于2023年新增港股通交易日及更新2023年深港通下的港股通交易日有关安排的通知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</w:t>
      </w:r>
      <w:r w:rsidR="00F15D53" w:rsidRPr="00F15D53">
        <w:rPr>
          <w:rFonts w:asciiTheme="minorEastAsia" w:hAnsiTheme="minorEastAsia" w:cs="Arial" w:hint="eastAsia"/>
          <w:kern w:val="0"/>
          <w:szCs w:val="21"/>
        </w:rPr>
        <w:t>（中创盈〔2023〕2号）</w:t>
      </w:r>
      <w:r w:rsidRPr="00705C0A">
        <w:rPr>
          <w:rFonts w:asciiTheme="minorEastAsia" w:hAnsiTheme="minorEastAsia" w:cs="Arial" w:hint="eastAsia"/>
          <w:kern w:val="0"/>
          <w:szCs w:val="21"/>
        </w:rPr>
        <w:t>，</w:t>
      </w:r>
      <w:r w:rsidR="00CB03BB" w:rsidRPr="00CB03BB">
        <w:rPr>
          <w:rFonts w:asciiTheme="minorEastAsia" w:hAnsiTheme="minorEastAsia" w:cs="Arial" w:hint="eastAsia"/>
          <w:kern w:val="0"/>
          <w:szCs w:val="21"/>
        </w:rPr>
        <w:t>202</w:t>
      </w:r>
      <w:r w:rsidR="0054180A">
        <w:rPr>
          <w:rFonts w:asciiTheme="minorEastAsia" w:hAnsiTheme="minorEastAsia" w:cs="Arial"/>
          <w:kern w:val="0"/>
          <w:szCs w:val="21"/>
        </w:rPr>
        <w:t>3</w:t>
      </w:r>
      <w:r w:rsidR="00CB03BB" w:rsidRPr="00CB03BB">
        <w:rPr>
          <w:rFonts w:asciiTheme="minorEastAsia" w:hAnsiTheme="minorEastAsia" w:cs="Arial" w:hint="eastAsia"/>
          <w:kern w:val="0"/>
          <w:szCs w:val="21"/>
        </w:rPr>
        <w:t>年</w:t>
      </w:r>
      <w:r w:rsidR="00153DB3" w:rsidRPr="00153DB3">
        <w:rPr>
          <w:rFonts w:asciiTheme="minorEastAsia" w:hAnsiTheme="minorEastAsia" w:cs="Arial" w:hint="eastAsia"/>
          <w:kern w:val="0"/>
          <w:szCs w:val="21"/>
        </w:rPr>
        <w:t>12月25日（星期一）</w:t>
      </w:r>
      <w:r w:rsidR="00153DB3">
        <w:rPr>
          <w:rFonts w:asciiTheme="minorEastAsia" w:hAnsiTheme="minorEastAsia" w:cs="Arial" w:hint="eastAsia"/>
          <w:kern w:val="0"/>
          <w:szCs w:val="21"/>
        </w:rPr>
        <w:t>、</w:t>
      </w:r>
      <w:r w:rsidR="00153DB3" w:rsidRPr="00153DB3">
        <w:rPr>
          <w:rFonts w:asciiTheme="minorEastAsia" w:hAnsiTheme="minorEastAsia" w:cs="Arial" w:hint="eastAsia"/>
          <w:kern w:val="0"/>
          <w:szCs w:val="21"/>
        </w:rPr>
        <w:t>12月26日（星期二）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</w:t>
      </w:r>
      <w:r w:rsidR="005F6F94">
        <w:rPr>
          <w:rFonts w:asciiTheme="minorEastAsia" w:hAnsiTheme="minorEastAsia" w:cs="Arial" w:hint="eastAsia"/>
          <w:kern w:val="0"/>
          <w:szCs w:val="21"/>
        </w:rPr>
        <w:t>基金管理有限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061190" w:rsidRPr="008E68B8" w:rsidTr="00765E5F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061190" w:rsidTr="005F6F94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061190" w:rsidTr="00765E5F">
        <w:trPr>
          <w:trHeight w:val="24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061190" w:rsidTr="00765E5F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061190" w:rsidTr="00765E5F">
        <w:trPr>
          <w:trHeight w:val="19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061190" w:rsidRDefault="00153DB3" w:rsidP="00153DB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="00061190"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  <w:p w:rsidR="00153DB3" w:rsidRPr="008E68B8" w:rsidRDefault="00153DB3" w:rsidP="00153DB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</w:t>
            </w:r>
            <w:r w:rsidRPr="00153DB3">
              <w:rPr>
                <w:rFonts w:asciiTheme="minorEastAsia" w:hAnsiTheme="minorEastAsia" w:cs="Arial"/>
                <w:kern w:val="0"/>
                <w:szCs w:val="21"/>
              </w:rPr>
              <w:t>019110</w:t>
            </w:r>
          </w:p>
        </w:tc>
      </w:tr>
      <w:tr w:rsidR="00061190" w:rsidTr="00147C39">
        <w:trPr>
          <w:trHeight w:val="438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A：005474</w:t>
            </w:r>
          </w:p>
          <w:p w:rsidR="00061190" w:rsidRPr="008E68B8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C：005475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A：005523</w:t>
            </w:r>
          </w:p>
          <w:p w:rsidR="00061190" w:rsidRPr="008E68B8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C：005524</w:t>
            </w:r>
          </w:p>
        </w:tc>
      </w:tr>
      <w:tr w:rsidR="00061190" w:rsidTr="005F6F94">
        <w:trPr>
          <w:trHeight w:val="507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A：005823</w:t>
            </w:r>
          </w:p>
          <w:p w:rsidR="00061190" w:rsidRPr="008E68B8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C：005824</w:t>
            </w:r>
          </w:p>
        </w:tc>
      </w:tr>
      <w:tr w:rsidR="00061190" w:rsidRPr="00621E3F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 w:hint="eastAsia"/>
                <w:kern w:val="0"/>
                <w:szCs w:val="21"/>
              </w:rPr>
              <w:t>泰康弘实3个月定期开放混合型发起式证券投资基金</w:t>
            </w:r>
          </w:p>
        </w:tc>
        <w:tc>
          <w:tcPr>
            <w:tcW w:w="1765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/>
                <w:kern w:val="0"/>
                <w:szCs w:val="21"/>
              </w:rPr>
              <w:t>006111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A：006786</w:t>
            </w:r>
          </w:p>
          <w:p w:rsidR="00061190" w:rsidRPr="006704FF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C：006787</w:t>
            </w:r>
          </w:p>
        </w:tc>
      </w:tr>
      <w:tr w:rsidR="005D41DE" w:rsidTr="00147C39">
        <w:trPr>
          <w:trHeight w:val="634"/>
          <w:jc w:val="center"/>
        </w:trPr>
        <w:tc>
          <w:tcPr>
            <w:tcW w:w="704" w:type="dxa"/>
            <w:vAlign w:val="center"/>
          </w:tcPr>
          <w:p w:rsidR="005D41DE" w:rsidRPr="00B92AFE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A：006809</w:t>
            </w:r>
          </w:p>
          <w:p w:rsidR="005D41DE" w:rsidRPr="006704F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C：006810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t>12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Pr="005C3C84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>
              <w:t>13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5827" w:type="dxa"/>
            <w:vAlign w:val="center"/>
          </w:tcPr>
          <w:p w:rsidR="005D41DE" w:rsidRPr="00590036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>
              <w:t>15</w:t>
            </w:r>
          </w:p>
        </w:tc>
        <w:tc>
          <w:tcPr>
            <w:tcW w:w="5827" w:type="dxa"/>
            <w:vAlign w:val="center"/>
          </w:tcPr>
          <w:p w:rsidR="005D41DE" w:rsidRPr="009C3BED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 w:rsidRPr="003B3D27">
              <w:rPr>
                <w:rFonts w:hint="eastAsia"/>
              </w:rPr>
              <w:t>泰康沪港深成长混合型证券投资基金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Pr="003B3D27">
              <w:rPr>
                <w:rFonts w:asciiTheme="minorEastAsia" w:hAnsiTheme="minorEastAsia" w:cs="Arial"/>
                <w:kern w:val="0"/>
                <w:szCs w:val="21"/>
              </w:rPr>
              <w:t>012288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B3D27">
              <w:rPr>
                <w:rFonts w:asciiTheme="minorEastAsia" w:hAnsiTheme="minorEastAsia" w:cs="Arial"/>
                <w:kern w:val="0"/>
                <w:szCs w:val="21"/>
              </w:rPr>
              <w:t>012289</w:t>
            </w:r>
          </w:p>
        </w:tc>
      </w:tr>
      <w:tr w:rsidR="0019156D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19156D" w:rsidRDefault="0019156D" w:rsidP="00147C39">
            <w:pPr>
              <w:adjustRightInd w:val="0"/>
              <w:spacing w:line="360" w:lineRule="auto"/>
              <w:contextualSpacing/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6</w:t>
            </w:r>
          </w:p>
        </w:tc>
        <w:tc>
          <w:tcPr>
            <w:tcW w:w="5827" w:type="dxa"/>
            <w:vAlign w:val="center"/>
          </w:tcPr>
          <w:p w:rsidR="0019156D" w:rsidRPr="003B3D27" w:rsidRDefault="0019156D" w:rsidP="00147C39">
            <w:pPr>
              <w:adjustRightInd w:val="0"/>
              <w:spacing w:line="360" w:lineRule="auto"/>
              <w:contextualSpacing/>
              <w:jc w:val="center"/>
            </w:pPr>
            <w:r w:rsidRPr="0019156D">
              <w:rPr>
                <w:rFonts w:hint="eastAsia"/>
              </w:rPr>
              <w:t>泰康浩泽混合型证券投资基金</w:t>
            </w:r>
          </w:p>
        </w:tc>
        <w:tc>
          <w:tcPr>
            <w:tcW w:w="1765" w:type="dxa"/>
            <w:vAlign w:val="center"/>
          </w:tcPr>
          <w:p w:rsidR="0019156D" w:rsidRDefault="0019156D" w:rsidP="0019156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9156D">
              <w:rPr>
                <w:rFonts w:asciiTheme="minorEastAsia" w:hAnsiTheme="minorEastAsia" w:cs="Arial" w:hint="eastAsia"/>
                <w:kern w:val="0"/>
                <w:szCs w:val="21"/>
              </w:rPr>
              <w:t>A：010081</w:t>
            </w:r>
          </w:p>
          <w:p w:rsidR="0019156D" w:rsidRPr="004C16AF" w:rsidRDefault="0019156D" w:rsidP="0019156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9156D">
              <w:rPr>
                <w:rFonts w:asciiTheme="minorEastAsia" w:hAnsiTheme="minorEastAsia" w:cs="Arial" w:hint="eastAsia"/>
                <w:kern w:val="0"/>
                <w:szCs w:val="21"/>
              </w:rPr>
              <w:t>C：010082</w:t>
            </w:r>
          </w:p>
        </w:tc>
      </w:tr>
    </w:tbl>
    <w:p w:rsidR="008D5B2A" w:rsidRDefault="009C636A" w:rsidP="003F3E7E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987604">
        <w:rPr>
          <w:rFonts w:asciiTheme="minorEastAsia" w:hAnsiTheme="minorEastAsia" w:cs="Arial" w:hint="eastAsia"/>
          <w:kern w:val="0"/>
          <w:szCs w:val="21"/>
        </w:rPr>
        <w:t>2023年</w:t>
      </w:r>
      <w:r w:rsidR="00153DB3" w:rsidRPr="00153DB3">
        <w:rPr>
          <w:rFonts w:asciiTheme="minorEastAsia" w:hAnsiTheme="minorEastAsia" w:cs="Arial" w:hint="eastAsia"/>
          <w:kern w:val="0"/>
          <w:szCs w:val="21"/>
        </w:rPr>
        <w:t>12月25日、12月26日</w:t>
      </w:r>
      <w:r w:rsidRPr="005D7C83">
        <w:rPr>
          <w:rFonts w:asciiTheme="minorEastAsia" w:hAnsiTheme="minorEastAsia" w:cs="Arial" w:hint="eastAsia"/>
          <w:kern w:val="0"/>
          <w:szCs w:val="21"/>
        </w:rPr>
        <w:t>投资者提交的申购或赎回等基金交易业务申请</w:t>
      </w:r>
      <w:r>
        <w:rPr>
          <w:rFonts w:asciiTheme="minorEastAsia" w:hAnsiTheme="minorEastAsia" w:cs="Arial" w:hint="eastAsia"/>
          <w:kern w:val="0"/>
          <w:szCs w:val="21"/>
        </w:rPr>
        <w:t>，本基金管理人将确认失败。</w:t>
      </w:r>
      <w:r w:rsidR="00163C0D">
        <w:rPr>
          <w:rFonts w:asciiTheme="minorEastAsia" w:hAnsiTheme="minorEastAsia" w:cs="Arial" w:hint="eastAsia"/>
          <w:kern w:val="0"/>
          <w:szCs w:val="21"/>
        </w:rPr>
        <w:t>2</w:t>
      </w:r>
      <w:r w:rsidR="00163C0D">
        <w:rPr>
          <w:rFonts w:asciiTheme="minorEastAsia" w:hAnsiTheme="minorEastAsia" w:cs="Arial"/>
          <w:kern w:val="0"/>
          <w:szCs w:val="21"/>
        </w:rPr>
        <w:t>02</w:t>
      </w:r>
      <w:r w:rsidR="0019156D">
        <w:rPr>
          <w:rFonts w:asciiTheme="minorEastAsia" w:hAnsiTheme="minorEastAsia" w:cs="Arial"/>
          <w:kern w:val="0"/>
          <w:szCs w:val="21"/>
        </w:rPr>
        <w:t>3</w:t>
      </w:r>
      <w:r w:rsidR="00163C0D">
        <w:rPr>
          <w:rFonts w:asciiTheme="minorEastAsia" w:hAnsiTheme="minorEastAsia" w:cs="Arial"/>
          <w:kern w:val="0"/>
          <w:szCs w:val="21"/>
        </w:rPr>
        <w:t>年</w:t>
      </w:r>
      <w:r w:rsidR="00153DB3">
        <w:rPr>
          <w:rFonts w:asciiTheme="minorEastAsia" w:hAnsiTheme="minorEastAsia" w:cs="Arial"/>
          <w:kern w:val="0"/>
          <w:szCs w:val="21"/>
        </w:rPr>
        <w:t>12</w:t>
      </w:r>
      <w:r w:rsidR="003F3E7E">
        <w:rPr>
          <w:rFonts w:asciiTheme="minorEastAsia" w:hAnsiTheme="minorEastAsia" w:cs="Arial" w:hint="eastAsia"/>
          <w:kern w:val="0"/>
          <w:szCs w:val="21"/>
        </w:rPr>
        <w:t>月</w:t>
      </w:r>
      <w:r w:rsidR="00153DB3">
        <w:rPr>
          <w:rFonts w:asciiTheme="minorEastAsia" w:hAnsiTheme="minorEastAsia" w:cs="Arial"/>
          <w:kern w:val="0"/>
          <w:szCs w:val="21"/>
        </w:rPr>
        <w:t>27</w:t>
      </w:r>
      <w:r w:rsidR="003F3E7E">
        <w:rPr>
          <w:rFonts w:asciiTheme="minorEastAsia" w:hAnsiTheme="minorEastAsia" w:cs="Arial" w:hint="eastAsia"/>
          <w:kern w:val="0"/>
          <w:szCs w:val="21"/>
        </w:rPr>
        <w:t>日</w:t>
      </w:r>
      <w:r>
        <w:rPr>
          <w:rFonts w:asciiTheme="minorEastAsia" w:hAnsiTheme="minorEastAsia" w:cs="Arial" w:hint="eastAsia"/>
          <w:kern w:val="0"/>
          <w:szCs w:val="21"/>
        </w:rPr>
        <w:t>（星期</w:t>
      </w:r>
      <w:r w:rsidR="00153DB3">
        <w:rPr>
          <w:rFonts w:asciiTheme="minorEastAsia" w:hAnsiTheme="minorEastAsia" w:cs="Arial" w:hint="eastAsia"/>
          <w:kern w:val="0"/>
          <w:szCs w:val="21"/>
        </w:rPr>
        <w:t>三</w:t>
      </w:r>
      <w:r w:rsidR="00F66865">
        <w:rPr>
          <w:rFonts w:asciiTheme="minorEastAsia" w:hAnsiTheme="minorEastAsia" w:cs="Arial" w:hint="eastAsia"/>
          <w:kern w:val="0"/>
          <w:szCs w:val="21"/>
        </w:rPr>
        <w:t>）</w:t>
      </w:r>
      <w:r w:rsidR="003F3E7E">
        <w:rPr>
          <w:rFonts w:asciiTheme="minorEastAsia" w:hAnsiTheme="minorEastAsia" w:cs="Arial" w:hint="eastAsia"/>
          <w:kern w:val="0"/>
          <w:szCs w:val="21"/>
        </w:rPr>
        <w:t>起，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如遇</w:t>
      </w:r>
      <w:r w:rsidR="008D7131">
        <w:rPr>
          <w:rFonts w:asciiTheme="minorEastAsia" w:hAnsiTheme="minorEastAsia" w:cs="Arial" w:hint="eastAsia"/>
          <w:kern w:val="0"/>
          <w:szCs w:val="21"/>
        </w:rPr>
        <w:t>该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基金因其他原因暂停申购、赎回等业务</w:t>
      </w:r>
      <w:r w:rsidR="008D7131">
        <w:rPr>
          <w:rFonts w:asciiTheme="minorEastAsia" w:hAnsiTheme="minorEastAsia" w:cs="Arial" w:hint="eastAsia"/>
          <w:kern w:val="0"/>
          <w:szCs w:val="21"/>
        </w:rPr>
        <w:t>或处于封闭期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的，具体业务办理以相关公告为准。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</w:t>
      </w:r>
      <w:r w:rsidR="00153DB3" w:rsidRPr="00153DB3">
        <w:rPr>
          <w:rFonts w:ascii="宋体" w:hAnsi="宋体" w:cs="Arial" w:hint="eastAsia"/>
          <w:szCs w:val="21"/>
        </w:rPr>
        <w:t>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</w:t>
      </w:r>
      <w:r w:rsidRPr="00895A23">
        <w:rPr>
          <w:rFonts w:asciiTheme="minorEastAsia" w:hAnsiTheme="minorEastAsia" w:hint="eastAsia"/>
          <w:szCs w:val="21"/>
        </w:rPr>
        <w:t>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</w:t>
      </w:r>
      <w:r w:rsidR="005F6F94">
        <w:rPr>
          <w:rFonts w:asciiTheme="minorEastAsia" w:hAnsiTheme="minorEastAsia" w:hint="eastAsia"/>
          <w:szCs w:val="21"/>
        </w:rPr>
        <w:t>基金管理有限</w:t>
      </w:r>
      <w:r w:rsidRPr="009B1827">
        <w:rPr>
          <w:rFonts w:asciiTheme="minorEastAsia" w:hAnsiTheme="minorEastAsia" w:hint="eastAsia"/>
          <w:szCs w:val="21"/>
        </w:rPr>
        <w:t>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19156D">
        <w:rPr>
          <w:rFonts w:asciiTheme="minorEastAsia" w:hAnsiTheme="minorEastAsia"/>
          <w:szCs w:val="21"/>
        </w:rPr>
        <w:t>3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153DB3">
        <w:rPr>
          <w:rFonts w:asciiTheme="minorEastAsia" w:hAnsiTheme="minorEastAsia"/>
          <w:szCs w:val="21"/>
        </w:rPr>
        <w:t>12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153DB3">
        <w:rPr>
          <w:rFonts w:asciiTheme="minorEastAsia" w:hAnsiTheme="minorEastAsia"/>
          <w:szCs w:val="21"/>
        </w:rPr>
        <w:t>21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13" w:rsidRDefault="00D05613" w:rsidP="00DA2D94">
      <w:r>
        <w:separator/>
      </w:r>
    </w:p>
  </w:endnote>
  <w:endnote w:type="continuationSeparator" w:id="0">
    <w:p w:rsidR="00D05613" w:rsidRDefault="00D05613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13" w:rsidRDefault="00D05613" w:rsidP="00DA2D94">
      <w:r>
        <w:separator/>
      </w:r>
    </w:p>
  </w:footnote>
  <w:footnote w:type="continuationSeparator" w:id="0">
    <w:p w:rsidR="00D05613" w:rsidRDefault="00D05613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33A31"/>
    <w:rsid w:val="00042EBC"/>
    <w:rsid w:val="00057A97"/>
    <w:rsid w:val="00061190"/>
    <w:rsid w:val="000837F3"/>
    <w:rsid w:val="000A33FF"/>
    <w:rsid w:val="000A4A48"/>
    <w:rsid w:val="000B2354"/>
    <w:rsid w:val="000C6908"/>
    <w:rsid w:val="000F5210"/>
    <w:rsid w:val="00100941"/>
    <w:rsid w:val="00111AA4"/>
    <w:rsid w:val="00114439"/>
    <w:rsid w:val="00124F71"/>
    <w:rsid w:val="00147C39"/>
    <w:rsid w:val="00153DB3"/>
    <w:rsid w:val="001613DA"/>
    <w:rsid w:val="0016266A"/>
    <w:rsid w:val="00163C0D"/>
    <w:rsid w:val="0019156D"/>
    <w:rsid w:val="001A2A99"/>
    <w:rsid w:val="001B66A3"/>
    <w:rsid w:val="001E0F35"/>
    <w:rsid w:val="001E147D"/>
    <w:rsid w:val="00200B9C"/>
    <w:rsid w:val="00203242"/>
    <w:rsid w:val="002072A7"/>
    <w:rsid w:val="002219FE"/>
    <w:rsid w:val="00225C75"/>
    <w:rsid w:val="00227A1D"/>
    <w:rsid w:val="002308C3"/>
    <w:rsid w:val="00284F45"/>
    <w:rsid w:val="00292020"/>
    <w:rsid w:val="002942D4"/>
    <w:rsid w:val="002D2DBC"/>
    <w:rsid w:val="002E1F5C"/>
    <w:rsid w:val="002F0F1C"/>
    <w:rsid w:val="0031043C"/>
    <w:rsid w:val="00320710"/>
    <w:rsid w:val="0032450E"/>
    <w:rsid w:val="00343333"/>
    <w:rsid w:val="0035034F"/>
    <w:rsid w:val="003534B5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3D27"/>
    <w:rsid w:val="003B51B7"/>
    <w:rsid w:val="003D4B70"/>
    <w:rsid w:val="003F3E7E"/>
    <w:rsid w:val="0041296E"/>
    <w:rsid w:val="00460800"/>
    <w:rsid w:val="00464CCF"/>
    <w:rsid w:val="00480349"/>
    <w:rsid w:val="0048155F"/>
    <w:rsid w:val="004A0106"/>
    <w:rsid w:val="004A2AF5"/>
    <w:rsid w:val="004C16AF"/>
    <w:rsid w:val="004C2DDE"/>
    <w:rsid w:val="004C49C1"/>
    <w:rsid w:val="004C7DA5"/>
    <w:rsid w:val="004D0CE1"/>
    <w:rsid w:val="004D62CF"/>
    <w:rsid w:val="004E0B67"/>
    <w:rsid w:val="004F2196"/>
    <w:rsid w:val="0054070D"/>
    <w:rsid w:val="0054180A"/>
    <w:rsid w:val="005508FA"/>
    <w:rsid w:val="0055141E"/>
    <w:rsid w:val="00551931"/>
    <w:rsid w:val="00555E33"/>
    <w:rsid w:val="005607EF"/>
    <w:rsid w:val="00563730"/>
    <w:rsid w:val="00571B41"/>
    <w:rsid w:val="00590036"/>
    <w:rsid w:val="005D41DE"/>
    <w:rsid w:val="005E4553"/>
    <w:rsid w:val="005F6F94"/>
    <w:rsid w:val="00602AB2"/>
    <w:rsid w:val="00610F07"/>
    <w:rsid w:val="00620646"/>
    <w:rsid w:val="00621E3F"/>
    <w:rsid w:val="006704FF"/>
    <w:rsid w:val="006722DA"/>
    <w:rsid w:val="00683417"/>
    <w:rsid w:val="00686E04"/>
    <w:rsid w:val="006A560B"/>
    <w:rsid w:val="006A5F30"/>
    <w:rsid w:val="006D1251"/>
    <w:rsid w:val="006D72DF"/>
    <w:rsid w:val="006E2B18"/>
    <w:rsid w:val="00700CAD"/>
    <w:rsid w:val="00705C0A"/>
    <w:rsid w:val="00713994"/>
    <w:rsid w:val="00737630"/>
    <w:rsid w:val="00742E74"/>
    <w:rsid w:val="00743E57"/>
    <w:rsid w:val="00780435"/>
    <w:rsid w:val="00797EF6"/>
    <w:rsid w:val="007A0404"/>
    <w:rsid w:val="007A7E93"/>
    <w:rsid w:val="007B56EF"/>
    <w:rsid w:val="007D7774"/>
    <w:rsid w:val="00814501"/>
    <w:rsid w:val="00850B75"/>
    <w:rsid w:val="008953EA"/>
    <w:rsid w:val="00895A23"/>
    <w:rsid w:val="008C0C60"/>
    <w:rsid w:val="008D5B2A"/>
    <w:rsid w:val="008D7131"/>
    <w:rsid w:val="008E43DD"/>
    <w:rsid w:val="008E68B8"/>
    <w:rsid w:val="008F7EAC"/>
    <w:rsid w:val="008F7F5B"/>
    <w:rsid w:val="009400DD"/>
    <w:rsid w:val="009434B2"/>
    <w:rsid w:val="00954D79"/>
    <w:rsid w:val="0097066F"/>
    <w:rsid w:val="009738E1"/>
    <w:rsid w:val="00977203"/>
    <w:rsid w:val="0097797D"/>
    <w:rsid w:val="009862C5"/>
    <w:rsid w:val="009B1827"/>
    <w:rsid w:val="009C2A31"/>
    <w:rsid w:val="009C3BED"/>
    <w:rsid w:val="009C636A"/>
    <w:rsid w:val="009F1720"/>
    <w:rsid w:val="009F6F8D"/>
    <w:rsid w:val="00A048F3"/>
    <w:rsid w:val="00A25DD1"/>
    <w:rsid w:val="00A86214"/>
    <w:rsid w:val="00AD58C9"/>
    <w:rsid w:val="00AD649D"/>
    <w:rsid w:val="00AE267C"/>
    <w:rsid w:val="00AE327E"/>
    <w:rsid w:val="00AE6C97"/>
    <w:rsid w:val="00AF47A1"/>
    <w:rsid w:val="00B05BA0"/>
    <w:rsid w:val="00B2194C"/>
    <w:rsid w:val="00B246B0"/>
    <w:rsid w:val="00B63FE4"/>
    <w:rsid w:val="00B70E14"/>
    <w:rsid w:val="00B86ADF"/>
    <w:rsid w:val="00B87D0D"/>
    <w:rsid w:val="00B92AFE"/>
    <w:rsid w:val="00B93EDD"/>
    <w:rsid w:val="00BA3E3A"/>
    <w:rsid w:val="00BE6877"/>
    <w:rsid w:val="00BF021A"/>
    <w:rsid w:val="00C2106D"/>
    <w:rsid w:val="00C23079"/>
    <w:rsid w:val="00C25B87"/>
    <w:rsid w:val="00C26D1C"/>
    <w:rsid w:val="00C325D6"/>
    <w:rsid w:val="00C33DA4"/>
    <w:rsid w:val="00C433B7"/>
    <w:rsid w:val="00C8420C"/>
    <w:rsid w:val="00C942F0"/>
    <w:rsid w:val="00CB03BB"/>
    <w:rsid w:val="00CF41E4"/>
    <w:rsid w:val="00CF5B27"/>
    <w:rsid w:val="00D00EC1"/>
    <w:rsid w:val="00D01994"/>
    <w:rsid w:val="00D05613"/>
    <w:rsid w:val="00D178B8"/>
    <w:rsid w:val="00D217EE"/>
    <w:rsid w:val="00D37230"/>
    <w:rsid w:val="00D42A7C"/>
    <w:rsid w:val="00D54CE8"/>
    <w:rsid w:val="00D56E10"/>
    <w:rsid w:val="00D61A24"/>
    <w:rsid w:val="00D87C4C"/>
    <w:rsid w:val="00D97BC6"/>
    <w:rsid w:val="00DA2D94"/>
    <w:rsid w:val="00DA43A0"/>
    <w:rsid w:val="00DD4D66"/>
    <w:rsid w:val="00E31128"/>
    <w:rsid w:val="00E336AC"/>
    <w:rsid w:val="00E41387"/>
    <w:rsid w:val="00E42167"/>
    <w:rsid w:val="00E47EF0"/>
    <w:rsid w:val="00E50631"/>
    <w:rsid w:val="00E6473A"/>
    <w:rsid w:val="00E8082D"/>
    <w:rsid w:val="00E8088F"/>
    <w:rsid w:val="00E812D5"/>
    <w:rsid w:val="00E83DD9"/>
    <w:rsid w:val="00E85957"/>
    <w:rsid w:val="00E87DC5"/>
    <w:rsid w:val="00E92B67"/>
    <w:rsid w:val="00EB4E1F"/>
    <w:rsid w:val="00EB7F0B"/>
    <w:rsid w:val="00ED52A6"/>
    <w:rsid w:val="00F03330"/>
    <w:rsid w:val="00F052BD"/>
    <w:rsid w:val="00F1211B"/>
    <w:rsid w:val="00F15D53"/>
    <w:rsid w:val="00F3689B"/>
    <w:rsid w:val="00F4437B"/>
    <w:rsid w:val="00F64A4D"/>
    <w:rsid w:val="00F64F77"/>
    <w:rsid w:val="00F66865"/>
    <w:rsid w:val="00F718FD"/>
    <w:rsid w:val="00F966F4"/>
    <w:rsid w:val="00F978F4"/>
    <w:rsid w:val="00FA0605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4</DocSecurity>
  <Lines>9</Lines>
  <Paragraphs>2</Paragraphs>
  <ScaleCrop>false</ScaleCrop>
  <Company>Tkamc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2023-12-20T16:02:00Z</dcterms:created>
  <dcterms:modified xsi:type="dcterms:W3CDTF">2023-12-20T16:02:00Z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6de18ae0cdf611ed800071c6000070c6">
    <vt:lpwstr>CWMos6XNfzusumg4oguD1aOKUQJhpRvaNUrgaSeZszOBdR0NrPmb7FKz3sUMjIArXPyWuiZP59QLgjUJ0f+8nE8dw==</vt:lpwstr>
  </property>
</Properties>
</file>