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0D" w:rsidRPr="00812241" w:rsidRDefault="0044312E" w:rsidP="00BB4D0D">
      <w:pPr>
        <w:jc w:val="center"/>
        <w:rPr>
          <w:rFonts w:ascii="宋体" w:hAnsi="宋体"/>
          <w:b/>
          <w:szCs w:val="21"/>
        </w:rPr>
      </w:pPr>
      <w:bookmarkStart w:id="0" w:name="_GoBack"/>
      <w:bookmarkEnd w:id="0"/>
      <w:r w:rsidRPr="00812241">
        <w:rPr>
          <w:rFonts w:ascii="宋体" w:hAnsi="宋体" w:hint="eastAsia"/>
          <w:b/>
          <w:sz w:val="28"/>
          <w:szCs w:val="28"/>
        </w:rPr>
        <w:t>易方达基金管理有限公司旗下部分</w:t>
      </w:r>
      <w:r w:rsidRPr="00812241">
        <w:rPr>
          <w:rFonts w:ascii="宋体" w:hAnsi="宋体" w:hint="eastAsia"/>
          <w:b/>
          <w:sz w:val="28"/>
          <w:szCs w:val="28"/>
        </w:rPr>
        <w:t>ETF</w:t>
      </w:r>
      <w:r w:rsidRPr="00812241">
        <w:rPr>
          <w:rFonts w:ascii="宋体" w:hAnsi="宋体" w:hint="eastAsia"/>
          <w:b/>
          <w:sz w:val="28"/>
          <w:szCs w:val="28"/>
        </w:rPr>
        <w:t>增加</w:t>
      </w:r>
      <w:r w:rsidR="0090280D">
        <w:rPr>
          <w:rFonts w:ascii="宋体" w:hAnsi="宋体"/>
          <w:b/>
          <w:sz w:val="28"/>
          <w:szCs w:val="28"/>
        </w:rPr>
        <w:t>金元证券</w:t>
      </w:r>
      <w:r w:rsidRPr="00812241">
        <w:rPr>
          <w:rFonts w:ascii="宋体" w:hAnsi="宋体" w:hint="eastAsia"/>
          <w:b/>
          <w:sz w:val="28"/>
          <w:szCs w:val="28"/>
        </w:rPr>
        <w:t>为一级交易商的公告</w:t>
      </w:r>
    </w:p>
    <w:p w:rsidR="00BB4D0D" w:rsidRPr="00C16ECE" w:rsidRDefault="0044312E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16ECE">
        <w:rPr>
          <w:rFonts w:ascii="宋体" w:hAnsi="宋体" w:hint="eastAsia"/>
          <w:szCs w:val="21"/>
        </w:rPr>
        <w:t>经交易所确认，根据易方达基金管理有限公司（以下简称“本公司”）与</w:t>
      </w:r>
      <w:r w:rsidR="0090280D">
        <w:rPr>
          <w:rFonts w:ascii="宋体" w:hAnsi="宋体" w:hint="eastAsia"/>
          <w:szCs w:val="21"/>
        </w:rPr>
        <w:t>金元证券</w:t>
      </w:r>
      <w:r w:rsidR="003E3E54" w:rsidRPr="00C16ECE">
        <w:rPr>
          <w:rFonts w:ascii="宋体" w:hAnsi="宋体" w:hint="eastAsia"/>
          <w:szCs w:val="21"/>
        </w:rPr>
        <w:t>股份有限公司</w:t>
      </w:r>
      <w:r w:rsidRPr="00C16ECE">
        <w:rPr>
          <w:rFonts w:ascii="宋体" w:hAnsi="宋体" w:hint="eastAsia"/>
          <w:szCs w:val="21"/>
        </w:rPr>
        <w:t>（以下简称“</w:t>
      </w:r>
      <w:r w:rsidR="0090280D">
        <w:rPr>
          <w:rFonts w:ascii="宋体" w:hAnsi="宋体"/>
          <w:szCs w:val="21"/>
        </w:rPr>
        <w:t>金元证券</w:t>
      </w:r>
      <w:r w:rsidRPr="00C16ECE">
        <w:rPr>
          <w:rFonts w:ascii="宋体" w:hAnsi="宋体" w:hint="eastAsia"/>
          <w:szCs w:val="21"/>
        </w:rPr>
        <w:t>”）签署的协议，自</w:t>
      </w:r>
      <w:r w:rsidRPr="00C16ECE">
        <w:rPr>
          <w:rFonts w:ascii="宋体" w:hAnsi="宋体" w:hint="eastAsia"/>
          <w:szCs w:val="21"/>
        </w:rPr>
        <w:t>202</w:t>
      </w:r>
      <w:r w:rsidR="00D41197" w:rsidRPr="00C16ECE">
        <w:rPr>
          <w:rFonts w:ascii="宋体" w:hAnsi="宋体"/>
          <w:szCs w:val="21"/>
        </w:rPr>
        <w:t>3</w:t>
      </w:r>
      <w:r w:rsidRPr="00C16ECE">
        <w:rPr>
          <w:rFonts w:ascii="宋体" w:hAnsi="宋体" w:hint="eastAsia"/>
          <w:szCs w:val="21"/>
        </w:rPr>
        <w:t>年</w:t>
      </w:r>
      <w:r w:rsidR="0090280D">
        <w:rPr>
          <w:rFonts w:ascii="宋体" w:hAnsi="宋体"/>
          <w:szCs w:val="21"/>
        </w:rPr>
        <w:t>12</w:t>
      </w:r>
      <w:r w:rsidRPr="00C16ECE">
        <w:rPr>
          <w:rFonts w:ascii="宋体" w:hAnsi="宋体" w:hint="eastAsia"/>
          <w:szCs w:val="21"/>
        </w:rPr>
        <w:t>月</w:t>
      </w:r>
      <w:r w:rsidR="0090280D">
        <w:rPr>
          <w:rFonts w:ascii="宋体" w:hAnsi="宋体"/>
          <w:szCs w:val="21"/>
        </w:rPr>
        <w:t>18</w:t>
      </w:r>
      <w:r w:rsidRPr="00C16ECE">
        <w:rPr>
          <w:rFonts w:ascii="宋体" w:hAnsi="宋体" w:hint="eastAsia"/>
          <w:szCs w:val="21"/>
        </w:rPr>
        <w:t>日起，本公司增加</w:t>
      </w:r>
      <w:r w:rsidR="0090280D">
        <w:rPr>
          <w:rFonts w:ascii="宋体" w:hAnsi="宋体"/>
          <w:szCs w:val="21"/>
        </w:rPr>
        <w:t>金元证券</w:t>
      </w:r>
      <w:r w:rsidRPr="00C16ECE">
        <w:rPr>
          <w:rFonts w:ascii="宋体" w:hAnsi="宋体" w:hint="eastAsia"/>
          <w:szCs w:val="21"/>
        </w:rPr>
        <w:t>为旗下部分</w:t>
      </w:r>
      <w:r w:rsidRPr="00C16ECE">
        <w:rPr>
          <w:rFonts w:ascii="宋体" w:hAnsi="宋体" w:hint="eastAsia"/>
          <w:szCs w:val="21"/>
        </w:rPr>
        <w:t>ETF</w:t>
      </w:r>
      <w:r w:rsidRPr="00C16ECE">
        <w:rPr>
          <w:rFonts w:ascii="宋体" w:hAnsi="宋体" w:hint="eastAsia"/>
          <w:szCs w:val="21"/>
        </w:rPr>
        <w:t>的一级交易商（申购赎回代办证券公司），</w:t>
      </w:r>
      <w:r w:rsidRPr="00C16ECE">
        <w:rPr>
          <w:rStyle w:val="a6"/>
          <w:rFonts w:ascii="宋体" w:hAnsi="宋体" w:cs="Arial Unicode MS"/>
        </w:rPr>
        <w:t>具体的业务流程、办理时间和办理方式以</w:t>
      </w:r>
      <w:r w:rsidR="0090280D">
        <w:rPr>
          <w:rStyle w:val="a6"/>
          <w:rFonts w:ascii="宋体" w:hAnsi="宋体" w:cs="宋体"/>
        </w:rPr>
        <w:t>金元证券</w:t>
      </w:r>
      <w:r w:rsidRPr="00C16ECE">
        <w:rPr>
          <w:rStyle w:val="a6"/>
          <w:rFonts w:ascii="宋体" w:hAnsi="宋体" w:cs="宋体"/>
        </w:rPr>
        <w:t>的规定为准</w:t>
      </w:r>
      <w:r w:rsidRPr="00C16ECE">
        <w:rPr>
          <w:rFonts w:ascii="宋体" w:hAnsi="宋体" w:hint="eastAsia"/>
          <w:szCs w:val="21"/>
        </w:rPr>
        <w:t>。</w:t>
      </w:r>
    </w:p>
    <w:p w:rsidR="00BB4D0D" w:rsidRPr="00C16ECE" w:rsidRDefault="0044312E" w:rsidP="00BB4D0D">
      <w:pPr>
        <w:spacing w:line="360" w:lineRule="auto"/>
        <w:ind w:firstLineChars="200" w:firstLine="420"/>
        <w:rPr>
          <w:rStyle w:val="a6"/>
          <w:rFonts w:ascii="宋体" w:hAnsi="宋体"/>
        </w:rPr>
      </w:pPr>
      <w:r w:rsidRPr="00C16ECE">
        <w:rPr>
          <w:rStyle w:val="a6"/>
          <w:rFonts w:ascii="宋体" w:hAnsi="宋体"/>
        </w:rPr>
        <w:t>现将有关事项公告如下：</w:t>
      </w:r>
    </w:p>
    <w:p w:rsidR="003E3E54" w:rsidRPr="00C16ECE" w:rsidRDefault="0044312E" w:rsidP="003E3E54">
      <w:pPr>
        <w:spacing w:line="360" w:lineRule="auto"/>
        <w:ind w:firstLineChars="200" w:firstLine="420"/>
        <w:rPr>
          <w:rStyle w:val="a6"/>
          <w:rFonts w:ascii="宋体" w:hAnsi="宋体" w:cs="Arial Unicode MS"/>
        </w:rPr>
      </w:pPr>
      <w:r w:rsidRPr="00C16ECE">
        <w:rPr>
          <w:rStyle w:val="a6"/>
          <w:rFonts w:ascii="宋体" w:hAnsi="宋体" w:cs="Arial Unicode MS" w:hint="eastAsia"/>
        </w:rPr>
        <w:t>一、</w:t>
      </w:r>
      <w:r w:rsidRPr="00C16ECE">
        <w:rPr>
          <w:rStyle w:val="a6"/>
          <w:rFonts w:ascii="宋体" w:hAnsi="宋体" w:hint="eastAsia"/>
        </w:rPr>
        <w:t>适用基金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156"/>
        <w:gridCol w:w="3522"/>
        <w:gridCol w:w="1701"/>
        <w:gridCol w:w="1559"/>
      </w:tblGrid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基金代码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场内简称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扩位证券简称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159532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2000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2000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指数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159540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易方达国证信息技术创新主题交易型开放式指数证券投资基金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信创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159606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质量成长交易型开放式指数证券投资基金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成长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159686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159696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易方达纳斯达克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交易型开放式指数证券投资基金（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QDII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纳指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159715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易方达中证稀土产业交易型开放式指数证券投资基金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稀土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159787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易方达中证全指建筑材料交易型开放式指数证券投资基金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建材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159788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易方达中证港股通中国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港股通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159798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易方达中证消费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消费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159807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易方达中证科技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科技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159819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易方达中证人工智能主题交易型开放式指数证券投资基金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人工智能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159847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易方达中证医疗交易型开放式指数证券投资基金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医疗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159895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易方达中证物联网主题交易型开放式指数证券投资基金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物联网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159901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易方达深证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深证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159934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易方达黄金交易型开放式证券投资基金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黄金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510100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易方达上证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SZ50ETF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上证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510130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易方达上证中盘交易型开放式指数证券投资基金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中盘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中盘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510580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ZZ500ETF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500ETF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510900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易方达恒生中国企业交易型开放式指数证券投资基金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H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股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H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股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512090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MSCI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中国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股国际通交易型开放式指数证券投资基金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MSCI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MSCIA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股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512570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易方达中证全指证券公司交易型开放式指数证券投资基金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中证证券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证券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513000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易方达日兴资管日经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225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交易型开放式指数证券投资基金（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QDII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225ETF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日经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225ETF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513010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易方达恒生科技交易型开放式指数证券投资基金（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QDII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港股科技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恒生科技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30ETF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513040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易方达中证港股通互联网交易型开放式指数证券投资基金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HK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互联网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港股通互联网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513070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易方达中证港股通消费主题交易型开放式指数证券投资基金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HK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消费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港股消费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513090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易方达中证香港证券投资主题交易型开放式指数证券投资基金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香港证券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香港证券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513200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易方达中证港股通医药卫生综合交易型开放式指数证券投资基金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港股医药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港股通医药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513320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易方达恒生港股通新经济交易型开放式指数证券投资基金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HK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新经济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恒生新经济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513850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MSCI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交易型开放式指数证券投资基金（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QDII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515110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易方达中证国企一带一路交易型开放式指数证券投资基金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国企方达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一带一路国企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515180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易方达中证红利交易型开放式指数证券投资基金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红利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红利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515810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800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ZZ800ETF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800ETF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516070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易方达中证内地低碳经济主题交易型开放式指数证券投资基金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碳中和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碳中和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516080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易方达中证创新药产业交易型开放式指数证券投资基金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创新医药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创新药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516090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易方达中证新能源交易型开放式指数证券投资基金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新能源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新能源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516310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易方达中证银行交易型开放式指数证券投资基金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银行指基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银行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516350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易方达中证芯片产业交易型开放式指数证券投资基金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芯片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半导体芯片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516510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易方达中证云计算与大数据主题交易型开放式指数证券投资基金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云计算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516570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易方达中证石化产业交易型开放式指数证券投资基金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石化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化工行业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516590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易方达中证智能电动汽车交易型开放式指数证券投资基金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电动汽车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智能汽车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517010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易方达中证沪港深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HGS500E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沪港深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500ETF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指数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517030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易方达中证沪港深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300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HGS300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沪港深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300ETF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基金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517330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易方达中证长江保护主题交易型开放式指数证券投资基金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长江保护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长江保护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562900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易方达中证现代农业主题交易型开放式指数证券投资基金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现代农业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现代农业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562910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易方达中证装备产业交易型开放式指数证券投资基金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高端制造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高端制造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562920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易方达中证信息安全主题交易型开放式指数证券投资基金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信息安全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562930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易方达中证软件服务交易型开放式指数证券投资基金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软件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软件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30ETF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562950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易方达中证消费电子主题交易型开放式指数证券投资基金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消电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消费电子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562960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易方达中证绿色电力交易型开放式指数证券投资基金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绿色电力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绿色电力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562990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易方达中证上海环交所碳中和交易型开放式指数证券投资基金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碳中和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碳中和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563010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易方达中证电信主题交易型开放式指数证券投资基金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电信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电信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563030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增强策略交易型开放式指数证券投资基金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增强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500ETF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增强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563050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易方达中证国新央企科技引领交易型开放式指数证券投资基金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科技央企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央企科技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588020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易方达上证科创板成长交易型开放式指数证券投资基金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科创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科创成长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96408D" w:rsidTr="0090280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588210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易方达上证科创板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科创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280D" w:rsidRPr="0090280D" w:rsidRDefault="0044312E" w:rsidP="009028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80D">
              <w:rPr>
                <w:rFonts w:ascii="宋体" w:hAnsi="宋体" w:cs="宋体" w:hint="eastAsia"/>
                <w:kern w:val="0"/>
                <w:szCs w:val="21"/>
              </w:rPr>
              <w:t>科创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100ETF</w:t>
            </w:r>
            <w:r w:rsidRPr="0090280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</w:tbl>
    <w:p w:rsidR="0090280D" w:rsidRDefault="0044312E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ascii="宋体" w:hAnsi="宋体" w:hint="eastAsia"/>
          <w:szCs w:val="21"/>
        </w:rPr>
        <w:t>易方达黄金交易型开放式证券投资基金仅新增</w:t>
      </w:r>
      <w:r w:rsidR="00FA340E">
        <w:rPr>
          <w:rFonts w:ascii="宋体" w:hAnsi="宋体" w:hint="eastAsia"/>
          <w:szCs w:val="21"/>
        </w:rPr>
        <w:t>金元证券</w:t>
      </w:r>
      <w:r>
        <w:rPr>
          <w:rFonts w:ascii="宋体" w:hAnsi="宋体" w:hint="eastAsia"/>
          <w:szCs w:val="21"/>
        </w:rPr>
        <w:t>为现金申购赎回代办证券公司。</w:t>
      </w:r>
    </w:p>
    <w:p w:rsidR="00BB4D0D" w:rsidRPr="00C16ECE" w:rsidRDefault="0044312E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16ECE">
        <w:rPr>
          <w:rFonts w:ascii="宋体" w:hAnsi="宋体" w:hint="eastAsia"/>
          <w:szCs w:val="21"/>
        </w:rPr>
        <w:t>二、投资者可通过以下途径咨询有关详情</w:t>
      </w:r>
    </w:p>
    <w:p w:rsidR="00D0573A" w:rsidRPr="00C16ECE" w:rsidRDefault="0044312E" w:rsidP="00D0573A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16ECE">
        <w:rPr>
          <w:rFonts w:ascii="宋体" w:hAnsi="宋体"/>
          <w:szCs w:val="21"/>
        </w:rPr>
        <w:t>1.</w:t>
      </w:r>
      <w:r w:rsidR="0090280D">
        <w:rPr>
          <w:rFonts w:ascii="宋体" w:hAnsi="宋体"/>
          <w:szCs w:val="21"/>
        </w:rPr>
        <w:t>金元证券</w:t>
      </w:r>
    </w:p>
    <w:p w:rsidR="0090280D" w:rsidRPr="0090280D" w:rsidRDefault="0044312E" w:rsidP="009028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0280D">
        <w:rPr>
          <w:rFonts w:ascii="宋体" w:hAnsi="宋体" w:hint="eastAsia"/>
          <w:szCs w:val="21"/>
        </w:rPr>
        <w:t>注册地址：海口市南宝路</w:t>
      </w:r>
      <w:r w:rsidRPr="0090280D">
        <w:rPr>
          <w:rFonts w:ascii="宋体" w:hAnsi="宋体" w:hint="eastAsia"/>
          <w:szCs w:val="21"/>
        </w:rPr>
        <w:t>36</w:t>
      </w:r>
      <w:r w:rsidRPr="0090280D">
        <w:rPr>
          <w:rFonts w:ascii="宋体" w:hAnsi="宋体" w:hint="eastAsia"/>
          <w:szCs w:val="21"/>
        </w:rPr>
        <w:t>号证券大厦</w:t>
      </w:r>
      <w:r w:rsidRPr="0090280D">
        <w:rPr>
          <w:rFonts w:ascii="宋体" w:hAnsi="宋体" w:hint="eastAsia"/>
          <w:szCs w:val="21"/>
        </w:rPr>
        <w:t>4</w:t>
      </w:r>
      <w:r w:rsidRPr="0090280D">
        <w:rPr>
          <w:rFonts w:ascii="宋体" w:hAnsi="宋体" w:hint="eastAsia"/>
          <w:szCs w:val="21"/>
        </w:rPr>
        <w:t>楼</w:t>
      </w:r>
    </w:p>
    <w:p w:rsidR="0090280D" w:rsidRPr="0090280D" w:rsidRDefault="0044312E" w:rsidP="009028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0280D">
        <w:rPr>
          <w:rFonts w:ascii="宋体" w:hAnsi="宋体" w:hint="eastAsia"/>
          <w:szCs w:val="21"/>
        </w:rPr>
        <w:t>办公地址：深圳市深南大道</w:t>
      </w:r>
      <w:r w:rsidRPr="0090280D">
        <w:rPr>
          <w:rFonts w:ascii="宋体" w:hAnsi="宋体" w:hint="eastAsia"/>
          <w:szCs w:val="21"/>
        </w:rPr>
        <w:t>4001</w:t>
      </w:r>
      <w:r w:rsidRPr="0090280D">
        <w:rPr>
          <w:rFonts w:ascii="宋体" w:hAnsi="宋体" w:hint="eastAsia"/>
          <w:szCs w:val="21"/>
        </w:rPr>
        <w:t>号时代金融中心大厦</w:t>
      </w:r>
      <w:r w:rsidRPr="0090280D">
        <w:rPr>
          <w:rFonts w:ascii="宋体" w:hAnsi="宋体" w:hint="eastAsia"/>
          <w:szCs w:val="21"/>
        </w:rPr>
        <w:t>17</w:t>
      </w:r>
      <w:r w:rsidRPr="0090280D">
        <w:rPr>
          <w:rFonts w:ascii="宋体" w:hAnsi="宋体" w:hint="eastAsia"/>
          <w:szCs w:val="21"/>
        </w:rPr>
        <w:t>楼</w:t>
      </w:r>
    </w:p>
    <w:p w:rsidR="0090280D" w:rsidRPr="0090280D" w:rsidRDefault="0044312E" w:rsidP="009028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0280D">
        <w:rPr>
          <w:rFonts w:ascii="宋体" w:hAnsi="宋体" w:hint="eastAsia"/>
          <w:szCs w:val="21"/>
        </w:rPr>
        <w:t>法定代表人：陆涛</w:t>
      </w:r>
    </w:p>
    <w:p w:rsidR="0090280D" w:rsidRPr="0090280D" w:rsidRDefault="0044312E" w:rsidP="009028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0280D">
        <w:rPr>
          <w:rFonts w:ascii="宋体" w:hAnsi="宋体" w:hint="eastAsia"/>
          <w:szCs w:val="21"/>
        </w:rPr>
        <w:t>联系人：刘萍</w:t>
      </w:r>
    </w:p>
    <w:p w:rsidR="0090280D" w:rsidRPr="0090280D" w:rsidRDefault="0044312E" w:rsidP="009028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0280D">
        <w:rPr>
          <w:rFonts w:ascii="宋体" w:hAnsi="宋体" w:hint="eastAsia"/>
          <w:szCs w:val="21"/>
        </w:rPr>
        <w:t>联系电话：</w:t>
      </w:r>
      <w:r w:rsidRPr="0090280D">
        <w:rPr>
          <w:rFonts w:ascii="宋体" w:hAnsi="宋体" w:hint="eastAsia"/>
          <w:szCs w:val="21"/>
        </w:rPr>
        <w:t>0755-83025693</w:t>
      </w:r>
    </w:p>
    <w:p w:rsidR="0090280D" w:rsidRPr="0090280D" w:rsidRDefault="0044312E" w:rsidP="009028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0280D">
        <w:rPr>
          <w:rFonts w:ascii="宋体" w:hAnsi="宋体" w:hint="eastAsia"/>
          <w:szCs w:val="21"/>
        </w:rPr>
        <w:t>客户服务电话：</w:t>
      </w:r>
      <w:r w:rsidRPr="0090280D">
        <w:rPr>
          <w:rFonts w:ascii="宋体" w:hAnsi="宋体" w:hint="eastAsia"/>
          <w:szCs w:val="21"/>
        </w:rPr>
        <w:t>95372</w:t>
      </w:r>
    </w:p>
    <w:p w:rsidR="0090280D" w:rsidRPr="0090280D" w:rsidRDefault="0044312E" w:rsidP="009028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0280D">
        <w:rPr>
          <w:rFonts w:ascii="宋体" w:hAnsi="宋体" w:hint="eastAsia"/>
          <w:szCs w:val="21"/>
        </w:rPr>
        <w:t>传真：</w:t>
      </w:r>
      <w:r w:rsidRPr="0090280D">
        <w:rPr>
          <w:rFonts w:ascii="宋体" w:hAnsi="宋体" w:hint="eastAsia"/>
          <w:szCs w:val="21"/>
        </w:rPr>
        <w:t>0755-83025625</w:t>
      </w:r>
    </w:p>
    <w:p w:rsidR="00BB4D0D" w:rsidRPr="00C16ECE" w:rsidRDefault="0044312E" w:rsidP="00D0573A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0280D">
        <w:rPr>
          <w:rFonts w:ascii="宋体" w:hAnsi="宋体" w:hint="eastAsia"/>
          <w:szCs w:val="21"/>
        </w:rPr>
        <w:t>网址：</w:t>
      </w:r>
      <w:r w:rsidRPr="0090280D">
        <w:rPr>
          <w:rFonts w:ascii="宋体" w:hAnsi="宋体" w:hint="eastAsia"/>
          <w:szCs w:val="21"/>
        </w:rPr>
        <w:t>www.jyzq.cn</w:t>
      </w:r>
    </w:p>
    <w:p w:rsidR="00BB4D0D" w:rsidRPr="00C16ECE" w:rsidRDefault="0044312E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16ECE">
        <w:rPr>
          <w:rFonts w:ascii="宋体" w:hAnsi="宋体"/>
          <w:szCs w:val="21"/>
        </w:rPr>
        <w:t>2</w:t>
      </w:r>
      <w:r w:rsidRPr="00C16ECE">
        <w:rPr>
          <w:rFonts w:ascii="宋体" w:hAnsi="宋体" w:hint="eastAsia"/>
          <w:szCs w:val="21"/>
        </w:rPr>
        <w:t>.</w:t>
      </w:r>
      <w:r w:rsidRPr="00C16ECE">
        <w:rPr>
          <w:rFonts w:ascii="宋体" w:hAnsi="宋体" w:hint="eastAsia"/>
          <w:szCs w:val="21"/>
        </w:rPr>
        <w:t>易方达基金管理有限公司</w:t>
      </w:r>
    </w:p>
    <w:p w:rsidR="00BB4D0D" w:rsidRPr="00C16ECE" w:rsidRDefault="0044312E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16ECE">
        <w:rPr>
          <w:rFonts w:ascii="宋体" w:hAnsi="宋体" w:hint="eastAsia"/>
          <w:szCs w:val="21"/>
        </w:rPr>
        <w:t>客户服务电话：</w:t>
      </w:r>
      <w:r w:rsidRPr="00C16ECE">
        <w:rPr>
          <w:rFonts w:ascii="宋体" w:hAnsi="宋体" w:hint="eastAsia"/>
          <w:szCs w:val="21"/>
        </w:rPr>
        <w:t>400-881-8088</w:t>
      </w:r>
    </w:p>
    <w:p w:rsidR="00BB4D0D" w:rsidRPr="00C16ECE" w:rsidRDefault="0044312E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16ECE">
        <w:rPr>
          <w:rFonts w:ascii="宋体" w:hAnsi="宋体" w:hint="eastAsia"/>
          <w:szCs w:val="21"/>
        </w:rPr>
        <w:t>网址：</w:t>
      </w:r>
      <w:r w:rsidRPr="00C16ECE">
        <w:rPr>
          <w:rFonts w:ascii="宋体" w:hAnsi="宋体" w:hint="eastAsia"/>
          <w:szCs w:val="21"/>
        </w:rPr>
        <w:t>www.efunds.com.cn</w:t>
      </w:r>
    </w:p>
    <w:p w:rsidR="00BB4D0D" w:rsidRPr="00C16ECE" w:rsidRDefault="0044312E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16ECE">
        <w:rPr>
          <w:rFonts w:ascii="宋体" w:hAnsi="宋体" w:hint="eastAsia"/>
          <w:szCs w:val="21"/>
        </w:rPr>
        <w:t>风险提示：</w:t>
      </w:r>
      <w:r w:rsidRPr="00C16ECE">
        <w:rPr>
          <w:rFonts w:ascii="宋体" w:hAnsi="宋体" w:cs="Arial Unicode MS" w:hint="eastAsia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</w:t>
      </w:r>
      <w:r w:rsidRPr="00C16ECE">
        <w:rPr>
          <w:rFonts w:ascii="宋体" w:hAnsi="宋体" w:cs="Arial Unicode MS" w:hint="eastAsia"/>
          <w:szCs w:val="21"/>
        </w:rPr>
        <w:t>管理人提醒投资者基金投资的“买者自负”原则，在投资者作出投资决策后，基金运营状况与基金净值变化引致的投资风险，由投资者自行负责。</w:t>
      </w:r>
    </w:p>
    <w:p w:rsidR="00BB4D0D" w:rsidRPr="00C16ECE" w:rsidRDefault="0044312E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16ECE">
        <w:rPr>
          <w:rFonts w:ascii="宋体" w:hAnsi="宋体" w:hint="eastAsia"/>
          <w:szCs w:val="21"/>
        </w:rPr>
        <w:t>特此公告。</w:t>
      </w:r>
    </w:p>
    <w:p w:rsidR="00BB4D0D" w:rsidRPr="00C16ECE" w:rsidRDefault="0044312E" w:rsidP="00BB4D0D">
      <w:pPr>
        <w:spacing w:line="360" w:lineRule="auto"/>
        <w:jc w:val="right"/>
        <w:rPr>
          <w:rFonts w:ascii="宋体" w:hAnsi="宋体"/>
          <w:szCs w:val="21"/>
        </w:rPr>
      </w:pPr>
      <w:r w:rsidRPr="00C16ECE">
        <w:rPr>
          <w:rFonts w:ascii="宋体" w:hAnsi="宋体" w:hint="eastAsia"/>
          <w:szCs w:val="21"/>
        </w:rPr>
        <w:t>易方达基金管理有限公司</w:t>
      </w:r>
    </w:p>
    <w:p w:rsidR="00822C3C" w:rsidRPr="00C16ECE" w:rsidRDefault="0044312E" w:rsidP="00C523B8">
      <w:pPr>
        <w:tabs>
          <w:tab w:val="left" w:pos="540"/>
        </w:tabs>
        <w:spacing w:line="360" w:lineRule="auto"/>
        <w:jc w:val="right"/>
        <w:rPr>
          <w:rFonts w:ascii="宋体" w:hAnsi="宋体"/>
          <w:szCs w:val="21"/>
        </w:rPr>
      </w:pPr>
      <w:r w:rsidRPr="00C16ECE">
        <w:rPr>
          <w:rFonts w:ascii="宋体" w:hAnsi="宋体" w:hint="eastAsia"/>
          <w:szCs w:val="21"/>
        </w:rPr>
        <w:t>202</w:t>
      </w:r>
      <w:r w:rsidR="00D41197" w:rsidRPr="00C16ECE">
        <w:rPr>
          <w:rFonts w:ascii="宋体" w:hAnsi="宋体"/>
          <w:szCs w:val="21"/>
        </w:rPr>
        <w:t>3</w:t>
      </w:r>
      <w:r w:rsidRPr="00C16ECE">
        <w:rPr>
          <w:rFonts w:ascii="宋体" w:hAnsi="宋体" w:hint="eastAsia"/>
          <w:szCs w:val="21"/>
        </w:rPr>
        <w:t>年</w:t>
      </w:r>
      <w:r w:rsidR="0090280D">
        <w:rPr>
          <w:rFonts w:ascii="宋体" w:hAnsi="宋体"/>
          <w:szCs w:val="21"/>
        </w:rPr>
        <w:t>12</w:t>
      </w:r>
      <w:r w:rsidRPr="00C16ECE">
        <w:rPr>
          <w:rFonts w:ascii="宋体" w:hAnsi="宋体" w:hint="eastAsia"/>
          <w:szCs w:val="21"/>
        </w:rPr>
        <w:t>月</w:t>
      </w:r>
      <w:r w:rsidR="0090280D">
        <w:rPr>
          <w:rFonts w:ascii="宋体" w:hAnsi="宋体"/>
          <w:szCs w:val="21"/>
        </w:rPr>
        <w:t>18</w:t>
      </w:r>
      <w:r w:rsidRPr="00C16ECE">
        <w:rPr>
          <w:rFonts w:ascii="宋体" w:hAnsi="宋体" w:hint="eastAsia"/>
          <w:szCs w:val="21"/>
        </w:rPr>
        <w:t>日</w:t>
      </w:r>
    </w:p>
    <w:sectPr w:rsidR="00822C3C" w:rsidRPr="00C16ECE" w:rsidSect="00FE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845"/>
    <w:rsid w:val="001F7D99"/>
    <w:rsid w:val="002B2699"/>
    <w:rsid w:val="00300A11"/>
    <w:rsid w:val="00324C31"/>
    <w:rsid w:val="0033299E"/>
    <w:rsid w:val="0033322A"/>
    <w:rsid w:val="00392490"/>
    <w:rsid w:val="003E3E54"/>
    <w:rsid w:val="003E5923"/>
    <w:rsid w:val="00426C20"/>
    <w:rsid w:val="0044312E"/>
    <w:rsid w:val="005021D2"/>
    <w:rsid w:val="00537247"/>
    <w:rsid w:val="005508C3"/>
    <w:rsid w:val="005D78DD"/>
    <w:rsid w:val="005F153C"/>
    <w:rsid w:val="00625BC6"/>
    <w:rsid w:val="0068154B"/>
    <w:rsid w:val="007072EE"/>
    <w:rsid w:val="0079688B"/>
    <w:rsid w:val="00812241"/>
    <w:rsid w:val="00822C3C"/>
    <w:rsid w:val="0084306D"/>
    <w:rsid w:val="00877BEF"/>
    <w:rsid w:val="00900C3D"/>
    <w:rsid w:val="0090280D"/>
    <w:rsid w:val="00955C49"/>
    <w:rsid w:val="0096408D"/>
    <w:rsid w:val="00984F02"/>
    <w:rsid w:val="00A61E98"/>
    <w:rsid w:val="00A676F4"/>
    <w:rsid w:val="00A70D42"/>
    <w:rsid w:val="00B074BB"/>
    <w:rsid w:val="00BB4D0D"/>
    <w:rsid w:val="00BF4860"/>
    <w:rsid w:val="00C16ECE"/>
    <w:rsid w:val="00C523B8"/>
    <w:rsid w:val="00C670A8"/>
    <w:rsid w:val="00D0573A"/>
    <w:rsid w:val="00D41197"/>
    <w:rsid w:val="00D64775"/>
    <w:rsid w:val="00E345B1"/>
    <w:rsid w:val="00FA340E"/>
    <w:rsid w:val="00FC1845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C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C3C"/>
    <w:rPr>
      <w:sz w:val="18"/>
      <w:szCs w:val="18"/>
    </w:rPr>
  </w:style>
  <w:style w:type="table" w:styleId="a5">
    <w:name w:val="Table Grid"/>
    <w:basedOn w:val="a1"/>
    <w:uiPriority w:val="39"/>
    <w:rsid w:val="0082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qFormat/>
    <w:rsid w:val="00BB4D0D"/>
    <w:rPr>
      <w:rFonts w:ascii="宋体" w:eastAsia="宋体" w:hAnsi="宋体" w:cs="宋体"/>
      <w:sz w:val="24"/>
      <w:szCs w:val="24"/>
    </w:rPr>
  </w:style>
  <w:style w:type="character" w:styleId="a6">
    <w:name w:val="annotation reference"/>
    <w:basedOn w:val="a0"/>
    <w:uiPriority w:val="99"/>
    <w:unhideWhenUsed/>
    <w:qFormat/>
    <w:rsid w:val="00BB4D0D"/>
    <w:rPr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3332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322A"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D057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Office Word</Application>
  <DocSecurity>4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2023-12-17T16:01:00Z</dcterms:created>
  <dcterms:modified xsi:type="dcterms:W3CDTF">2023-12-17T16:01:00Z</dcterms:modified>
</cp:coreProperties>
</file>