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5" w:rsidRDefault="00215144">
      <w:pPr>
        <w:jc w:val="center"/>
      </w:pPr>
      <w:r>
        <w:rPr>
          <w:rFonts w:ascii="宋体" w:eastAsia="宋体" w:hAnsi="宋体" w:cs="宋体"/>
          <w:b/>
          <w:sz w:val="36"/>
        </w:rPr>
        <w:t>招商基金管理有限公司关于旗下基金</w:t>
      </w:r>
    </w:p>
    <w:p w:rsidR="00126305" w:rsidRDefault="00215144">
      <w:pPr>
        <w:jc w:val="center"/>
      </w:pPr>
      <w:r>
        <w:rPr>
          <w:rFonts w:ascii="宋体" w:eastAsia="宋体" w:hAnsi="宋体" w:cs="宋体"/>
          <w:b/>
          <w:sz w:val="36"/>
        </w:rPr>
        <w:t>投资关联方承销证券的公告</w:t>
      </w:r>
    </w:p>
    <w:p w:rsidR="00126305" w:rsidRDefault="00215144">
      <w:pPr>
        <w:ind w:firstLine="600"/>
      </w:pPr>
      <w:r>
        <w:rPr>
          <w:rFonts w:ascii="宋体" w:eastAsia="宋体" w:hAnsi="宋体" w:cs="宋体"/>
          <w:sz w:val="24"/>
        </w:rP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宏盛华源铁塔集团股份有限公司（以下简称“宏盛华源”）首次公开发行人民币普通股（A股）网下申购。宏盛华源本次发行的主承销商中银国际证券股份有限公司为本公司部分公募基金托管人的关联方。宏盛华源发行价格为人民币1.7元/股，由发行人和主承销商根据初步询价结果，综合考虑发行人基本面、市场情况、同行业上市公司估值水平、募集资金需求及承销风险等因素协商确定。</w:t>
      </w:r>
    </w:p>
    <w:p w:rsidR="00126305" w:rsidRDefault="00215144" w:rsidP="00732066">
      <w:pPr>
        <w:spacing w:after="240"/>
        <w:ind w:firstLine="600"/>
      </w:pPr>
      <w:r>
        <w:rPr>
          <w:rFonts w:ascii="宋体" w:eastAsia="宋体" w:hAnsi="宋体" w:cs="宋体"/>
          <w:sz w:val="24"/>
        </w:rPr>
        <w:t>根据法律法规、基金合同及宏盛华源于2023年12月15日发布的《首次公开发行股票并在主板上市网下初步配售结果及网上中签结果公告》，现将本公司公募基金获配信息公告如下：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45"/>
        <w:gridCol w:w="1418"/>
        <w:gridCol w:w="1643"/>
      </w:tblGrid>
      <w:tr w:rsidR="00126305" w:rsidRPr="00732066" w:rsidTr="00732066">
        <w:tc>
          <w:tcPr>
            <w:tcW w:w="5245" w:type="dxa"/>
          </w:tcPr>
          <w:p w:rsidR="00126305" w:rsidRPr="00732066" w:rsidRDefault="00215144" w:rsidP="00732066">
            <w:pPr>
              <w:spacing w:line="240" w:lineRule="auto"/>
              <w:jc w:val="center"/>
            </w:pPr>
            <w:r>
              <w:rPr>
                <w:rFonts w:ascii="宋体" w:eastAsia="宋体" w:hAnsi="宋体" w:cs="宋体"/>
                <w:sz w:val="24"/>
              </w:rPr>
              <w:t>基金名称</w:t>
            </w:r>
          </w:p>
        </w:tc>
        <w:tc>
          <w:tcPr>
            <w:tcW w:w="1418" w:type="dxa"/>
          </w:tcPr>
          <w:p w:rsidR="00126305" w:rsidRPr="00732066" w:rsidRDefault="00215144" w:rsidP="00732066">
            <w:pPr>
              <w:spacing w:line="240" w:lineRule="auto"/>
              <w:jc w:val="center"/>
            </w:pPr>
            <w:r>
              <w:rPr>
                <w:rFonts w:ascii="宋体" w:eastAsia="宋体" w:hAnsi="宋体" w:cs="宋体"/>
                <w:sz w:val="24"/>
              </w:rPr>
              <w:t>获配数量(股)</w:t>
            </w:r>
          </w:p>
        </w:tc>
        <w:tc>
          <w:tcPr>
            <w:tcW w:w="1643" w:type="dxa"/>
          </w:tcPr>
          <w:p w:rsidR="00126305" w:rsidRPr="00732066" w:rsidRDefault="00215144" w:rsidP="00732066">
            <w:pPr>
              <w:spacing w:line="240" w:lineRule="auto"/>
              <w:jc w:val="center"/>
            </w:pPr>
            <w:r>
              <w:rPr>
                <w:rFonts w:ascii="宋体" w:eastAsia="宋体" w:hAnsi="宋体" w:cs="宋体"/>
                <w:sz w:val="24"/>
              </w:rPr>
              <w:t>获配金额（元）</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招商安德灵活配置混合型证券投资基金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28022</w:t>
            </w:r>
          </w:p>
        </w:tc>
        <w:tc>
          <w:tcPr>
            <w:tcW w:w="1643" w:type="dxa"/>
          </w:tcPr>
          <w:p w:rsidR="00126305" w:rsidRPr="00732066" w:rsidRDefault="00215144" w:rsidP="00732066">
            <w:pPr>
              <w:spacing w:line="240" w:lineRule="auto"/>
              <w:jc w:val="right"/>
            </w:pPr>
            <w:r>
              <w:rPr>
                <w:rFonts w:ascii="宋体" w:eastAsia="宋体" w:hAnsi="宋体" w:cs="宋体"/>
                <w:sz w:val="24"/>
              </w:rPr>
              <w:t>47637.4</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招商碳中和主题混合型证券投资基金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19669</w:t>
            </w:r>
          </w:p>
        </w:tc>
        <w:tc>
          <w:tcPr>
            <w:tcW w:w="1643" w:type="dxa"/>
          </w:tcPr>
          <w:p w:rsidR="00126305" w:rsidRPr="00732066" w:rsidRDefault="00215144" w:rsidP="00732066">
            <w:pPr>
              <w:spacing w:line="240" w:lineRule="auto"/>
              <w:jc w:val="right"/>
            </w:pPr>
            <w:r>
              <w:rPr>
                <w:rFonts w:ascii="宋体" w:eastAsia="宋体" w:hAnsi="宋体" w:cs="宋体"/>
                <w:sz w:val="24"/>
              </w:rPr>
              <w:t>33437.3</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招商丰泽灵活配置混合型证券投资基金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30500</w:t>
            </w:r>
          </w:p>
        </w:tc>
        <w:tc>
          <w:tcPr>
            <w:tcW w:w="1643" w:type="dxa"/>
          </w:tcPr>
          <w:p w:rsidR="00126305" w:rsidRPr="00732066" w:rsidRDefault="00215144" w:rsidP="00732066">
            <w:pPr>
              <w:spacing w:line="240" w:lineRule="auto"/>
              <w:jc w:val="right"/>
            </w:pPr>
            <w:r>
              <w:rPr>
                <w:rFonts w:ascii="宋体" w:eastAsia="宋体" w:hAnsi="宋体" w:cs="宋体"/>
                <w:sz w:val="24"/>
              </w:rPr>
              <w:t>51850</w:t>
            </w:r>
            <w:r w:rsidR="00732066">
              <w:rPr>
                <w:rFonts w:ascii="宋体" w:eastAsia="宋体" w:hAnsi="宋体" w:cs="宋体" w:hint="eastAsia"/>
                <w:sz w:val="24"/>
              </w:rPr>
              <w:t>.00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招商中证1000指数增强型证券投资基金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招商瑞德一年持有期混合型证券投资基金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招商沪深300指数增强型证券投资基金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招商中证全指证券公司指数证券投资基金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招商丰美灵活配置混合型证券投资基金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招商丰拓灵活配置混合型证券投资基金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招商中证煤炭等权指数证券投资基金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招商中证500指数增强型证券投资基金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10981</w:t>
            </w:r>
          </w:p>
        </w:tc>
        <w:tc>
          <w:tcPr>
            <w:tcW w:w="1643" w:type="dxa"/>
          </w:tcPr>
          <w:p w:rsidR="00126305" w:rsidRPr="00732066" w:rsidRDefault="00215144" w:rsidP="00732066">
            <w:pPr>
              <w:spacing w:line="240" w:lineRule="auto"/>
              <w:jc w:val="right"/>
            </w:pPr>
            <w:r>
              <w:rPr>
                <w:rFonts w:ascii="宋体" w:eastAsia="宋体" w:hAnsi="宋体" w:cs="宋体"/>
                <w:sz w:val="24"/>
              </w:rPr>
              <w:t>18667.7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招商产业精选股票型证券投资基金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招商行业精选股票型证券投资基金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招商瑞丰灵活配置混合型发起式证券投资基金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招商量化精选股票型发起式证券投资基金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招商沪深300地产等权重指数证券投资基金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招商国证生物医药指数证券投资基金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招商安润灵活配置混合型证券投资基金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36710</w:t>
            </w:r>
          </w:p>
        </w:tc>
        <w:tc>
          <w:tcPr>
            <w:tcW w:w="1643" w:type="dxa"/>
          </w:tcPr>
          <w:p w:rsidR="00126305" w:rsidRPr="00732066" w:rsidRDefault="00215144" w:rsidP="00732066">
            <w:pPr>
              <w:spacing w:line="240" w:lineRule="auto"/>
              <w:jc w:val="right"/>
            </w:pPr>
            <w:r>
              <w:rPr>
                <w:rFonts w:ascii="宋体" w:eastAsia="宋体" w:hAnsi="宋体" w:cs="宋体"/>
                <w:sz w:val="24"/>
              </w:rPr>
              <w:t>62407</w:t>
            </w:r>
            <w:r w:rsidR="00732066">
              <w:rPr>
                <w:rFonts w:ascii="宋体" w:eastAsia="宋体" w:hAnsi="宋体" w:cs="宋体" w:hint="eastAsia"/>
                <w:sz w:val="24"/>
              </w:rPr>
              <w:t>.00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t>招商和悦稳健养老目标一年持有期混合型基金</w:t>
            </w:r>
            <w:r>
              <w:rPr>
                <w:rFonts w:ascii="宋体" w:eastAsia="宋体" w:hAnsi="宋体" w:cs="宋体"/>
                <w:sz w:val="24"/>
              </w:rPr>
              <w:lastRenderedPageBreak/>
              <w:t>中基金(FOF)</w:t>
            </w:r>
          </w:p>
        </w:tc>
        <w:tc>
          <w:tcPr>
            <w:tcW w:w="1418" w:type="dxa"/>
          </w:tcPr>
          <w:p w:rsidR="00126305" w:rsidRPr="00732066" w:rsidRDefault="00215144" w:rsidP="00732066">
            <w:pPr>
              <w:spacing w:line="240" w:lineRule="auto"/>
              <w:jc w:val="right"/>
            </w:pPr>
            <w:r>
              <w:rPr>
                <w:rFonts w:ascii="宋体" w:eastAsia="宋体" w:hAnsi="宋体" w:cs="宋体"/>
                <w:sz w:val="24"/>
              </w:rPr>
              <w:lastRenderedPageBreak/>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r w:rsidR="00126305" w:rsidRPr="00732066" w:rsidTr="00732066">
        <w:tc>
          <w:tcPr>
            <w:tcW w:w="5245" w:type="dxa"/>
          </w:tcPr>
          <w:p w:rsidR="00126305" w:rsidRPr="00732066" w:rsidRDefault="00215144" w:rsidP="00732066">
            <w:pPr>
              <w:spacing w:line="240" w:lineRule="auto"/>
            </w:pPr>
            <w:r>
              <w:rPr>
                <w:rFonts w:ascii="宋体" w:eastAsia="宋体" w:hAnsi="宋体" w:cs="宋体"/>
                <w:sz w:val="24"/>
              </w:rPr>
              <w:lastRenderedPageBreak/>
              <w:t>招商中证白酒指数证券投资基金</w:t>
            </w:r>
          </w:p>
        </w:tc>
        <w:tc>
          <w:tcPr>
            <w:tcW w:w="1418" w:type="dxa"/>
          </w:tcPr>
          <w:p w:rsidR="00126305" w:rsidRPr="00732066" w:rsidRDefault="00215144" w:rsidP="00732066">
            <w:pPr>
              <w:spacing w:line="240" w:lineRule="auto"/>
              <w:jc w:val="right"/>
            </w:pPr>
            <w:r>
              <w:rPr>
                <w:rFonts w:ascii="宋体" w:eastAsia="宋体" w:hAnsi="宋体" w:cs="宋体"/>
                <w:sz w:val="24"/>
              </w:rPr>
              <w:t>39171</w:t>
            </w:r>
          </w:p>
        </w:tc>
        <w:tc>
          <w:tcPr>
            <w:tcW w:w="1643" w:type="dxa"/>
          </w:tcPr>
          <w:p w:rsidR="00126305" w:rsidRPr="00732066" w:rsidRDefault="00215144" w:rsidP="00732066">
            <w:pPr>
              <w:spacing w:line="240" w:lineRule="auto"/>
              <w:jc w:val="right"/>
            </w:pPr>
            <w:r>
              <w:rPr>
                <w:rFonts w:ascii="宋体" w:eastAsia="宋体" w:hAnsi="宋体" w:cs="宋体"/>
                <w:sz w:val="24"/>
              </w:rPr>
              <w:t>66590.7</w:t>
            </w:r>
            <w:r w:rsidR="00732066">
              <w:rPr>
                <w:rFonts w:ascii="宋体" w:eastAsia="宋体" w:hAnsi="宋体" w:cs="宋体" w:hint="eastAsia"/>
                <w:sz w:val="24"/>
              </w:rPr>
              <w:t>0</w:t>
            </w:r>
          </w:p>
        </w:tc>
      </w:tr>
    </w:tbl>
    <w:p w:rsidR="00126305" w:rsidRDefault="00215144" w:rsidP="00732066">
      <w:pPr>
        <w:spacing w:before="240"/>
        <w:ind w:firstLine="600"/>
      </w:pPr>
      <w:r>
        <w:rPr>
          <w:rFonts w:ascii="宋体" w:eastAsia="宋体" w:hAnsi="宋体" w:cs="宋体"/>
          <w:sz w:val="24"/>
        </w:rPr>
        <w:t>如有疑问，请拨打客户服务热线：400-887-9555（免长途话费），或登陆网站www.cmfchina.com 获取相关信息。</w:t>
      </w:r>
    </w:p>
    <w:p w:rsidR="00126305" w:rsidRDefault="00215144">
      <w:pPr>
        <w:ind w:firstLine="600"/>
      </w:pPr>
      <w:r>
        <w:rPr>
          <w:rFonts w:ascii="宋体" w:eastAsia="宋体" w:hAnsi="宋体" w:cs="宋体"/>
          <w:sz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126305" w:rsidRDefault="00215144">
      <w:pPr>
        <w:ind w:firstLine="600"/>
      </w:pPr>
      <w:r>
        <w:rPr>
          <w:rFonts w:ascii="宋体" w:eastAsia="宋体" w:hAnsi="宋体" w:cs="宋体"/>
          <w:sz w:val="24"/>
        </w:rPr>
        <w:t>特此公告。</w:t>
      </w:r>
    </w:p>
    <w:p w:rsidR="00126305" w:rsidRDefault="00215144">
      <w:pPr>
        <w:jc w:val="right"/>
      </w:pPr>
      <w:r>
        <w:rPr>
          <w:rFonts w:ascii="宋体" w:eastAsia="宋体" w:hAnsi="宋体" w:cs="宋体"/>
          <w:sz w:val="24"/>
        </w:rPr>
        <w:t>招商基金管理有限公司</w:t>
      </w:r>
    </w:p>
    <w:p w:rsidR="00126305" w:rsidRDefault="00215144">
      <w:pPr>
        <w:jc w:val="right"/>
      </w:pPr>
      <w:r>
        <w:rPr>
          <w:rFonts w:ascii="宋体" w:eastAsia="宋体" w:hAnsi="宋体" w:cs="宋体"/>
          <w:sz w:val="24"/>
        </w:rPr>
        <w:t>2023年12月16日</w:t>
      </w:r>
    </w:p>
    <w:p w:rsidR="00A11C4C" w:rsidRPr="00056673" w:rsidRDefault="00A11C4C">
      <w:pPr>
        <w:rPr>
          <w:rFonts w:ascii="宋体" w:eastAsia="宋体" w:hAnsi="宋体"/>
          <w:sz w:val="24"/>
          <w:szCs w:val="24"/>
        </w:rPr>
      </w:pPr>
    </w:p>
    <w:sectPr w:rsidR="00A11C4C" w:rsidRPr="000566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44" w:rsidRDefault="00215144" w:rsidP="00697753">
      <w:pPr>
        <w:spacing w:line="240" w:lineRule="auto"/>
      </w:pPr>
      <w:r>
        <w:separator/>
      </w:r>
    </w:p>
  </w:endnote>
  <w:endnote w:type="continuationSeparator" w:id="0">
    <w:p w:rsidR="00215144" w:rsidRDefault="00215144" w:rsidP="00697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44" w:rsidRDefault="00215144" w:rsidP="00697753">
      <w:pPr>
        <w:spacing w:line="240" w:lineRule="auto"/>
      </w:pPr>
      <w:r>
        <w:separator/>
      </w:r>
    </w:p>
  </w:footnote>
  <w:footnote w:type="continuationSeparator" w:id="0">
    <w:p w:rsidR="00215144" w:rsidRDefault="00215144" w:rsidP="0069775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EF9"/>
    <w:rsid w:val="00056673"/>
    <w:rsid w:val="00126305"/>
    <w:rsid w:val="00215144"/>
    <w:rsid w:val="0054020C"/>
    <w:rsid w:val="005A15D5"/>
    <w:rsid w:val="00697753"/>
    <w:rsid w:val="00732066"/>
    <w:rsid w:val="0090216F"/>
    <w:rsid w:val="00A11C4C"/>
    <w:rsid w:val="00BA0441"/>
    <w:rsid w:val="00C16EF9"/>
    <w:rsid w:val="00D46795"/>
    <w:rsid w:val="00DE0D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5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697753"/>
    <w:rPr>
      <w:sz w:val="18"/>
      <w:szCs w:val="18"/>
    </w:rPr>
  </w:style>
  <w:style w:type="paragraph" w:styleId="a5">
    <w:name w:val="footer"/>
    <w:basedOn w:val="a"/>
    <w:link w:val="a6"/>
    <w:uiPriority w:val="99"/>
    <w:unhideWhenUsed/>
    <w:rsid w:val="00697753"/>
    <w:pPr>
      <w:tabs>
        <w:tab w:val="center" w:pos="4153"/>
        <w:tab w:val="right" w:pos="8306"/>
      </w:tabs>
      <w:snapToGrid w:val="0"/>
      <w:jc w:val="left"/>
    </w:pPr>
    <w:rPr>
      <w:sz w:val="18"/>
      <w:szCs w:val="18"/>
    </w:rPr>
  </w:style>
  <w:style w:type="character" w:customStyle="1" w:styleId="a6">
    <w:name w:val="页脚 字符"/>
    <w:link w:val="a5"/>
    <w:uiPriority w:val="99"/>
    <w:rsid w:val="00697753"/>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4</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胡晓明</dc:creator>
  <cp:keywords/>
  <cp:lastModifiedBy>ZHONGM</cp:lastModifiedBy>
  <cp:revision>2</cp:revision>
  <dcterms:created xsi:type="dcterms:W3CDTF">2023-12-15T16:01:00Z</dcterms:created>
  <dcterms:modified xsi:type="dcterms:W3CDTF">2023-12-15T16:01:00Z</dcterms:modified>
</cp:coreProperties>
</file>