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CC" w:rsidRDefault="00FF609E">
      <w:pPr>
        <w:widowControl/>
        <w:jc w:val="center"/>
        <w:rPr>
          <w:rFonts w:ascii="宋体" w:eastAsia="宋体" w:hAnsi="宋体" w:cs="宋体"/>
          <w:b/>
          <w:bCs/>
          <w:color w:val="000000"/>
          <w:kern w:val="0"/>
          <w:sz w:val="31"/>
          <w:szCs w:val="31"/>
          <w:lang/>
        </w:rPr>
      </w:pPr>
      <w:r>
        <w:rPr>
          <w:rFonts w:ascii="宋体" w:eastAsia="宋体" w:hAnsi="宋体" w:cs="宋体"/>
          <w:b/>
          <w:bCs/>
          <w:color w:val="000000"/>
          <w:kern w:val="0"/>
          <w:sz w:val="31"/>
          <w:szCs w:val="31"/>
          <w:lang/>
        </w:rPr>
        <w:t>关于调整</w:t>
      </w:r>
      <w:r>
        <w:rPr>
          <w:rFonts w:ascii="宋体" w:eastAsia="宋体" w:hAnsi="宋体" w:cs="宋体" w:hint="eastAsia"/>
          <w:b/>
          <w:bCs/>
          <w:color w:val="000000"/>
          <w:kern w:val="0"/>
          <w:sz w:val="31"/>
          <w:szCs w:val="31"/>
          <w:lang/>
        </w:rPr>
        <w:t>中信建投基金管理有限公司旗下部分基金在北京新浪仓石基金销售有限公司最低</w:t>
      </w:r>
      <w:r>
        <w:rPr>
          <w:rFonts w:ascii="宋体" w:eastAsia="宋体" w:hAnsi="宋体" w:cs="宋体"/>
          <w:b/>
          <w:bCs/>
          <w:color w:val="000000"/>
          <w:kern w:val="0"/>
          <w:sz w:val="31"/>
          <w:szCs w:val="31"/>
          <w:lang/>
        </w:rPr>
        <w:t>申购金额</w:t>
      </w:r>
      <w:r>
        <w:rPr>
          <w:rFonts w:ascii="宋体" w:eastAsia="宋体" w:hAnsi="宋体" w:cs="宋体" w:hint="eastAsia"/>
          <w:b/>
          <w:bCs/>
          <w:color w:val="000000"/>
          <w:kern w:val="0"/>
          <w:sz w:val="31"/>
          <w:szCs w:val="31"/>
          <w:lang/>
        </w:rPr>
        <w:t>、最低赎回份额</w:t>
      </w:r>
      <w:r>
        <w:rPr>
          <w:rFonts w:ascii="宋体" w:eastAsia="宋体" w:hAnsi="宋体" w:cs="宋体"/>
          <w:b/>
          <w:bCs/>
          <w:color w:val="000000"/>
          <w:kern w:val="0"/>
          <w:sz w:val="31"/>
          <w:szCs w:val="31"/>
          <w:lang/>
        </w:rPr>
        <w:t>及最低持有</w:t>
      </w:r>
      <w:r>
        <w:rPr>
          <w:rFonts w:ascii="宋体" w:eastAsia="宋体" w:hAnsi="宋体" w:cs="宋体" w:hint="eastAsia"/>
          <w:b/>
          <w:bCs/>
          <w:color w:val="000000"/>
          <w:kern w:val="0"/>
          <w:sz w:val="31"/>
          <w:szCs w:val="31"/>
          <w:lang/>
        </w:rPr>
        <w:t>份额限制</w:t>
      </w:r>
      <w:r>
        <w:rPr>
          <w:rFonts w:ascii="宋体" w:eastAsia="宋体" w:hAnsi="宋体" w:cs="宋体"/>
          <w:b/>
          <w:bCs/>
          <w:color w:val="000000"/>
          <w:kern w:val="0"/>
          <w:sz w:val="31"/>
          <w:szCs w:val="31"/>
          <w:lang/>
        </w:rPr>
        <w:t>的公告</w:t>
      </w:r>
    </w:p>
    <w:p w:rsidR="00935ECC" w:rsidRDefault="00935ECC">
      <w:pPr>
        <w:widowControl/>
        <w:jc w:val="left"/>
        <w:rPr>
          <w:rFonts w:ascii="宋体" w:eastAsia="宋体" w:hAnsi="宋体" w:cs="宋体"/>
          <w:color w:val="000000"/>
          <w:kern w:val="0"/>
          <w:szCs w:val="21"/>
          <w:lang/>
        </w:rPr>
      </w:pPr>
    </w:p>
    <w:p w:rsidR="00935ECC" w:rsidRDefault="00FF609E">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t>为更好地满足广大投资者的投资需求，答谢投资者长期以来的支持与信任，向广大投资者提供更好的服务，经与北京新浪仓石基金销售有限公司（以下简称“新浪仓石”）协商一致，中信建投基金管理有限公司（以下简称“本公司”）决定自</w:t>
      </w:r>
      <w:r>
        <w:rPr>
          <w:rFonts w:ascii="宋体" w:eastAsia="宋体" w:hAnsi="宋体" w:cs="宋体"/>
          <w:color w:val="000000"/>
          <w:kern w:val="0"/>
          <w:sz w:val="24"/>
          <w:lang/>
        </w:rPr>
        <w:t>2023</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12</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15</w:t>
      </w:r>
      <w:r>
        <w:rPr>
          <w:rFonts w:ascii="宋体" w:eastAsia="宋体" w:hAnsi="宋体" w:cs="宋体" w:hint="eastAsia"/>
          <w:color w:val="000000"/>
          <w:kern w:val="0"/>
          <w:sz w:val="24"/>
          <w:lang/>
        </w:rPr>
        <w:t>日起，调整中信建投基金管理有限公司旗下部分基金在代销机构新浪仓石</w:t>
      </w:r>
      <w:r>
        <w:rPr>
          <w:rFonts w:ascii="宋体" w:eastAsia="宋体" w:hAnsi="宋体" w:cs="宋体" w:hint="eastAsia"/>
          <w:color w:val="000000"/>
          <w:kern w:val="0"/>
          <w:sz w:val="24"/>
          <w:lang/>
        </w:rPr>
        <w:t>的</w:t>
      </w:r>
      <w:r>
        <w:rPr>
          <w:rFonts w:ascii="宋体" w:eastAsia="宋体" w:hAnsi="宋体" w:cs="宋体" w:hint="eastAsia"/>
          <w:color w:val="000000"/>
          <w:kern w:val="0"/>
          <w:sz w:val="24"/>
          <w:lang/>
        </w:rPr>
        <w:t>最低申购金额、最低赎回份额及最低持有份额限制</w:t>
      </w:r>
      <w:r>
        <w:rPr>
          <w:rFonts w:ascii="宋体" w:eastAsia="宋体" w:hAnsi="宋体" w:cs="宋体"/>
          <w:color w:val="000000"/>
          <w:kern w:val="0"/>
          <w:sz w:val="24"/>
          <w:lang/>
        </w:rPr>
        <w:t>。</w:t>
      </w:r>
      <w:r>
        <w:rPr>
          <w:rFonts w:ascii="宋体" w:eastAsia="宋体" w:hAnsi="宋体" w:cs="宋体" w:hint="eastAsia"/>
          <w:color w:val="000000"/>
          <w:kern w:val="0"/>
          <w:sz w:val="24"/>
          <w:lang/>
        </w:rPr>
        <w:t>现公告如下：</w:t>
      </w:r>
      <w:r>
        <w:rPr>
          <w:rFonts w:ascii="宋体" w:eastAsia="宋体" w:hAnsi="宋体" w:cs="宋体" w:hint="eastAsia"/>
          <w:color w:val="000000"/>
          <w:kern w:val="0"/>
          <w:sz w:val="24"/>
          <w:lang/>
        </w:rPr>
        <w:t xml:space="preserve"> </w:t>
      </w:r>
    </w:p>
    <w:p w:rsidR="00935ECC" w:rsidRDefault="00FF609E">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一、</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适用基金范围</w:t>
      </w:r>
      <w:r>
        <w:rPr>
          <w:rFonts w:ascii="宋体" w:eastAsia="宋体" w:hAnsi="宋体" w:cs="宋体" w:hint="eastAsia"/>
          <w:color w:val="000000"/>
          <w:kern w:val="0"/>
          <w:sz w:val="24"/>
          <w:lang/>
        </w:rPr>
        <w:t xml:space="preserve"> </w:t>
      </w:r>
    </w:p>
    <w:tbl>
      <w:tblPr>
        <w:tblStyle w:val="a4"/>
        <w:tblW w:w="0" w:type="auto"/>
        <w:tblLook w:val="04A0"/>
      </w:tblPr>
      <w:tblGrid>
        <w:gridCol w:w="5068"/>
        <w:gridCol w:w="3454"/>
      </w:tblGrid>
      <w:tr w:rsidR="00935ECC">
        <w:tc>
          <w:tcPr>
            <w:tcW w:w="5068" w:type="dxa"/>
          </w:tcPr>
          <w:p w:rsidR="00935ECC" w:rsidRDefault="00FF609E">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产品名称</w:t>
            </w:r>
          </w:p>
        </w:tc>
        <w:tc>
          <w:tcPr>
            <w:tcW w:w="3454" w:type="dxa"/>
          </w:tcPr>
          <w:p w:rsidR="00935ECC" w:rsidRDefault="00FF609E">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基金代码</w:t>
            </w:r>
          </w:p>
        </w:tc>
      </w:tr>
      <w:tr w:rsidR="00935ECC">
        <w:tc>
          <w:tcPr>
            <w:tcW w:w="5068" w:type="dxa"/>
          </w:tcPr>
          <w:p w:rsidR="00935ECC" w:rsidRDefault="00FF609E">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中信建投远见回报混合型证券投资基金</w:t>
            </w:r>
          </w:p>
        </w:tc>
        <w:tc>
          <w:tcPr>
            <w:tcW w:w="3454" w:type="dxa"/>
          </w:tcPr>
          <w:p w:rsidR="00935ECC" w:rsidRDefault="00FF609E">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A</w:t>
            </w:r>
            <w:r>
              <w:rPr>
                <w:rFonts w:ascii="宋体" w:eastAsia="宋体" w:hAnsi="宋体" w:cs="宋体" w:hint="eastAsia"/>
                <w:color w:val="000000"/>
                <w:kern w:val="0"/>
                <w:sz w:val="24"/>
                <w:lang/>
              </w:rPr>
              <w:t>类</w:t>
            </w:r>
            <w:r>
              <w:rPr>
                <w:rFonts w:ascii="宋体" w:eastAsia="宋体" w:hAnsi="宋体" w:cs="宋体" w:hint="eastAsia"/>
                <w:color w:val="000000"/>
                <w:kern w:val="0"/>
                <w:sz w:val="24"/>
                <w:lang/>
              </w:rPr>
              <w:t>011868</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C</w:t>
            </w:r>
            <w:r>
              <w:rPr>
                <w:rFonts w:ascii="宋体" w:eastAsia="宋体" w:hAnsi="宋体" w:cs="宋体" w:hint="eastAsia"/>
                <w:color w:val="000000"/>
                <w:kern w:val="0"/>
                <w:sz w:val="24"/>
                <w:lang/>
              </w:rPr>
              <w:t>类</w:t>
            </w:r>
            <w:r>
              <w:rPr>
                <w:rFonts w:ascii="宋体" w:eastAsia="宋体" w:hAnsi="宋体" w:cs="宋体" w:hint="eastAsia"/>
                <w:color w:val="000000"/>
                <w:kern w:val="0"/>
                <w:sz w:val="24"/>
                <w:lang/>
              </w:rPr>
              <w:t>011869</w:t>
            </w:r>
          </w:p>
        </w:tc>
      </w:tr>
      <w:tr w:rsidR="00935ECC">
        <w:tc>
          <w:tcPr>
            <w:tcW w:w="5068" w:type="dxa"/>
          </w:tcPr>
          <w:p w:rsidR="00935ECC" w:rsidRDefault="00FF609E">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中信建投医药健康混合型证券投资基金</w:t>
            </w:r>
          </w:p>
        </w:tc>
        <w:tc>
          <w:tcPr>
            <w:tcW w:w="3454" w:type="dxa"/>
          </w:tcPr>
          <w:p w:rsidR="00935ECC" w:rsidRDefault="00FF609E">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A</w:t>
            </w:r>
            <w:r>
              <w:rPr>
                <w:rFonts w:ascii="宋体" w:eastAsia="宋体" w:hAnsi="宋体" w:cs="宋体" w:hint="eastAsia"/>
                <w:color w:val="000000"/>
                <w:kern w:val="0"/>
                <w:sz w:val="24"/>
                <w:lang/>
              </w:rPr>
              <w:t>类</w:t>
            </w:r>
            <w:r>
              <w:rPr>
                <w:rFonts w:ascii="宋体" w:eastAsia="宋体" w:hAnsi="宋体" w:cs="宋体" w:hint="eastAsia"/>
                <w:color w:val="000000"/>
                <w:kern w:val="0"/>
                <w:sz w:val="24"/>
                <w:lang/>
              </w:rPr>
              <w:t>01009</w:t>
            </w:r>
            <w:bookmarkStart w:id="0" w:name="_GoBack"/>
            <w:bookmarkEnd w:id="0"/>
            <w:r>
              <w:rPr>
                <w:rFonts w:ascii="宋体" w:eastAsia="宋体" w:hAnsi="宋体" w:cs="宋体" w:hint="eastAsia"/>
                <w:color w:val="000000"/>
                <w:kern w:val="0"/>
                <w:sz w:val="24"/>
                <w:lang/>
              </w:rPr>
              <w:t>0</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C</w:t>
            </w:r>
            <w:r>
              <w:rPr>
                <w:rFonts w:ascii="宋体" w:eastAsia="宋体" w:hAnsi="宋体" w:cs="宋体" w:hint="eastAsia"/>
                <w:color w:val="000000"/>
                <w:kern w:val="0"/>
                <w:sz w:val="24"/>
                <w:lang/>
              </w:rPr>
              <w:t>类</w:t>
            </w:r>
            <w:r>
              <w:rPr>
                <w:rFonts w:ascii="宋体" w:eastAsia="宋体" w:hAnsi="宋体" w:cs="宋体" w:hint="eastAsia"/>
                <w:color w:val="000000"/>
                <w:kern w:val="0"/>
                <w:sz w:val="24"/>
                <w:lang/>
              </w:rPr>
              <w:t>010091</w:t>
            </w:r>
          </w:p>
        </w:tc>
      </w:tr>
      <w:tr w:rsidR="00935ECC">
        <w:tc>
          <w:tcPr>
            <w:tcW w:w="5068" w:type="dxa"/>
          </w:tcPr>
          <w:p w:rsidR="00935ECC" w:rsidRDefault="00FF609E">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中信建投中证</w:t>
            </w:r>
            <w:r>
              <w:rPr>
                <w:rFonts w:ascii="宋体" w:eastAsia="宋体" w:hAnsi="宋体" w:cs="宋体" w:hint="eastAsia"/>
                <w:color w:val="000000"/>
                <w:kern w:val="0"/>
                <w:sz w:val="24"/>
                <w:lang/>
              </w:rPr>
              <w:t>1000</w:t>
            </w:r>
            <w:r>
              <w:rPr>
                <w:rFonts w:ascii="宋体" w:eastAsia="宋体" w:hAnsi="宋体" w:cs="宋体" w:hint="eastAsia"/>
                <w:color w:val="000000"/>
                <w:kern w:val="0"/>
                <w:sz w:val="24"/>
                <w:lang/>
              </w:rPr>
              <w:t>指数增强型证券投资基金</w:t>
            </w:r>
          </w:p>
        </w:tc>
        <w:tc>
          <w:tcPr>
            <w:tcW w:w="3454" w:type="dxa"/>
          </w:tcPr>
          <w:p w:rsidR="00935ECC" w:rsidRDefault="00FF609E">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A</w:t>
            </w:r>
            <w:r>
              <w:rPr>
                <w:rFonts w:ascii="宋体" w:eastAsia="宋体" w:hAnsi="宋体" w:cs="宋体" w:hint="eastAsia"/>
                <w:color w:val="000000"/>
                <w:kern w:val="0"/>
                <w:sz w:val="24"/>
                <w:lang/>
              </w:rPr>
              <w:t>类</w:t>
            </w:r>
            <w:r>
              <w:rPr>
                <w:rFonts w:ascii="宋体" w:eastAsia="宋体" w:hAnsi="宋体" w:cs="宋体" w:hint="eastAsia"/>
                <w:color w:val="000000"/>
                <w:kern w:val="0"/>
                <w:sz w:val="24"/>
                <w:lang/>
              </w:rPr>
              <w:t>015784</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C</w:t>
            </w:r>
            <w:r>
              <w:rPr>
                <w:rFonts w:ascii="宋体" w:eastAsia="宋体" w:hAnsi="宋体" w:cs="宋体" w:hint="eastAsia"/>
                <w:color w:val="000000"/>
                <w:kern w:val="0"/>
                <w:sz w:val="24"/>
                <w:lang/>
              </w:rPr>
              <w:t>类</w:t>
            </w:r>
            <w:r>
              <w:rPr>
                <w:rFonts w:ascii="宋体" w:eastAsia="宋体" w:hAnsi="宋体" w:cs="宋体" w:hint="eastAsia"/>
                <w:color w:val="000000"/>
                <w:kern w:val="0"/>
                <w:sz w:val="24"/>
                <w:lang/>
              </w:rPr>
              <w:t>015785</w:t>
            </w:r>
          </w:p>
        </w:tc>
      </w:tr>
    </w:tbl>
    <w:p w:rsidR="00935ECC" w:rsidRDefault="00FF609E">
      <w:pPr>
        <w:widowControl/>
        <w:spacing w:line="360" w:lineRule="auto"/>
        <w:jc w:val="left"/>
        <w:rPr>
          <w:rFonts w:ascii="宋体" w:eastAsia="宋体" w:hAnsi="宋体" w:cs="宋体"/>
          <w:color w:val="000000"/>
          <w:kern w:val="0"/>
          <w:sz w:val="24"/>
          <w:lang/>
        </w:rPr>
      </w:pPr>
      <w:r>
        <w:rPr>
          <w:rFonts w:ascii="宋体" w:eastAsia="宋体" w:hAnsi="宋体" w:cs="宋体" w:hint="eastAsia"/>
          <w:color w:val="000000"/>
          <w:kern w:val="0"/>
          <w:sz w:val="24"/>
          <w:lang/>
        </w:rPr>
        <w:t xml:space="preserve"> </w:t>
      </w:r>
    </w:p>
    <w:p w:rsidR="00935ECC" w:rsidRDefault="00FF609E">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二、调整内容</w:t>
      </w:r>
      <w:r>
        <w:rPr>
          <w:rFonts w:ascii="宋体" w:eastAsia="宋体" w:hAnsi="宋体" w:cs="宋体" w:hint="eastAsia"/>
          <w:color w:val="000000"/>
          <w:kern w:val="0"/>
          <w:sz w:val="24"/>
          <w:lang/>
        </w:rPr>
        <w:t xml:space="preserve"> </w:t>
      </w:r>
    </w:p>
    <w:p w:rsidR="00935ECC" w:rsidRDefault="00FF609E">
      <w:pPr>
        <w:widowControl/>
        <w:spacing w:line="360" w:lineRule="auto"/>
        <w:ind w:firstLineChars="200" w:firstLine="480"/>
        <w:jc w:val="left"/>
        <w:rPr>
          <w:rFonts w:ascii="宋体" w:eastAsia="宋体" w:hAnsi="宋体" w:cs="宋体"/>
          <w:sz w:val="24"/>
          <w:highlight w:val="yellow"/>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自</w:t>
      </w:r>
      <w:r>
        <w:rPr>
          <w:rFonts w:ascii="宋体" w:eastAsia="宋体" w:hAnsi="宋体" w:cs="宋体"/>
          <w:color w:val="000000"/>
          <w:kern w:val="0"/>
          <w:sz w:val="24"/>
          <w:lang/>
        </w:rPr>
        <w:t>2023</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12</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15</w:t>
      </w:r>
      <w:r>
        <w:rPr>
          <w:rFonts w:ascii="宋体" w:eastAsia="宋体" w:hAnsi="宋体" w:cs="宋体" w:hint="eastAsia"/>
          <w:color w:val="000000"/>
          <w:kern w:val="0"/>
          <w:sz w:val="24"/>
          <w:lang/>
        </w:rPr>
        <w:t>日起，投资者通过新浪仓石申购（不包含定期定额投资）</w:t>
      </w:r>
      <w:r>
        <w:rPr>
          <w:rFonts w:ascii="宋体" w:eastAsia="宋体" w:hAnsi="宋体" w:cs="宋体" w:hint="eastAsia"/>
          <w:color w:val="000000"/>
          <w:kern w:val="0"/>
          <w:sz w:val="24"/>
          <w:lang/>
        </w:rPr>
        <w:t>上述</w:t>
      </w:r>
      <w:r>
        <w:rPr>
          <w:rFonts w:ascii="宋体" w:eastAsia="宋体" w:hAnsi="宋体" w:cs="宋体" w:hint="eastAsia"/>
          <w:color w:val="000000"/>
          <w:kern w:val="0"/>
          <w:sz w:val="24"/>
          <w:lang/>
        </w:rPr>
        <w:t>基金，首次申购最低金额调整为</w:t>
      </w:r>
      <w:r>
        <w:rPr>
          <w:rFonts w:ascii="宋体" w:eastAsia="宋体" w:hAnsi="宋体" w:cs="宋体" w:hint="eastAsia"/>
          <w:color w:val="000000"/>
          <w:kern w:val="0"/>
          <w:sz w:val="24"/>
          <w:lang/>
        </w:rPr>
        <w:t>0.01</w:t>
      </w:r>
      <w:r>
        <w:rPr>
          <w:rFonts w:ascii="宋体" w:eastAsia="宋体" w:hAnsi="宋体" w:cs="宋体" w:hint="eastAsia"/>
          <w:color w:val="000000"/>
          <w:kern w:val="0"/>
          <w:sz w:val="24"/>
          <w:lang/>
        </w:rPr>
        <w:t>元，</w:t>
      </w:r>
      <w:r>
        <w:rPr>
          <w:rFonts w:hint="eastAsia"/>
          <w:bCs/>
          <w:sz w:val="24"/>
        </w:rPr>
        <w:t>追加申购单笔金额不设限制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单</w:t>
      </w:r>
      <w:r>
        <w:rPr>
          <w:rFonts w:ascii="宋体" w:eastAsia="宋体" w:hAnsi="宋体" w:cs="宋体" w:hint="eastAsia"/>
          <w:color w:val="000000"/>
          <w:kern w:val="0"/>
          <w:sz w:val="24"/>
          <w:lang/>
        </w:rPr>
        <w:t>笔赎回申请的最低份额</w:t>
      </w:r>
      <w:r>
        <w:rPr>
          <w:rFonts w:ascii="宋体" w:eastAsia="宋体" w:hAnsi="宋体" w:cs="宋体" w:hint="eastAsia"/>
          <w:color w:val="000000"/>
          <w:kern w:val="0"/>
          <w:sz w:val="24"/>
          <w:lang/>
        </w:rPr>
        <w:t>及最低持有份额的限制调整</w:t>
      </w:r>
      <w:r>
        <w:rPr>
          <w:rFonts w:ascii="宋体" w:eastAsia="宋体" w:hAnsi="宋体" w:cs="宋体" w:hint="eastAsia"/>
          <w:color w:val="000000"/>
          <w:kern w:val="0"/>
          <w:sz w:val="24"/>
          <w:lang/>
        </w:rPr>
        <w:t>为</w:t>
      </w:r>
      <w:r>
        <w:rPr>
          <w:rFonts w:ascii="宋体" w:eastAsia="宋体" w:hAnsi="宋体" w:cs="宋体" w:hint="eastAsia"/>
          <w:color w:val="000000"/>
          <w:kern w:val="0"/>
          <w:sz w:val="24"/>
          <w:lang/>
        </w:rPr>
        <w:t>0</w:t>
      </w:r>
      <w:r>
        <w:rPr>
          <w:rFonts w:ascii="宋体" w:eastAsia="宋体" w:hAnsi="宋体" w:cs="宋体" w:hint="eastAsia"/>
          <w:color w:val="000000"/>
          <w:kern w:val="0"/>
          <w:sz w:val="24"/>
          <w:lang/>
        </w:rPr>
        <w:t>.01</w:t>
      </w:r>
      <w:r>
        <w:rPr>
          <w:rFonts w:ascii="宋体" w:eastAsia="宋体" w:hAnsi="宋体" w:cs="宋体" w:hint="eastAsia"/>
          <w:color w:val="000000"/>
          <w:kern w:val="0"/>
          <w:sz w:val="24"/>
          <w:lang/>
        </w:rPr>
        <w:t>份</w:t>
      </w:r>
      <w:r>
        <w:rPr>
          <w:rFonts w:ascii="宋体" w:eastAsia="宋体" w:hAnsi="宋体" w:cs="宋体"/>
          <w:color w:val="000000"/>
          <w:kern w:val="0"/>
          <w:sz w:val="24"/>
          <w:lang/>
        </w:rPr>
        <w:t>。</w:t>
      </w:r>
      <w:r>
        <w:rPr>
          <w:rFonts w:ascii="宋体" w:eastAsia="宋体" w:hAnsi="宋体" w:cs="宋体" w:hint="eastAsia"/>
          <w:color w:val="000000"/>
          <w:kern w:val="0"/>
          <w:sz w:val="24"/>
          <w:lang/>
        </w:rPr>
        <w:t xml:space="preserve"> </w:t>
      </w:r>
    </w:p>
    <w:p w:rsidR="00935ECC" w:rsidRDefault="00FF609E">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、新浪仓石可在符合法律法规规定的前提下，对上述数量限制进行调整，但不得低于本公告中设定的数量限制，具体以新浪仓石的相关规定为准。</w:t>
      </w:r>
      <w:r>
        <w:rPr>
          <w:rFonts w:ascii="宋体" w:eastAsia="宋体" w:hAnsi="宋体" w:cs="宋体" w:hint="eastAsia"/>
          <w:color w:val="000000"/>
          <w:kern w:val="0"/>
          <w:sz w:val="24"/>
          <w:lang/>
        </w:rPr>
        <w:t xml:space="preserve"> </w:t>
      </w:r>
    </w:p>
    <w:p w:rsidR="00935ECC" w:rsidRDefault="00FF609E">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三、投资者可通过以下途径了解或咨询相关情况</w:t>
      </w:r>
      <w:r>
        <w:rPr>
          <w:rFonts w:ascii="宋体" w:eastAsia="宋体" w:hAnsi="宋体" w:cs="宋体" w:hint="eastAsia"/>
          <w:color w:val="000000"/>
          <w:kern w:val="0"/>
          <w:sz w:val="24"/>
          <w:lang/>
        </w:rPr>
        <w:t xml:space="preserve"> </w:t>
      </w:r>
    </w:p>
    <w:p w:rsidR="00935ECC" w:rsidRDefault="00FF609E">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北京新浪仓石基金销售有限公司</w:t>
      </w:r>
    </w:p>
    <w:p w:rsidR="00935ECC" w:rsidRDefault="00FF609E">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t>网址：</w:t>
      </w:r>
      <w:r>
        <w:rPr>
          <w:rFonts w:ascii="宋体" w:eastAsia="宋体" w:hAnsi="宋体" w:cs="宋体" w:hint="eastAsia"/>
          <w:color w:val="000000"/>
          <w:kern w:val="0"/>
          <w:sz w:val="24"/>
          <w:lang/>
        </w:rPr>
        <w:t>www.xincai.com</w:t>
      </w:r>
    </w:p>
    <w:p w:rsidR="00935ECC" w:rsidRDefault="00FF609E">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联系电话：</w:t>
      </w:r>
      <w:r>
        <w:rPr>
          <w:rFonts w:ascii="宋体" w:eastAsia="宋体" w:hAnsi="宋体" w:cs="宋体" w:hint="eastAsia"/>
          <w:color w:val="000000"/>
          <w:kern w:val="0"/>
          <w:sz w:val="24"/>
          <w:lang/>
        </w:rPr>
        <w:t xml:space="preserve">010-62675369 </w:t>
      </w:r>
    </w:p>
    <w:p w:rsidR="00935ECC" w:rsidRDefault="00FF609E">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、中信建投基金管理有限公司</w:t>
      </w:r>
      <w:r>
        <w:rPr>
          <w:rFonts w:ascii="宋体" w:eastAsia="宋体" w:hAnsi="宋体" w:cs="宋体" w:hint="eastAsia"/>
          <w:color w:val="000000"/>
          <w:kern w:val="0"/>
          <w:sz w:val="24"/>
          <w:lang/>
        </w:rPr>
        <w:t xml:space="preserve"> </w:t>
      </w:r>
    </w:p>
    <w:p w:rsidR="00935ECC" w:rsidRDefault="00FF609E">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网址：</w:t>
      </w:r>
      <w:r>
        <w:rPr>
          <w:rFonts w:ascii="宋体" w:eastAsia="宋体" w:hAnsi="宋体" w:cs="宋体" w:hint="eastAsia"/>
          <w:color w:val="000000"/>
          <w:kern w:val="0"/>
          <w:sz w:val="24"/>
          <w:lang/>
        </w:rPr>
        <w:t xml:space="preserve">www.cfund108.com </w:t>
      </w:r>
    </w:p>
    <w:p w:rsidR="00935ECC" w:rsidRDefault="00FF609E">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联系电话：</w:t>
      </w:r>
      <w:r>
        <w:rPr>
          <w:rFonts w:ascii="宋体" w:eastAsia="宋体" w:hAnsi="宋体" w:cs="宋体" w:hint="eastAsia"/>
          <w:color w:val="000000"/>
          <w:kern w:val="0"/>
          <w:sz w:val="24"/>
          <w:lang/>
        </w:rPr>
        <w:t xml:space="preserve">4009-108-108 </w:t>
      </w:r>
    </w:p>
    <w:p w:rsidR="00935ECC" w:rsidRDefault="00935ECC">
      <w:pPr>
        <w:widowControl/>
        <w:spacing w:line="360" w:lineRule="auto"/>
        <w:jc w:val="left"/>
        <w:rPr>
          <w:rFonts w:ascii="宋体" w:eastAsia="宋体" w:hAnsi="宋体" w:cs="宋体"/>
          <w:color w:val="000000"/>
          <w:kern w:val="0"/>
          <w:sz w:val="24"/>
          <w:lang/>
        </w:rPr>
      </w:pPr>
    </w:p>
    <w:p w:rsidR="00935ECC" w:rsidRDefault="00FF609E">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风险提示：本公司承诺以诚实信用、勤勉尽责的原则管理和运用基金资产，但不保证基金一定盈利，也不保证最低收益。敬请投资人注意投资风险。投资者投资基金前应认真阅读基金合同、招募说明书、基金产品资料概要，投资与自身风险承受能力相适应的基金。</w:t>
      </w:r>
      <w:r>
        <w:rPr>
          <w:rFonts w:ascii="宋体" w:eastAsia="宋体" w:hAnsi="宋体" w:cs="宋体" w:hint="eastAsia"/>
          <w:color w:val="000000"/>
          <w:kern w:val="0"/>
          <w:sz w:val="24"/>
          <w:lang/>
        </w:rPr>
        <w:t xml:space="preserve"> </w:t>
      </w:r>
    </w:p>
    <w:p w:rsidR="00935ECC" w:rsidRDefault="00FF609E">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t>特此公告。</w:t>
      </w:r>
      <w:r>
        <w:rPr>
          <w:rFonts w:ascii="宋体" w:eastAsia="宋体" w:hAnsi="宋体" w:cs="宋体" w:hint="eastAsia"/>
          <w:color w:val="000000"/>
          <w:kern w:val="0"/>
          <w:sz w:val="24"/>
          <w:lang/>
        </w:rPr>
        <w:t xml:space="preserve"> </w:t>
      </w:r>
    </w:p>
    <w:p w:rsidR="00935ECC" w:rsidRDefault="00935ECC">
      <w:pPr>
        <w:widowControl/>
        <w:spacing w:line="360" w:lineRule="auto"/>
        <w:ind w:firstLineChars="200" w:firstLine="480"/>
        <w:jc w:val="left"/>
        <w:rPr>
          <w:rFonts w:ascii="宋体" w:eastAsia="宋体" w:hAnsi="宋体" w:cs="宋体"/>
          <w:color w:val="000000"/>
          <w:kern w:val="0"/>
          <w:sz w:val="24"/>
          <w:lang/>
        </w:rPr>
      </w:pPr>
    </w:p>
    <w:p w:rsidR="00935ECC" w:rsidRDefault="00FF609E">
      <w:pPr>
        <w:widowControl/>
        <w:spacing w:line="360" w:lineRule="auto"/>
        <w:jc w:val="right"/>
        <w:rPr>
          <w:rFonts w:ascii="宋体" w:eastAsia="宋体" w:hAnsi="宋体" w:cs="宋体"/>
          <w:sz w:val="24"/>
        </w:rPr>
      </w:pPr>
      <w:r>
        <w:rPr>
          <w:rFonts w:ascii="宋体" w:eastAsia="宋体" w:hAnsi="宋体" w:cs="宋体" w:hint="eastAsia"/>
          <w:color w:val="000000"/>
          <w:kern w:val="0"/>
          <w:sz w:val="24"/>
          <w:lang/>
        </w:rPr>
        <w:t>中信建投基金管理有限公司</w:t>
      </w:r>
      <w:r>
        <w:rPr>
          <w:rFonts w:ascii="宋体" w:eastAsia="宋体" w:hAnsi="宋体" w:cs="宋体" w:hint="eastAsia"/>
          <w:color w:val="000000"/>
          <w:kern w:val="0"/>
          <w:sz w:val="24"/>
          <w:lang/>
        </w:rPr>
        <w:t xml:space="preserve"> </w:t>
      </w:r>
    </w:p>
    <w:p w:rsidR="00935ECC" w:rsidRDefault="00FF609E">
      <w:pPr>
        <w:widowControl/>
        <w:spacing w:line="360" w:lineRule="auto"/>
        <w:jc w:val="right"/>
        <w:rPr>
          <w:rFonts w:ascii="宋体" w:eastAsia="宋体" w:hAnsi="宋体" w:cs="宋体"/>
          <w:sz w:val="24"/>
        </w:rPr>
      </w:pPr>
      <w:r>
        <w:rPr>
          <w:rFonts w:ascii="宋体" w:eastAsia="宋体" w:hAnsi="宋体" w:cs="宋体" w:hint="eastAsia"/>
          <w:color w:val="000000"/>
          <w:kern w:val="0"/>
          <w:sz w:val="24"/>
          <w:lang/>
        </w:rPr>
        <w:t>20</w:t>
      </w:r>
      <w:r>
        <w:rPr>
          <w:rFonts w:ascii="宋体" w:eastAsia="宋体" w:hAnsi="宋体" w:cs="宋体"/>
          <w:color w:val="000000"/>
          <w:kern w:val="0"/>
          <w:sz w:val="24"/>
          <w:lang/>
        </w:rPr>
        <w:t>23</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12</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15</w:t>
      </w:r>
      <w:r>
        <w:rPr>
          <w:rFonts w:ascii="宋体" w:eastAsia="宋体" w:hAnsi="宋体" w:cs="宋体" w:hint="eastAsia"/>
          <w:color w:val="000000"/>
          <w:kern w:val="0"/>
          <w:sz w:val="24"/>
          <w:lang/>
        </w:rPr>
        <w:t>日</w:t>
      </w:r>
    </w:p>
    <w:p w:rsidR="00935ECC" w:rsidRDefault="00935ECC">
      <w:pPr>
        <w:spacing w:line="360" w:lineRule="auto"/>
      </w:pPr>
    </w:p>
    <w:sectPr w:rsidR="00935ECC" w:rsidSect="00935E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E5YzY3MjY5Yzc5Y2Y4YjNkODg1NTYxMWU1MWVjZGMifQ=="/>
  </w:docVars>
  <w:rsids>
    <w:rsidRoot w:val="F34F45F4"/>
    <w:rsid w:val="F34F45F4"/>
    <w:rsid w:val="FF79F55E"/>
    <w:rsid w:val="00935ECC"/>
    <w:rsid w:val="00FF609E"/>
    <w:rsid w:val="035949DE"/>
    <w:rsid w:val="05711186"/>
    <w:rsid w:val="090A6BC2"/>
    <w:rsid w:val="0C5C1838"/>
    <w:rsid w:val="0ED30079"/>
    <w:rsid w:val="1F4E6D83"/>
    <w:rsid w:val="27F43525"/>
    <w:rsid w:val="2FA42C2E"/>
    <w:rsid w:val="3D0C0626"/>
    <w:rsid w:val="57F06A2D"/>
    <w:rsid w:val="5B8558D8"/>
    <w:rsid w:val="5EAF04FA"/>
    <w:rsid w:val="618430D6"/>
    <w:rsid w:val="715B325E"/>
    <w:rsid w:val="78C30D2C"/>
    <w:rsid w:val="7BDC0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EC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35ECC"/>
    <w:pPr>
      <w:jc w:val="left"/>
    </w:pPr>
  </w:style>
  <w:style w:type="table" w:styleId="a4">
    <w:name w:val="Table Grid"/>
    <w:basedOn w:val="a1"/>
    <w:qFormat/>
    <w:rsid w:val="00935E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724</Characters>
  <Application>Microsoft Office Word</Application>
  <DocSecurity>4</DocSecurity>
  <Lines>6</Lines>
  <Paragraphs>1</Paragraphs>
  <ScaleCrop>false</ScaleCrop>
  <Company>CNSTOCK</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dcterms:created xsi:type="dcterms:W3CDTF">2023-12-14T16:01:00Z</dcterms:created>
  <dcterms:modified xsi:type="dcterms:W3CDTF">2023-12-14T16:01:00Z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494A83C2C74D47FB5D166364BB01F14B</vt:lpwstr>
  </property>
</Properties>
</file>