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A4" w:rsidRDefault="00A13B89">
      <w:pPr>
        <w:widowControl/>
        <w:shd w:val="clear" w:color="auto" w:fill="FFFFFF"/>
        <w:adjustRightInd w:val="0"/>
        <w:snapToGrid w:val="0"/>
        <w:spacing w:line="360" w:lineRule="auto"/>
        <w:jc w:val="center"/>
        <w:rPr>
          <w:rFonts w:ascii="黑体" w:eastAsia="黑体" w:hAnsi="黑体" w:cs="Arial"/>
          <w:b/>
          <w:color w:val="000000"/>
          <w:kern w:val="0"/>
          <w:sz w:val="28"/>
          <w:szCs w:val="30"/>
        </w:rPr>
      </w:pPr>
      <w:r>
        <w:rPr>
          <w:rFonts w:ascii="黑体" w:eastAsia="黑体" w:hAnsi="黑体" w:cs="Arial" w:hint="eastAsia"/>
          <w:b/>
          <w:color w:val="000000"/>
          <w:kern w:val="0"/>
          <w:sz w:val="28"/>
          <w:szCs w:val="30"/>
        </w:rPr>
        <w:t>前海开源基金管理有限公司关于调整旗下部分证券投资基金通过上海好买基金销售有限公司办理业务最低限额的公告</w:t>
      </w:r>
    </w:p>
    <w:p w:rsidR="00E779A4" w:rsidRDefault="00A13B89">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为答谢广大客户长期以来给予的信任与支持，前海开源基金管理有限公司（以下简称“本公司”）经与上海好买基金销售有限公司（以下简称“好买基金”）协商一致，自2023年12月14日起，调整</w:t>
      </w:r>
      <w:r>
        <w:rPr>
          <w:rFonts w:ascii="宋体" w:hAnsi="宋体" w:cs="Adobe 仿宋 Std R" w:hint="eastAsia"/>
          <w:sz w:val="24"/>
          <w:szCs w:val="24"/>
        </w:rPr>
        <w:t>旗下部分开放式证券投资基金</w:t>
      </w:r>
      <w:r>
        <w:rPr>
          <w:rFonts w:ascii="宋体" w:hAnsi="宋体" w:cs="Arial" w:hint="eastAsia"/>
          <w:color w:val="000000"/>
          <w:kern w:val="0"/>
          <w:sz w:val="24"/>
          <w:szCs w:val="24"/>
        </w:rPr>
        <w:t>通过好买基金办理业务的单笔最低交易限额。具体内容如下：</w:t>
      </w:r>
    </w:p>
    <w:p w:rsidR="00E779A4" w:rsidRDefault="00A13B89" w:rsidP="00F251EC">
      <w:pPr>
        <w:widowControl/>
        <w:numPr>
          <w:ilvl w:val="0"/>
          <w:numId w:val="1"/>
        </w:numPr>
        <w:shd w:val="clear" w:color="auto" w:fill="FFFFFF"/>
        <w:adjustRightInd w:val="0"/>
        <w:snapToGrid w:val="0"/>
        <w:spacing w:beforeLines="100" w:line="360" w:lineRule="auto"/>
        <w:rPr>
          <w:rFonts w:ascii="宋体" w:hAnsi="宋体" w:cs="Arial"/>
          <w:b/>
          <w:color w:val="000000"/>
          <w:kern w:val="0"/>
          <w:sz w:val="24"/>
          <w:szCs w:val="24"/>
        </w:rPr>
        <w:pPrChange w:id="0" w:author="ZHONGM" w:date="2023-12-14T00:01:00Z">
          <w:pPr>
            <w:widowControl/>
            <w:numPr>
              <w:numId w:val="1"/>
            </w:numPr>
            <w:shd w:val="clear" w:color="auto" w:fill="FFFFFF"/>
            <w:adjustRightInd w:val="0"/>
            <w:snapToGrid w:val="0"/>
            <w:spacing w:beforeLines="100" w:line="360" w:lineRule="auto"/>
            <w:ind w:left="1140" w:hanging="720"/>
          </w:pPr>
        </w:pPrChange>
      </w:pPr>
      <w:r>
        <w:rPr>
          <w:rFonts w:ascii="宋体" w:hAnsi="宋体" w:cs="Arial"/>
          <w:b/>
          <w:color w:val="000000"/>
          <w:kern w:val="0"/>
          <w:sz w:val="24"/>
          <w:szCs w:val="24"/>
        </w:rPr>
        <w:t>适用基金</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本公司旗下在好买基金销售的开放式证券投资基金及本公司未来新增通过好买基金销售的开放式证券投资基金。</w:t>
      </w:r>
    </w:p>
    <w:p w:rsidR="00E779A4" w:rsidRDefault="00A13B89" w:rsidP="00F251EC">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二、业务内容</w:t>
      </w:r>
    </w:p>
    <w:p w:rsidR="00E779A4" w:rsidRDefault="00A13B89">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1、自2023年12月14日起，投资者在好买基金办理本公司上述适用基金的申购业务，首次申购最低金额</w:t>
      </w:r>
      <w:r w:rsidR="00B005B7">
        <w:rPr>
          <w:rFonts w:ascii="宋体" w:hAnsi="宋体" w:cs="Arial" w:hint="eastAsia"/>
          <w:color w:val="000000"/>
          <w:kern w:val="0"/>
          <w:sz w:val="24"/>
          <w:szCs w:val="24"/>
        </w:rPr>
        <w:t>、</w:t>
      </w:r>
      <w:r>
        <w:rPr>
          <w:rFonts w:ascii="宋体" w:hAnsi="宋体" w:cs="Arial" w:hint="eastAsia"/>
          <w:color w:val="000000"/>
          <w:kern w:val="0"/>
          <w:sz w:val="24"/>
          <w:szCs w:val="24"/>
        </w:rPr>
        <w:t>追加申购最低金额调整为1元(含)。LOF基金的申购业务最低限额以中国证券登记结算有限责任公司的具体业务规定为准。</w:t>
      </w:r>
    </w:p>
    <w:p w:rsidR="00EA30B0" w:rsidRDefault="00EA30B0" w:rsidP="00EA30B0">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color w:val="000000"/>
          <w:kern w:val="0"/>
          <w:sz w:val="24"/>
          <w:szCs w:val="24"/>
        </w:rPr>
        <w:t>2、</w:t>
      </w:r>
      <w:r w:rsidRPr="00EA30B0">
        <w:rPr>
          <w:rFonts w:ascii="宋体" w:hAnsi="宋体" w:cs="Arial" w:hint="eastAsia"/>
          <w:color w:val="000000"/>
          <w:kern w:val="0"/>
          <w:sz w:val="24"/>
          <w:szCs w:val="24"/>
        </w:rPr>
        <w:t>自2023年</w:t>
      </w:r>
      <w:r>
        <w:rPr>
          <w:rFonts w:ascii="宋体" w:hAnsi="宋体" w:cs="Arial" w:hint="eastAsia"/>
          <w:color w:val="000000"/>
          <w:kern w:val="0"/>
          <w:sz w:val="24"/>
          <w:szCs w:val="24"/>
        </w:rPr>
        <w:t>12</w:t>
      </w:r>
      <w:r w:rsidRPr="00EA30B0">
        <w:rPr>
          <w:rFonts w:ascii="宋体" w:hAnsi="宋体" w:cs="Arial" w:hint="eastAsia"/>
          <w:color w:val="000000"/>
          <w:kern w:val="0"/>
          <w:sz w:val="24"/>
          <w:szCs w:val="24"/>
        </w:rPr>
        <w:t>月1</w:t>
      </w:r>
      <w:r>
        <w:rPr>
          <w:rFonts w:ascii="宋体" w:hAnsi="宋体" w:cs="Arial" w:hint="eastAsia"/>
          <w:color w:val="000000"/>
          <w:kern w:val="0"/>
          <w:sz w:val="24"/>
          <w:szCs w:val="24"/>
        </w:rPr>
        <w:t>4</w:t>
      </w:r>
      <w:r w:rsidRPr="00EA30B0">
        <w:rPr>
          <w:rFonts w:ascii="宋体" w:hAnsi="宋体" w:cs="Arial" w:hint="eastAsia"/>
          <w:color w:val="000000"/>
          <w:kern w:val="0"/>
          <w:sz w:val="24"/>
          <w:szCs w:val="24"/>
        </w:rPr>
        <w:t>日起，投资者在</w:t>
      </w:r>
      <w:r>
        <w:rPr>
          <w:rFonts w:ascii="宋体" w:hAnsi="宋体" w:cs="Arial" w:hint="eastAsia"/>
          <w:color w:val="000000"/>
          <w:kern w:val="0"/>
          <w:sz w:val="24"/>
          <w:szCs w:val="24"/>
        </w:rPr>
        <w:t>好买基金</w:t>
      </w:r>
      <w:r w:rsidRPr="00EA30B0">
        <w:rPr>
          <w:rFonts w:ascii="宋体" w:hAnsi="宋体" w:cs="Arial" w:hint="eastAsia"/>
          <w:color w:val="000000"/>
          <w:kern w:val="0"/>
          <w:sz w:val="24"/>
          <w:szCs w:val="24"/>
        </w:rPr>
        <w:t>办理本公司上述适用基金的定期定额投资（以下简称“定投”）业务，单笔最低定投金额调整为1元（含）。后续本公司新增通过</w:t>
      </w:r>
      <w:r>
        <w:rPr>
          <w:rFonts w:ascii="宋体" w:hAnsi="宋体" w:cs="Arial" w:hint="eastAsia"/>
          <w:color w:val="000000"/>
          <w:kern w:val="0"/>
          <w:sz w:val="24"/>
          <w:szCs w:val="24"/>
        </w:rPr>
        <w:t>好买基金</w:t>
      </w:r>
      <w:r w:rsidRPr="00EA30B0">
        <w:rPr>
          <w:rFonts w:ascii="宋体" w:hAnsi="宋体" w:cs="Arial" w:hint="eastAsia"/>
          <w:color w:val="000000"/>
          <w:kern w:val="0"/>
          <w:sz w:val="24"/>
          <w:szCs w:val="24"/>
        </w:rPr>
        <w:t>销售的基金产品，如该产品开通定投业务的，适用上述单笔最低定投金额，本公司不再另行公告。</w:t>
      </w:r>
    </w:p>
    <w:p w:rsidR="00E779A4" w:rsidRDefault="00EA30B0">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color w:val="000000"/>
          <w:kern w:val="0"/>
          <w:sz w:val="24"/>
          <w:szCs w:val="24"/>
        </w:rPr>
        <w:t>3</w:t>
      </w:r>
      <w:r w:rsidR="00A13B89">
        <w:rPr>
          <w:rFonts w:ascii="宋体" w:hAnsi="宋体" w:cs="Arial"/>
          <w:color w:val="000000"/>
          <w:kern w:val="0"/>
          <w:sz w:val="24"/>
          <w:szCs w:val="24"/>
        </w:rPr>
        <w:t>、</w:t>
      </w:r>
      <w:r w:rsidR="00A13B89">
        <w:rPr>
          <w:rFonts w:ascii="宋体" w:hAnsi="宋体" w:cs="Arial" w:hint="eastAsia"/>
          <w:color w:val="000000"/>
          <w:kern w:val="0"/>
          <w:sz w:val="24"/>
          <w:szCs w:val="24"/>
        </w:rPr>
        <w:t>自2023年12月14日起，投资者在好买基金办理本公司上述适用基金的赎回及转换业务，单笔最低赎回份额、单笔最低转换转出份额调整为</w:t>
      </w:r>
      <w:r w:rsidR="007509B0">
        <w:rPr>
          <w:rFonts w:ascii="宋体" w:hAnsi="宋体" w:cs="Arial" w:hint="eastAsia"/>
          <w:color w:val="000000"/>
          <w:kern w:val="0"/>
          <w:sz w:val="24"/>
          <w:szCs w:val="24"/>
        </w:rPr>
        <w:t>0.1</w:t>
      </w:r>
      <w:r w:rsidR="00A13B89">
        <w:rPr>
          <w:rFonts w:ascii="宋体" w:hAnsi="宋体" w:cs="Arial" w:hint="eastAsia"/>
          <w:color w:val="000000"/>
          <w:kern w:val="0"/>
          <w:sz w:val="24"/>
          <w:szCs w:val="24"/>
        </w:rPr>
        <w:t>份（含）。</w:t>
      </w:r>
    </w:p>
    <w:p w:rsidR="00E779A4" w:rsidRDefault="00EA30B0">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color w:val="000000"/>
          <w:kern w:val="0"/>
          <w:sz w:val="24"/>
          <w:szCs w:val="24"/>
        </w:rPr>
        <w:t>4</w:t>
      </w:r>
      <w:r w:rsidR="00A13B89">
        <w:rPr>
          <w:rFonts w:ascii="宋体" w:hAnsi="宋体" w:cs="Arial"/>
          <w:color w:val="000000"/>
          <w:kern w:val="0"/>
          <w:sz w:val="24"/>
          <w:szCs w:val="24"/>
        </w:rPr>
        <w:t>、</w:t>
      </w:r>
      <w:r w:rsidR="00A13B89">
        <w:rPr>
          <w:rFonts w:ascii="宋体" w:hAnsi="宋体" w:cs="Arial" w:hint="eastAsia"/>
          <w:color w:val="000000"/>
          <w:kern w:val="0"/>
          <w:sz w:val="24"/>
          <w:szCs w:val="24"/>
        </w:rPr>
        <w:t>自2023年12月14日起，投资者账户在好买基金持有的上述基金最低余额为0.1份（含）。</w:t>
      </w:r>
      <w:bookmarkStart w:id="1" w:name="_GoBack"/>
      <w:bookmarkEnd w:id="1"/>
    </w:p>
    <w:p w:rsidR="00E779A4" w:rsidRDefault="00A13B89" w:rsidP="00F251EC">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三、重要提示</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1、业务开始或结束办理的具体时间及具体程序、规则以好买基金的有关规定为准，如有变动，敬请投资者留意好买基金的页面公示或有关公告</w:t>
      </w:r>
      <w:r>
        <w:rPr>
          <w:rFonts w:ascii="宋体" w:hAnsi="宋体" w:cs="Arial"/>
          <w:color w:val="000000"/>
          <w:kern w:val="0"/>
          <w:sz w:val="24"/>
          <w:szCs w:val="24"/>
        </w:rPr>
        <w:t>。</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2、本公司通过</w:t>
      </w:r>
      <w:r>
        <w:rPr>
          <w:rFonts w:ascii="宋体" w:hAnsi="宋体" w:cs="Arial" w:hint="eastAsia"/>
          <w:color w:val="000000"/>
          <w:kern w:val="0"/>
          <w:sz w:val="24"/>
          <w:szCs w:val="24"/>
        </w:rPr>
        <w:t>好买基金</w:t>
      </w:r>
      <w:r>
        <w:rPr>
          <w:rFonts w:ascii="宋体" w:hAnsi="宋体" w:cs="Arial" w:hint="eastAsia"/>
          <w:kern w:val="0"/>
          <w:sz w:val="24"/>
          <w:szCs w:val="24"/>
        </w:rPr>
        <w:t>销售的基金产品除基金的法律文件或基金的公告中有特殊规定外，适用上述业务办理最低限额。</w:t>
      </w:r>
      <w:r>
        <w:rPr>
          <w:rFonts w:ascii="宋体" w:hAnsi="宋体" w:cs="Arial" w:hint="eastAsia"/>
          <w:color w:val="000000"/>
          <w:kern w:val="0"/>
          <w:sz w:val="24"/>
          <w:szCs w:val="24"/>
        </w:rPr>
        <w:t>LOF基金的相关规则以中国证券登记结算有限责任公司的具体业务规定为准。</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lastRenderedPageBreak/>
        <w:t>3、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Pr>
          <w:rFonts w:ascii="宋体" w:hAnsi="宋体" w:cs="Arial" w:hint="eastAsia"/>
          <w:color w:val="000000"/>
          <w:kern w:val="0"/>
          <w:sz w:val="24"/>
          <w:szCs w:val="24"/>
        </w:rPr>
        <w:t>、本公告解释权归本公司所有。</w:t>
      </w:r>
    </w:p>
    <w:p w:rsidR="00E779A4" w:rsidRDefault="00A13B89" w:rsidP="00F251EC">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w:t>
      </w:r>
      <w:r>
        <w:rPr>
          <w:rFonts w:ascii="宋体" w:hAnsi="宋体" w:cs="宋体" w:hint="eastAsia"/>
          <w:sz w:val="24"/>
          <w:szCs w:val="21"/>
        </w:rPr>
        <w:t>上海好买基金销售有限公司</w:t>
      </w:r>
    </w:p>
    <w:p w:rsidR="00E779A4" w:rsidRDefault="00A13B89">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Pr>
          <w:rFonts w:ascii="宋体" w:hAnsi="宋体" w:cs="宋体" w:hint="eastAsia"/>
          <w:sz w:val="24"/>
          <w:szCs w:val="21"/>
        </w:rPr>
        <w:t>400-700-9665</w:t>
      </w:r>
    </w:p>
    <w:p w:rsidR="00E779A4" w:rsidRDefault="00A13B89">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r>
        <w:rPr>
          <w:rFonts w:ascii="宋体" w:hAnsi="宋体" w:cs="宋体" w:hint="eastAsia"/>
          <w:sz w:val="24"/>
          <w:szCs w:val="21"/>
        </w:rPr>
        <w:t>www.</w:t>
      </w:r>
      <w:r w:rsidR="005F6751">
        <w:rPr>
          <w:rFonts w:ascii="宋体" w:hAnsi="宋体" w:cs="宋体" w:hint="eastAsia"/>
          <w:sz w:val="24"/>
          <w:szCs w:val="21"/>
        </w:rPr>
        <w:t>e</w:t>
      </w:r>
      <w:r>
        <w:rPr>
          <w:rFonts w:ascii="宋体" w:hAnsi="宋体" w:cs="宋体" w:hint="eastAsia"/>
          <w:sz w:val="24"/>
          <w:szCs w:val="21"/>
        </w:rPr>
        <w:t>howbuy.com</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t>
      </w:r>
      <w:hyperlink r:id="rId7" w:history="1">
        <w:r>
          <w:rPr>
            <w:rFonts w:ascii="宋体" w:hAnsi="宋体" w:cs="Arial"/>
            <w:color w:val="000000"/>
            <w:kern w:val="0"/>
            <w:sz w:val="24"/>
            <w:szCs w:val="24"/>
          </w:rPr>
          <w:t>www.qhkyfund.com</w:t>
        </w:r>
      </w:hyperlink>
    </w:p>
    <w:p w:rsidR="00E779A4" w:rsidRDefault="00A13B89" w:rsidP="00F251EC">
      <w:pPr>
        <w:widowControl/>
        <w:shd w:val="clear" w:color="auto" w:fill="FFFFFF"/>
        <w:adjustRightInd w:val="0"/>
        <w:snapToGrid w:val="0"/>
        <w:spacing w:beforeLines="10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E779A4" w:rsidRDefault="00A13B89">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lastRenderedPageBreak/>
        <w:t>投资者投资于货币市场基金并不等于将资金作为存款存放在银行或存款类金融机构，基金的过往业绩并不预示其未来表现，基金管理人管理的其他基金的业绩并不构成对货币市场基金表现的保证。</w:t>
      </w:r>
    </w:p>
    <w:p w:rsidR="00E779A4" w:rsidRDefault="00A13B89">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沪港深系列基金的基金名称仅表明基金可以通过港股通机制投资港股，基金资产对港股标的投资比例会根据市场情况、投资策略等发生较大的调整，存在不对港股进行投资的可能。</w:t>
      </w:r>
    </w:p>
    <w:p w:rsidR="00803E46" w:rsidRPr="008F3733" w:rsidRDefault="00803E46" w:rsidP="00803E46">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8F3733">
        <w:rPr>
          <w:rFonts w:ascii="宋体" w:hAnsi="宋体" w:cs="Arial" w:hint="eastAsia"/>
          <w:color w:val="000000"/>
          <w:kern w:val="0"/>
          <w:sz w:val="24"/>
          <w:szCs w:val="24"/>
        </w:rPr>
        <w:t>养老目标基金的</w:t>
      </w:r>
      <w:r>
        <w:rPr>
          <w:rFonts w:ascii="宋体" w:hAnsi="宋体" w:cs="Arial" w:hint="eastAsia"/>
          <w:color w:val="000000"/>
          <w:kern w:val="0"/>
          <w:sz w:val="24"/>
          <w:szCs w:val="24"/>
        </w:rPr>
        <w:t>基金</w:t>
      </w:r>
      <w:r w:rsidRPr="008F3733">
        <w:rPr>
          <w:rFonts w:ascii="宋体" w:hAnsi="宋体" w:cs="Arial" w:hint="eastAsia"/>
          <w:color w:val="000000"/>
          <w:kern w:val="0"/>
          <w:sz w:val="24"/>
          <w:szCs w:val="24"/>
        </w:rPr>
        <w:t>名称中包含“养老目标”字样，不代表基金收益保障或其他任何形式的收益承诺，基金管理人在此特别提示投资者：投资者投资于养老目标基金不保本，可能发生亏损。</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E779A4" w:rsidRDefault="00E779A4">
      <w:pPr>
        <w:widowControl/>
        <w:shd w:val="clear" w:color="auto" w:fill="FFFFFF"/>
        <w:adjustRightInd w:val="0"/>
        <w:snapToGrid w:val="0"/>
        <w:spacing w:line="360" w:lineRule="auto"/>
        <w:rPr>
          <w:rFonts w:ascii="宋体" w:hAnsi="宋体" w:cs="Arial"/>
          <w:color w:val="000000"/>
          <w:kern w:val="0"/>
          <w:sz w:val="24"/>
          <w:szCs w:val="24"/>
        </w:rPr>
      </w:pP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E779A4" w:rsidRDefault="00E779A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E779A4" w:rsidRDefault="00E779A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E779A4" w:rsidRDefault="00A13B89">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E779A4" w:rsidRDefault="00A13B89">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hint="eastAsia"/>
          <w:color w:val="000000"/>
          <w:kern w:val="0"/>
          <w:sz w:val="24"/>
          <w:szCs w:val="24"/>
        </w:rPr>
        <w:t>2023年12月</w:t>
      </w:r>
      <w:r w:rsidR="00747BC4">
        <w:rPr>
          <w:rFonts w:ascii="宋体" w:hAnsi="宋体" w:cs="Arial" w:hint="eastAsia"/>
          <w:color w:val="000000"/>
          <w:kern w:val="0"/>
          <w:sz w:val="24"/>
          <w:szCs w:val="24"/>
        </w:rPr>
        <w:t>14</w:t>
      </w:r>
      <w:r>
        <w:rPr>
          <w:rFonts w:ascii="宋体" w:hAnsi="宋体" w:cs="Arial" w:hint="eastAsia"/>
          <w:color w:val="000000"/>
          <w:kern w:val="0"/>
          <w:sz w:val="24"/>
          <w:szCs w:val="24"/>
        </w:rPr>
        <w:t>日</w:t>
      </w:r>
    </w:p>
    <w:p w:rsidR="00E779A4" w:rsidRDefault="00E779A4">
      <w:pPr>
        <w:widowControl/>
        <w:shd w:val="clear" w:color="auto" w:fill="FFFFFF"/>
        <w:adjustRightInd w:val="0"/>
        <w:snapToGrid w:val="0"/>
        <w:spacing w:line="360" w:lineRule="auto"/>
        <w:ind w:firstLineChars="200" w:firstLine="420"/>
        <w:jc w:val="right"/>
      </w:pPr>
    </w:p>
    <w:sectPr w:rsidR="00E779A4" w:rsidSect="00090325">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1F" w:rsidRDefault="005E381F">
      <w:r>
        <w:separator/>
      </w:r>
    </w:p>
  </w:endnote>
  <w:endnote w:type="continuationSeparator" w:id="0">
    <w:p w:rsidR="005E381F" w:rsidRDefault="005E3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altName w:val="仿宋"/>
    <w:charset w:val="86"/>
    <w:family w:val="roman"/>
    <w:pitch w:val="default"/>
    <w:sig w:usb0="00000000" w:usb1="0000000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1F" w:rsidRDefault="005E381F">
      <w:r>
        <w:separator/>
      </w:r>
    </w:p>
  </w:footnote>
  <w:footnote w:type="continuationSeparator" w:id="0">
    <w:p w:rsidR="005E381F" w:rsidRDefault="005E3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A4" w:rsidRDefault="00A13B89">
    <w:pPr>
      <w:pStyle w:val="a6"/>
      <w:jc w:val="left"/>
    </w:pPr>
    <w:r>
      <w:rPr>
        <w:noProof/>
      </w:rPr>
      <w:drawing>
        <wp:inline distT="0" distB="0" distL="114300" distR="114300">
          <wp:extent cx="1128395" cy="276860"/>
          <wp:effectExtent l="0" t="0" r="1905" b="25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128395" cy="27686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E779A4" w:rsidRDefault="00E779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6FB"/>
    <w:multiLevelType w:val="multilevel"/>
    <w:tmpl w:val="0E8656F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NWU5NDYxMmE1NmYxNTlhZGM1YTM5MDY0YmU1YWY5MzUifQ=="/>
  </w:docVars>
  <w:rsids>
    <w:rsidRoot w:val="00D934B3"/>
    <w:rsid w:val="00004DA1"/>
    <w:rsid w:val="00007250"/>
    <w:rsid w:val="00013742"/>
    <w:rsid w:val="000148FC"/>
    <w:rsid w:val="0001561F"/>
    <w:rsid w:val="00021F0C"/>
    <w:rsid w:val="00023C51"/>
    <w:rsid w:val="00033045"/>
    <w:rsid w:val="00036B23"/>
    <w:rsid w:val="00045F31"/>
    <w:rsid w:val="00050978"/>
    <w:rsid w:val="000539B9"/>
    <w:rsid w:val="000564C0"/>
    <w:rsid w:val="00066B51"/>
    <w:rsid w:val="000709A2"/>
    <w:rsid w:val="0007546E"/>
    <w:rsid w:val="00077246"/>
    <w:rsid w:val="00086D65"/>
    <w:rsid w:val="00090325"/>
    <w:rsid w:val="000933CE"/>
    <w:rsid w:val="00097EAE"/>
    <w:rsid w:val="000A00F6"/>
    <w:rsid w:val="000A0688"/>
    <w:rsid w:val="000B20EA"/>
    <w:rsid w:val="000B31AA"/>
    <w:rsid w:val="000B419F"/>
    <w:rsid w:val="000B5E8E"/>
    <w:rsid w:val="000C0F62"/>
    <w:rsid w:val="000C3565"/>
    <w:rsid w:val="000C3FA2"/>
    <w:rsid w:val="000D1102"/>
    <w:rsid w:val="000E2BB9"/>
    <w:rsid w:val="000E3F8C"/>
    <w:rsid w:val="000E5675"/>
    <w:rsid w:val="000F6002"/>
    <w:rsid w:val="000F6886"/>
    <w:rsid w:val="00111219"/>
    <w:rsid w:val="00116B4B"/>
    <w:rsid w:val="00125026"/>
    <w:rsid w:val="001251EE"/>
    <w:rsid w:val="00132BD8"/>
    <w:rsid w:val="00134461"/>
    <w:rsid w:val="001364E3"/>
    <w:rsid w:val="00141110"/>
    <w:rsid w:val="00142EF8"/>
    <w:rsid w:val="00145A86"/>
    <w:rsid w:val="001465C3"/>
    <w:rsid w:val="001524EF"/>
    <w:rsid w:val="0015260B"/>
    <w:rsid w:val="0017104C"/>
    <w:rsid w:val="00175209"/>
    <w:rsid w:val="00176BDA"/>
    <w:rsid w:val="00193408"/>
    <w:rsid w:val="001935C3"/>
    <w:rsid w:val="001A3F03"/>
    <w:rsid w:val="001A6685"/>
    <w:rsid w:val="001B1A38"/>
    <w:rsid w:val="001C0296"/>
    <w:rsid w:val="001C03A0"/>
    <w:rsid w:val="001C4CED"/>
    <w:rsid w:val="001D1638"/>
    <w:rsid w:val="001D5329"/>
    <w:rsid w:val="001F24C1"/>
    <w:rsid w:val="002011AE"/>
    <w:rsid w:val="0021018D"/>
    <w:rsid w:val="00212069"/>
    <w:rsid w:val="00212255"/>
    <w:rsid w:val="00213620"/>
    <w:rsid w:val="00214617"/>
    <w:rsid w:val="00220AE5"/>
    <w:rsid w:val="00223811"/>
    <w:rsid w:val="0023169F"/>
    <w:rsid w:val="002441E0"/>
    <w:rsid w:val="00244B57"/>
    <w:rsid w:val="00244F18"/>
    <w:rsid w:val="00252FA3"/>
    <w:rsid w:val="00257F12"/>
    <w:rsid w:val="002600C6"/>
    <w:rsid w:val="0026299E"/>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218E"/>
    <w:rsid w:val="002A689C"/>
    <w:rsid w:val="002A7C4B"/>
    <w:rsid w:val="002B79F0"/>
    <w:rsid w:val="002C2BFB"/>
    <w:rsid w:val="002D10BE"/>
    <w:rsid w:val="002D266F"/>
    <w:rsid w:val="002D32B6"/>
    <w:rsid w:val="002E44D1"/>
    <w:rsid w:val="002F0C67"/>
    <w:rsid w:val="002F1195"/>
    <w:rsid w:val="002F2C37"/>
    <w:rsid w:val="002F669C"/>
    <w:rsid w:val="003061A0"/>
    <w:rsid w:val="00312730"/>
    <w:rsid w:val="0031344A"/>
    <w:rsid w:val="00316026"/>
    <w:rsid w:val="00321C5B"/>
    <w:rsid w:val="00323318"/>
    <w:rsid w:val="00324AA8"/>
    <w:rsid w:val="00326F4C"/>
    <w:rsid w:val="00327261"/>
    <w:rsid w:val="003275E2"/>
    <w:rsid w:val="00331565"/>
    <w:rsid w:val="003315BD"/>
    <w:rsid w:val="003326FD"/>
    <w:rsid w:val="003359E5"/>
    <w:rsid w:val="00341F32"/>
    <w:rsid w:val="00355322"/>
    <w:rsid w:val="00355876"/>
    <w:rsid w:val="00355AF0"/>
    <w:rsid w:val="0035640E"/>
    <w:rsid w:val="003570C9"/>
    <w:rsid w:val="003623A8"/>
    <w:rsid w:val="00370FF9"/>
    <w:rsid w:val="003744D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3087"/>
    <w:rsid w:val="003F3C33"/>
    <w:rsid w:val="003F5017"/>
    <w:rsid w:val="003F6719"/>
    <w:rsid w:val="003F787A"/>
    <w:rsid w:val="004008CA"/>
    <w:rsid w:val="00400FE1"/>
    <w:rsid w:val="00407CE5"/>
    <w:rsid w:val="00415F4A"/>
    <w:rsid w:val="00417655"/>
    <w:rsid w:val="00420E82"/>
    <w:rsid w:val="00421CFB"/>
    <w:rsid w:val="00424371"/>
    <w:rsid w:val="00424718"/>
    <w:rsid w:val="0042669A"/>
    <w:rsid w:val="00435522"/>
    <w:rsid w:val="00437F1E"/>
    <w:rsid w:val="0044065B"/>
    <w:rsid w:val="004460D7"/>
    <w:rsid w:val="00450FAF"/>
    <w:rsid w:val="00455838"/>
    <w:rsid w:val="004655FC"/>
    <w:rsid w:val="0046775B"/>
    <w:rsid w:val="00476140"/>
    <w:rsid w:val="00481B4F"/>
    <w:rsid w:val="0048672D"/>
    <w:rsid w:val="00495BA6"/>
    <w:rsid w:val="00495E06"/>
    <w:rsid w:val="00496E43"/>
    <w:rsid w:val="00497487"/>
    <w:rsid w:val="004A2B47"/>
    <w:rsid w:val="004A77B5"/>
    <w:rsid w:val="004B37CB"/>
    <w:rsid w:val="004B5249"/>
    <w:rsid w:val="004C2887"/>
    <w:rsid w:val="004D45EA"/>
    <w:rsid w:val="004E76BA"/>
    <w:rsid w:val="004F02DA"/>
    <w:rsid w:val="004F1566"/>
    <w:rsid w:val="004F492F"/>
    <w:rsid w:val="004F49B6"/>
    <w:rsid w:val="004F6437"/>
    <w:rsid w:val="00500CB2"/>
    <w:rsid w:val="00501447"/>
    <w:rsid w:val="00520C13"/>
    <w:rsid w:val="005255A0"/>
    <w:rsid w:val="00533E77"/>
    <w:rsid w:val="00536B0F"/>
    <w:rsid w:val="00544EF3"/>
    <w:rsid w:val="00551320"/>
    <w:rsid w:val="00551711"/>
    <w:rsid w:val="0055309C"/>
    <w:rsid w:val="00554831"/>
    <w:rsid w:val="00561E2F"/>
    <w:rsid w:val="0057602C"/>
    <w:rsid w:val="0058162C"/>
    <w:rsid w:val="005867C6"/>
    <w:rsid w:val="00590F6B"/>
    <w:rsid w:val="00592113"/>
    <w:rsid w:val="00593F24"/>
    <w:rsid w:val="00595E1F"/>
    <w:rsid w:val="00596990"/>
    <w:rsid w:val="005A19AD"/>
    <w:rsid w:val="005A3094"/>
    <w:rsid w:val="005A45B3"/>
    <w:rsid w:val="005A48E9"/>
    <w:rsid w:val="005B1D04"/>
    <w:rsid w:val="005B6E9A"/>
    <w:rsid w:val="005B7062"/>
    <w:rsid w:val="005D11D0"/>
    <w:rsid w:val="005D3F81"/>
    <w:rsid w:val="005E0320"/>
    <w:rsid w:val="005E381F"/>
    <w:rsid w:val="005E7E93"/>
    <w:rsid w:val="005F0A1F"/>
    <w:rsid w:val="005F105E"/>
    <w:rsid w:val="005F6751"/>
    <w:rsid w:val="005F6D69"/>
    <w:rsid w:val="0060072B"/>
    <w:rsid w:val="006028C0"/>
    <w:rsid w:val="00602E55"/>
    <w:rsid w:val="00605A19"/>
    <w:rsid w:val="006063C6"/>
    <w:rsid w:val="00611081"/>
    <w:rsid w:val="00637CEA"/>
    <w:rsid w:val="006406F6"/>
    <w:rsid w:val="00642CEB"/>
    <w:rsid w:val="00644426"/>
    <w:rsid w:val="006454F5"/>
    <w:rsid w:val="006472F0"/>
    <w:rsid w:val="00647649"/>
    <w:rsid w:val="0065131C"/>
    <w:rsid w:val="00655CBA"/>
    <w:rsid w:val="0066057D"/>
    <w:rsid w:val="006611D4"/>
    <w:rsid w:val="00662CBE"/>
    <w:rsid w:val="00664DC6"/>
    <w:rsid w:val="00667049"/>
    <w:rsid w:val="00674925"/>
    <w:rsid w:val="006803B1"/>
    <w:rsid w:val="00686A5B"/>
    <w:rsid w:val="00686EC9"/>
    <w:rsid w:val="00693672"/>
    <w:rsid w:val="006A5390"/>
    <w:rsid w:val="006A58C4"/>
    <w:rsid w:val="006B17C8"/>
    <w:rsid w:val="006B4AC1"/>
    <w:rsid w:val="006B5AB5"/>
    <w:rsid w:val="006B60E1"/>
    <w:rsid w:val="006B782F"/>
    <w:rsid w:val="006C3DC5"/>
    <w:rsid w:val="006D1298"/>
    <w:rsid w:val="006D5682"/>
    <w:rsid w:val="006D6210"/>
    <w:rsid w:val="006D7C6C"/>
    <w:rsid w:val="006E00F9"/>
    <w:rsid w:val="006E1994"/>
    <w:rsid w:val="006E2262"/>
    <w:rsid w:val="006E5B21"/>
    <w:rsid w:val="006E5F2D"/>
    <w:rsid w:val="006E6809"/>
    <w:rsid w:val="006F2F16"/>
    <w:rsid w:val="006F3AD5"/>
    <w:rsid w:val="006F487B"/>
    <w:rsid w:val="006F5FF0"/>
    <w:rsid w:val="006F7418"/>
    <w:rsid w:val="00704F22"/>
    <w:rsid w:val="00707A05"/>
    <w:rsid w:val="00713F26"/>
    <w:rsid w:val="00715251"/>
    <w:rsid w:val="00725D59"/>
    <w:rsid w:val="00732AFC"/>
    <w:rsid w:val="00735F1E"/>
    <w:rsid w:val="00736252"/>
    <w:rsid w:val="0074350D"/>
    <w:rsid w:val="0074395D"/>
    <w:rsid w:val="007439FF"/>
    <w:rsid w:val="00747BC4"/>
    <w:rsid w:val="00747EC1"/>
    <w:rsid w:val="0075085D"/>
    <w:rsid w:val="007509B0"/>
    <w:rsid w:val="00752E0B"/>
    <w:rsid w:val="00756E61"/>
    <w:rsid w:val="00757CA6"/>
    <w:rsid w:val="007630EC"/>
    <w:rsid w:val="007634EF"/>
    <w:rsid w:val="00763A7B"/>
    <w:rsid w:val="00770928"/>
    <w:rsid w:val="007729C1"/>
    <w:rsid w:val="007752F5"/>
    <w:rsid w:val="00777E77"/>
    <w:rsid w:val="00781C75"/>
    <w:rsid w:val="0078229F"/>
    <w:rsid w:val="007845E7"/>
    <w:rsid w:val="007A03B7"/>
    <w:rsid w:val="007C5FD3"/>
    <w:rsid w:val="007C6DA7"/>
    <w:rsid w:val="007D06F0"/>
    <w:rsid w:val="007D0A19"/>
    <w:rsid w:val="007D0D95"/>
    <w:rsid w:val="007E1480"/>
    <w:rsid w:val="007E5E75"/>
    <w:rsid w:val="007F22AC"/>
    <w:rsid w:val="00800130"/>
    <w:rsid w:val="00800945"/>
    <w:rsid w:val="00803E46"/>
    <w:rsid w:val="008059F6"/>
    <w:rsid w:val="00806618"/>
    <w:rsid w:val="008104D8"/>
    <w:rsid w:val="00813727"/>
    <w:rsid w:val="00821A95"/>
    <w:rsid w:val="008224AB"/>
    <w:rsid w:val="008225F0"/>
    <w:rsid w:val="0082277F"/>
    <w:rsid w:val="00824B9B"/>
    <w:rsid w:val="00832260"/>
    <w:rsid w:val="00835FBF"/>
    <w:rsid w:val="008473A4"/>
    <w:rsid w:val="00850543"/>
    <w:rsid w:val="00853D84"/>
    <w:rsid w:val="00864A5B"/>
    <w:rsid w:val="0086626E"/>
    <w:rsid w:val="00870966"/>
    <w:rsid w:val="0087301F"/>
    <w:rsid w:val="008776E0"/>
    <w:rsid w:val="00885D35"/>
    <w:rsid w:val="00894FF6"/>
    <w:rsid w:val="00896E04"/>
    <w:rsid w:val="008A2062"/>
    <w:rsid w:val="008A5539"/>
    <w:rsid w:val="008B4874"/>
    <w:rsid w:val="008B7AAC"/>
    <w:rsid w:val="008C1E3E"/>
    <w:rsid w:val="008C50E4"/>
    <w:rsid w:val="008C736A"/>
    <w:rsid w:val="008D221B"/>
    <w:rsid w:val="008F2B6D"/>
    <w:rsid w:val="008F6F2E"/>
    <w:rsid w:val="009005F3"/>
    <w:rsid w:val="009044AC"/>
    <w:rsid w:val="00905C70"/>
    <w:rsid w:val="00907F19"/>
    <w:rsid w:val="009159EC"/>
    <w:rsid w:val="00925F6E"/>
    <w:rsid w:val="00947A68"/>
    <w:rsid w:val="00962DA3"/>
    <w:rsid w:val="00964DE5"/>
    <w:rsid w:val="00966793"/>
    <w:rsid w:val="00975B2F"/>
    <w:rsid w:val="00986461"/>
    <w:rsid w:val="00992597"/>
    <w:rsid w:val="009931B8"/>
    <w:rsid w:val="009941C1"/>
    <w:rsid w:val="0099744D"/>
    <w:rsid w:val="009A1088"/>
    <w:rsid w:val="009A1C2A"/>
    <w:rsid w:val="009B0C50"/>
    <w:rsid w:val="009C17EC"/>
    <w:rsid w:val="009C331A"/>
    <w:rsid w:val="009C5322"/>
    <w:rsid w:val="009D3186"/>
    <w:rsid w:val="009D54A5"/>
    <w:rsid w:val="009D6D49"/>
    <w:rsid w:val="009D7041"/>
    <w:rsid w:val="009E134F"/>
    <w:rsid w:val="009E2862"/>
    <w:rsid w:val="009E40F3"/>
    <w:rsid w:val="009E44B5"/>
    <w:rsid w:val="009E6907"/>
    <w:rsid w:val="009E7F8A"/>
    <w:rsid w:val="009F1179"/>
    <w:rsid w:val="009F4195"/>
    <w:rsid w:val="00A0378F"/>
    <w:rsid w:val="00A05C9D"/>
    <w:rsid w:val="00A05F48"/>
    <w:rsid w:val="00A13B89"/>
    <w:rsid w:val="00A15244"/>
    <w:rsid w:val="00A2730F"/>
    <w:rsid w:val="00A30ADD"/>
    <w:rsid w:val="00A337A9"/>
    <w:rsid w:val="00A3383A"/>
    <w:rsid w:val="00A33A50"/>
    <w:rsid w:val="00A4291F"/>
    <w:rsid w:val="00A5268D"/>
    <w:rsid w:val="00A53D6C"/>
    <w:rsid w:val="00A56CDE"/>
    <w:rsid w:val="00A61236"/>
    <w:rsid w:val="00A653A0"/>
    <w:rsid w:val="00A678D0"/>
    <w:rsid w:val="00A741B1"/>
    <w:rsid w:val="00A75483"/>
    <w:rsid w:val="00A81CFB"/>
    <w:rsid w:val="00A838AA"/>
    <w:rsid w:val="00A85258"/>
    <w:rsid w:val="00A9684E"/>
    <w:rsid w:val="00AA23C0"/>
    <w:rsid w:val="00AA2A6A"/>
    <w:rsid w:val="00AA5858"/>
    <w:rsid w:val="00AA61BA"/>
    <w:rsid w:val="00AA69BD"/>
    <w:rsid w:val="00AC03FE"/>
    <w:rsid w:val="00AC156B"/>
    <w:rsid w:val="00AC15DF"/>
    <w:rsid w:val="00AD542E"/>
    <w:rsid w:val="00AE0928"/>
    <w:rsid w:val="00AE416D"/>
    <w:rsid w:val="00AE711A"/>
    <w:rsid w:val="00AF4FBA"/>
    <w:rsid w:val="00B005B7"/>
    <w:rsid w:val="00B03EA2"/>
    <w:rsid w:val="00B050AD"/>
    <w:rsid w:val="00B06B60"/>
    <w:rsid w:val="00B12998"/>
    <w:rsid w:val="00B25CB2"/>
    <w:rsid w:val="00B42C8C"/>
    <w:rsid w:val="00B42CF7"/>
    <w:rsid w:val="00B43706"/>
    <w:rsid w:val="00B43CBE"/>
    <w:rsid w:val="00B64E83"/>
    <w:rsid w:val="00B71624"/>
    <w:rsid w:val="00B738DD"/>
    <w:rsid w:val="00B772AF"/>
    <w:rsid w:val="00B81897"/>
    <w:rsid w:val="00B83136"/>
    <w:rsid w:val="00B8447C"/>
    <w:rsid w:val="00B90161"/>
    <w:rsid w:val="00B97ABE"/>
    <w:rsid w:val="00BA1191"/>
    <w:rsid w:val="00BA4225"/>
    <w:rsid w:val="00BA5F5B"/>
    <w:rsid w:val="00BC1132"/>
    <w:rsid w:val="00BC39F3"/>
    <w:rsid w:val="00BD2434"/>
    <w:rsid w:val="00BD2C71"/>
    <w:rsid w:val="00BD5BD6"/>
    <w:rsid w:val="00BE0E90"/>
    <w:rsid w:val="00BE66E9"/>
    <w:rsid w:val="00BF5746"/>
    <w:rsid w:val="00BF6B65"/>
    <w:rsid w:val="00C00C98"/>
    <w:rsid w:val="00C052D3"/>
    <w:rsid w:val="00C12883"/>
    <w:rsid w:val="00C12EAA"/>
    <w:rsid w:val="00C13DF7"/>
    <w:rsid w:val="00C16DE4"/>
    <w:rsid w:val="00C20E70"/>
    <w:rsid w:val="00C22633"/>
    <w:rsid w:val="00C24838"/>
    <w:rsid w:val="00C32739"/>
    <w:rsid w:val="00C32923"/>
    <w:rsid w:val="00C3773E"/>
    <w:rsid w:val="00C4198E"/>
    <w:rsid w:val="00C45D04"/>
    <w:rsid w:val="00C46083"/>
    <w:rsid w:val="00C50F93"/>
    <w:rsid w:val="00C53FBC"/>
    <w:rsid w:val="00C564D5"/>
    <w:rsid w:val="00C56BC2"/>
    <w:rsid w:val="00C573F5"/>
    <w:rsid w:val="00C64127"/>
    <w:rsid w:val="00C64ADF"/>
    <w:rsid w:val="00C66731"/>
    <w:rsid w:val="00C747D4"/>
    <w:rsid w:val="00C74917"/>
    <w:rsid w:val="00C77D88"/>
    <w:rsid w:val="00C920F7"/>
    <w:rsid w:val="00C946A3"/>
    <w:rsid w:val="00CA0E29"/>
    <w:rsid w:val="00CA5CA2"/>
    <w:rsid w:val="00CB0130"/>
    <w:rsid w:val="00CB0669"/>
    <w:rsid w:val="00CB45CD"/>
    <w:rsid w:val="00CB4B3D"/>
    <w:rsid w:val="00CB69EC"/>
    <w:rsid w:val="00CC03CF"/>
    <w:rsid w:val="00CC327E"/>
    <w:rsid w:val="00CC7154"/>
    <w:rsid w:val="00CC738F"/>
    <w:rsid w:val="00CD345B"/>
    <w:rsid w:val="00CE08B1"/>
    <w:rsid w:val="00CE13EA"/>
    <w:rsid w:val="00CE3BEA"/>
    <w:rsid w:val="00CF1E5D"/>
    <w:rsid w:val="00CF2427"/>
    <w:rsid w:val="00CF6A30"/>
    <w:rsid w:val="00D00FFC"/>
    <w:rsid w:val="00D04615"/>
    <w:rsid w:val="00D16DF3"/>
    <w:rsid w:val="00D22912"/>
    <w:rsid w:val="00D34469"/>
    <w:rsid w:val="00D41492"/>
    <w:rsid w:val="00D445E3"/>
    <w:rsid w:val="00D52193"/>
    <w:rsid w:val="00D57635"/>
    <w:rsid w:val="00D667DE"/>
    <w:rsid w:val="00D72BFE"/>
    <w:rsid w:val="00D7489D"/>
    <w:rsid w:val="00D74B5E"/>
    <w:rsid w:val="00D8015A"/>
    <w:rsid w:val="00D811E8"/>
    <w:rsid w:val="00D934B3"/>
    <w:rsid w:val="00D934F6"/>
    <w:rsid w:val="00D963DA"/>
    <w:rsid w:val="00DB26C5"/>
    <w:rsid w:val="00DB2D1E"/>
    <w:rsid w:val="00DB558F"/>
    <w:rsid w:val="00DC0248"/>
    <w:rsid w:val="00DC407E"/>
    <w:rsid w:val="00DD06B3"/>
    <w:rsid w:val="00DD3865"/>
    <w:rsid w:val="00DD3AB3"/>
    <w:rsid w:val="00DD4962"/>
    <w:rsid w:val="00DD7819"/>
    <w:rsid w:val="00DE153D"/>
    <w:rsid w:val="00DE6B99"/>
    <w:rsid w:val="00DF0C23"/>
    <w:rsid w:val="00DF48FA"/>
    <w:rsid w:val="00DF6312"/>
    <w:rsid w:val="00E022C6"/>
    <w:rsid w:val="00E061F2"/>
    <w:rsid w:val="00E113DD"/>
    <w:rsid w:val="00E1162F"/>
    <w:rsid w:val="00E14E41"/>
    <w:rsid w:val="00E14F4A"/>
    <w:rsid w:val="00E22214"/>
    <w:rsid w:val="00E23AC4"/>
    <w:rsid w:val="00E2727F"/>
    <w:rsid w:val="00E334FB"/>
    <w:rsid w:val="00E41286"/>
    <w:rsid w:val="00E46F70"/>
    <w:rsid w:val="00E470DA"/>
    <w:rsid w:val="00E505CB"/>
    <w:rsid w:val="00E5745E"/>
    <w:rsid w:val="00E62DD7"/>
    <w:rsid w:val="00E63FE4"/>
    <w:rsid w:val="00E6625E"/>
    <w:rsid w:val="00E70629"/>
    <w:rsid w:val="00E72B2B"/>
    <w:rsid w:val="00E739EE"/>
    <w:rsid w:val="00E74F00"/>
    <w:rsid w:val="00E755BE"/>
    <w:rsid w:val="00E779A4"/>
    <w:rsid w:val="00E8081B"/>
    <w:rsid w:val="00E8164F"/>
    <w:rsid w:val="00E857FC"/>
    <w:rsid w:val="00E86569"/>
    <w:rsid w:val="00E9172F"/>
    <w:rsid w:val="00E941D7"/>
    <w:rsid w:val="00E974B3"/>
    <w:rsid w:val="00EA1EAB"/>
    <w:rsid w:val="00EA30B0"/>
    <w:rsid w:val="00EA5AC5"/>
    <w:rsid w:val="00EA5FB2"/>
    <w:rsid w:val="00EB1397"/>
    <w:rsid w:val="00EE0C05"/>
    <w:rsid w:val="00EE243D"/>
    <w:rsid w:val="00EE2F44"/>
    <w:rsid w:val="00EE6288"/>
    <w:rsid w:val="00EF09F1"/>
    <w:rsid w:val="00EF4F7D"/>
    <w:rsid w:val="00F020C7"/>
    <w:rsid w:val="00F048D5"/>
    <w:rsid w:val="00F1335E"/>
    <w:rsid w:val="00F1661C"/>
    <w:rsid w:val="00F20554"/>
    <w:rsid w:val="00F20D45"/>
    <w:rsid w:val="00F23429"/>
    <w:rsid w:val="00F251EC"/>
    <w:rsid w:val="00F25749"/>
    <w:rsid w:val="00F257C0"/>
    <w:rsid w:val="00F26200"/>
    <w:rsid w:val="00F26CC7"/>
    <w:rsid w:val="00F3555C"/>
    <w:rsid w:val="00F356D9"/>
    <w:rsid w:val="00F41FCE"/>
    <w:rsid w:val="00F44155"/>
    <w:rsid w:val="00F444FA"/>
    <w:rsid w:val="00F46E60"/>
    <w:rsid w:val="00F51106"/>
    <w:rsid w:val="00F519EF"/>
    <w:rsid w:val="00F61419"/>
    <w:rsid w:val="00F61E1A"/>
    <w:rsid w:val="00F77A49"/>
    <w:rsid w:val="00F81557"/>
    <w:rsid w:val="00F83C33"/>
    <w:rsid w:val="00F94FBE"/>
    <w:rsid w:val="00FA306E"/>
    <w:rsid w:val="00FA4C91"/>
    <w:rsid w:val="00FA7BDE"/>
    <w:rsid w:val="00FB2C5E"/>
    <w:rsid w:val="00FB4DCD"/>
    <w:rsid w:val="00FB55C5"/>
    <w:rsid w:val="00FC3B88"/>
    <w:rsid w:val="00FE1BB5"/>
    <w:rsid w:val="00FE1DB6"/>
    <w:rsid w:val="00FE42C8"/>
    <w:rsid w:val="00FE587C"/>
    <w:rsid w:val="00FE6490"/>
    <w:rsid w:val="00FF2194"/>
    <w:rsid w:val="00FF2BF3"/>
    <w:rsid w:val="00FF30CB"/>
    <w:rsid w:val="00FF363B"/>
    <w:rsid w:val="00FF787E"/>
    <w:rsid w:val="0A641D92"/>
    <w:rsid w:val="0F895BE6"/>
    <w:rsid w:val="11FE4866"/>
    <w:rsid w:val="1C137696"/>
    <w:rsid w:val="1DF10B9D"/>
    <w:rsid w:val="2AA41866"/>
    <w:rsid w:val="3212197F"/>
    <w:rsid w:val="352B6ADC"/>
    <w:rsid w:val="5FE80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25"/>
    <w:pPr>
      <w:widowControl w:val="0"/>
      <w:jc w:val="both"/>
    </w:pPr>
    <w:rPr>
      <w:kern w:val="2"/>
      <w:sz w:val="21"/>
      <w:szCs w:val="22"/>
    </w:rPr>
  </w:style>
  <w:style w:type="paragraph" w:styleId="2">
    <w:name w:val="heading 2"/>
    <w:basedOn w:val="a"/>
    <w:next w:val="a"/>
    <w:link w:val="2Char"/>
    <w:uiPriority w:val="9"/>
    <w:qFormat/>
    <w:rsid w:val="0009032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90325"/>
    <w:pPr>
      <w:jc w:val="left"/>
    </w:pPr>
  </w:style>
  <w:style w:type="paragraph" w:styleId="a4">
    <w:name w:val="Balloon Text"/>
    <w:basedOn w:val="a"/>
    <w:link w:val="Char0"/>
    <w:uiPriority w:val="99"/>
    <w:unhideWhenUsed/>
    <w:qFormat/>
    <w:rsid w:val="00090325"/>
    <w:rPr>
      <w:sz w:val="18"/>
      <w:szCs w:val="18"/>
    </w:rPr>
  </w:style>
  <w:style w:type="paragraph" w:styleId="a5">
    <w:name w:val="footer"/>
    <w:basedOn w:val="a"/>
    <w:link w:val="Char1"/>
    <w:uiPriority w:val="99"/>
    <w:unhideWhenUsed/>
    <w:qFormat/>
    <w:rsid w:val="0009032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90325"/>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unhideWhenUsed/>
    <w:qFormat/>
    <w:rsid w:val="00090325"/>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unhideWhenUsed/>
    <w:rsid w:val="00090325"/>
    <w:rPr>
      <w:b/>
      <w:bCs/>
    </w:rPr>
  </w:style>
  <w:style w:type="table" w:styleId="a9">
    <w:name w:val="Table Grid"/>
    <w:basedOn w:val="a1"/>
    <w:uiPriority w:val="59"/>
    <w:qFormat/>
    <w:rsid w:val="00090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090325"/>
    <w:rPr>
      <w:color w:val="0000FF"/>
      <w:u w:val="single"/>
    </w:rPr>
  </w:style>
  <w:style w:type="character" w:styleId="ab">
    <w:name w:val="annotation reference"/>
    <w:uiPriority w:val="99"/>
    <w:unhideWhenUsed/>
    <w:qFormat/>
    <w:rsid w:val="00090325"/>
    <w:rPr>
      <w:sz w:val="21"/>
      <w:szCs w:val="21"/>
    </w:rPr>
  </w:style>
  <w:style w:type="character" w:customStyle="1" w:styleId="Char">
    <w:name w:val="批注文字 Char"/>
    <w:link w:val="a3"/>
    <w:uiPriority w:val="99"/>
    <w:semiHidden/>
    <w:qFormat/>
    <w:rsid w:val="00090325"/>
    <w:rPr>
      <w:kern w:val="2"/>
      <w:sz w:val="21"/>
      <w:szCs w:val="22"/>
    </w:rPr>
  </w:style>
  <w:style w:type="character" w:customStyle="1" w:styleId="Char1">
    <w:name w:val="页脚 Char"/>
    <w:link w:val="a5"/>
    <w:uiPriority w:val="99"/>
    <w:qFormat/>
    <w:rsid w:val="00090325"/>
    <w:rPr>
      <w:kern w:val="2"/>
      <w:sz w:val="18"/>
      <w:szCs w:val="18"/>
    </w:rPr>
  </w:style>
  <w:style w:type="character" w:customStyle="1" w:styleId="2Char">
    <w:name w:val="标题 2 Char"/>
    <w:link w:val="2"/>
    <w:uiPriority w:val="9"/>
    <w:qFormat/>
    <w:rsid w:val="00090325"/>
    <w:rPr>
      <w:rFonts w:ascii="宋体" w:hAnsi="宋体" w:cs="宋体"/>
      <w:b/>
      <w:bCs/>
      <w:sz w:val="36"/>
      <w:szCs w:val="36"/>
    </w:rPr>
  </w:style>
  <w:style w:type="character" w:customStyle="1" w:styleId="Char0">
    <w:name w:val="批注框文本 Char"/>
    <w:link w:val="a4"/>
    <w:uiPriority w:val="99"/>
    <w:semiHidden/>
    <w:qFormat/>
    <w:rsid w:val="00090325"/>
    <w:rPr>
      <w:sz w:val="18"/>
      <w:szCs w:val="18"/>
    </w:rPr>
  </w:style>
  <w:style w:type="character" w:customStyle="1" w:styleId="Char3">
    <w:name w:val="批注主题 Char"/>
    <w:link w:val="a8"/>
    <w:uiPriority w:val="99"/>
    <w:semiHidden/>
    <w:qFormat/>
    <w:rsid w:val="00090325"/>
    <w:rPr>
      <w:b/>
      <w:bCs/>
      <w:kern w:val="2"/>
      <w:sz w:val="21"/>
      <w:szCs w:val="22"/>
    </w:rPr>
  </w:style>
  <w:style w:type="character" w:customStyle="1" w:styleId="Char2">
    <w:name w:val="页眉 Char"/>
    <w:link w:val="a6"/>
    <w:uiPriority w:val="99"/>
    <w:qFormat/>
    <w:rsid w:val="00090325"/>
    <w:rPr>
      <w:rFonts w:ascii="Calibri" w:eastAsia="宋体" w:hAnsi="Calibri" w:cs="Times New Roman"/>
      <w:sz w:val="18"/>
      <w:szCs w:val="18"/>
    </w:rPr>
  </w:style>
  <w:style w:type="paragraph" w:customStyle="1" w:styleId="Style19">
    <w:name w:val="_Style 19"/>
    <w:uiPriority w:val="99"/>
    <w:semiHidden/>
    <w:qFormat/>
    <w:rsid w:val="00090325"/>
    <w:rPr>
      <w:kern w:val="2"/>
      <w:sz w:val="21"/>
      <w:szCs w:val="22"/>
    </w:rPr>
  </w:style>
  <w:style w:type="paragraph" w:styleId="ac">
    <w:name w:val="Revision"/>
    <w:hidden/>
    <w:uiPriority w:val="99"/>
    <w:semiHidden/>
    <w:rsid w:val="0098646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hky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1619</Characters>
  <Application>Microsoft Office Word</Application>
  <DocSecurity>4</DocSecurity>
  <Lines>13</Lines>
  <Paragraphs>3</Paragraphs>
  <ScaleCrop>false</ScaleCrop>
  <Company>Lenovo</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2023-12-13T16:01:00Z</dcterms:created>
  <dcterms:modified xsi:type="dcterms:W3CDTF">2023-12-13T16:01:00Z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588E5AC47521492A9F6B31D397D6C5FD_13</vt:lpwstr>
  </property>
</Properties>
</file>