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00" w:rsidRPr="00E94C7E" w:rsidRDefault="003A0400" w:rsidP="00420B4F">
      <w:pPr>
        <w:widowControl/>
        <w:spacing w:line="360" w:lineRule="auto"/>
        <w:jc w:val="center"/>
      </w:pPr>
      <w:r w:rsidRPr="00E94C7E">
        <w:rPr>
          <w:rFonts w:ascii="Arial" w:eastAsia="宋体" w:hAnsi="Arial" w:cs="Arial" w:hint="eastAsia"/>
          <w:bCs/>
          <w:color w:val="000000"/>
          <w:kern w:val="0"/>
          <w:sz w:val="28"/>
          <w:szCs w:val="28"/>
        </w:rPr>
        <w:t>景顺长城基金管理有限公司关于</w:t>
      </w:r>
      <w:r w:rsidR="00242F18">
        <w:rPr>
          <w:rFonts w:ascii="Arial" w:eastAsia="宋体" w:hAnsi="Arial" w:cs="Arial" w:hint="eastAsia"/>
          <w:bCs/>
          <w:color w:val="000000"/>
          <w:kern w:val="0"/>
          <w:sz w:val="28"/>
          <w:szCs w:val="28"/>
        </w:rPr>
        <w:t>旗下部分基金</w:t>
      </w:r>
      <w:r w:rsidR="00242F18">
        <w:rPr>
          <w:rFonts w:ascii="Arial" w:eastAsia="宋体" w:hAnsi="Arial" w:cs="Arial"/>
          <w:bCs/>
          <w:color w:val="000000"/>
          <w:kern w:val="0"/>
          <w:sz w:val="28"/>
          <w:szCs w:val="28"/>
        </w:rPr>
        <w:br/>
      </w:r>
      <w:r w:rsidRPr="00E94C7E">
        <w:rPr>
          <w:rFonts w:ascii="Arial" w:eastAsia="宋体" w:hAnsi="Arial" w:cs="Arial" w:hint="eastAsia"/>
          <w:bCs/>
          <w:color w:val="000000"/>
          <w:kern w:val="0"/>
          <w:sz w:val="28"/>
          <w:szCs w:val="28"/>
        </w:rPr>
        <w:t>投资关联方证券的公告</w:t>
      </w:r>
    </w:p>
    <w:p w:rsidR="003A0400" w:rsidRPr="00E94C7E" w:rsidRDefault="003A0400" w:rsidP="003A0400"/>
    <w:p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r w:rsidRPr="00E94C7E">
        <w:rPr>
          <w:rFonts w:ascii="Arial" w:eastAsia="宋体" w:hAnsi="Arial" w:cs="Arial" w:hint="eastAsia"/>
          <w:color w:val="000000"/>
          <w:kern w:val="0"/>
          <w:szCs w:val="21"/>
        </w:rPr>
        <w:t>依据《中华人民共和国证券投资基金法》、《公开募集证券投资基金运作管理办法》以及《关于同意完全按照指数构成比例投资的基金品种按照</w:t>
      </w:r>
      <w:r w:rsidRPr="00E94C7E">
        <w:rPr>
          <w:rFonts w:ascii="Arial" w:eastAsia="宋体" w:hAnsi="Arial" w:cs="Arial"/>
          <w:color w:val="000000"/>
          <w:kern w:val="0"/>
          <w:szCs w:val="21"/>
        </w:rPr>
        <w:t>&lt;</w:t>
      </w:r>
      <w:r w:rsidRPr="00E94C7E">
        <w:rPr>
          <w:rFonts w:ascii="Arial" w:eastAsia="宋体" w:hAnsi="Arial" w:cs="Arial"/>
          <w:color w:val="000000"/>
          <w:kern w:val="0"/>
          <w:szCs w:val="21"/>
        </w:rPr>
        <w:t>基金法</w:t>
      </w:r>
      <w:r w:rsidRPr="00E94C7E">
        <w:rPr>
          <w:rFonts w:ascii="Arial" w:eastAsia="宋体" w:hAnsi="Arial" w:cs="Arial"/>
          <w:color w:val="000000"/>
          <w:kern w:val="0"/>
          <w:szCs w:val="21"/>
        </w:rPr>
        <w:t>&gt;</w:t>
      </w:r>
      <w:r w:rsidRPr="00E94C7E">
        <w:rPr>
          <w:rFonts w:ascii="Arial" w:eastAsia="宋体" w:hAnsi="Arial" w:cs="Arial"/>
          <w:color w:val="000000"/>
          <w:kern w:val="0"/>
          <w:szCs w:val="21"/>
        </w:rPr>
        <w:t>规定从事关联交易的复函》的有关规定，在履行相关程序后，允许完全按照有关指数构成比例进行证券投资的基金买卖基金管理人、基金托管人及其控股股东、实际控制人或者与其有重大利害关系的公司发行的证券或承销期内承销销售的证券。</w:t>
      </w:r>
    </w:p>
    <w:p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p>
    <w:p w:rsidR="003A0400" w:rsidRPr="00E94C7E" w:rsidRDefault="00854AA9" w:rsidP="00420B4F">
      <w:pPr>
        <w:widowControl/>
        <w:spacing w:line="360" w:lineRule="auto"/>
        <w:ind w:firstLineChars="200" w:firstLine="420"/>
        <w:jc w:val="left"/>
        <w:rPr>
          <w:rFonts w:ascii="Arial" w:eastAsia="宋体" w:hAnsi="Arial" w:cs="Arial"/>
          <w:color w:val="000000"/>
          <w:kern w:val="0"/>
          <w:szCs w:val="21"/>
        </w:rPr>
      </w:pPr>
      <w:r w:rsidRPr="00E94C7E">
        <w:rPr>
          <w:rFonts w:ascii="Arial" w:eastAsia="宋体" w:hAnsi="Arial" w:cs="Arial" w:hint="eastAsia"/>
          <w:color w:val="000000"/>
          <w:kern w:val="0"/>
          <w:szCs w:val="21"/>
        </w:rPr>
        <w:t>景顺长城</w:t>
      </w:r>
      <w:r w:rsidR="003A0400" w:rsidRPr="00E94C7E">
        <w:rPr>
          <w:rFonts w:ascii="Arial" w:eastAsia="宋体" w:hAnsi="Arial" w:cs="Arial" w:hint="eastAsia"/>
          <w:color w:val="000000"/>
          <w:kern w:val="0"/>
          <w:szCs w:val="21"/>
        </w:rPr>
        <w:t>基金管理有限公司</w:t>
      </w:r>
      <w:r w:rsidR="003A0400" w:rsidRPr="00E94C7E">
        <w:rPr>
          <w:rFonts w:ascii="Arial" w:eastAsia="宋体" w:hAnsi="Arial" w:cs="Arial"/>
          <w:color w:val="000000"/>
          <w:kern w:val="0"/>
          <w:szCs w:val="21"/>
        </w:rPr>
        <w:t>(</w:t>
      </w:r>
      <w:r w:rsidR="003A0400" w:rsidRPr="00E94C7E">
        <w:rPr>
          <w:rFonts w:ascii="Arial" w:eastAsia="宋体" w:hAnsi="Arial" w:cs="Arial"/>
          <w:color w:val="000000"/>
          <w:kern w:val="0"/>
          <w:szCs w:val="21"/>
        </w:rPr>
        <w:t>以下简称</w:t>
      </w:r>
      <w:r w:rsidR="003A0400" w:rsidRPr="00E94C7E">
        <w:rPr>
          <w:rFonts w:ascii="Arial" w:eastAsia="宋体" w:hAnsi="Arial" w:cs="Arial"/>
          <w:color w:val="000000"/>
          <w:kern w:val="0"/>
          <w:szCs w:val="21"/>
        </w:rPr>
        <w:t>“</w:t>
      </w:r>
      <w:r w:rsidR="003A0400" w:rsidRPr="00E94C7E">
        <w:rPr>
          <w:rFonts w:ascii="Arial" w:eastAsia="宋体" w:hAnsi="Arial" w:cs="Arial"/>
          <w:color w:val="000000"/>
          <w:kern w:val="0"/>
          <w:szCs w:val="21"/>
        </w:rPr>
        <w:t>本公司</w:t>
      </w:r>
      <w:r w:rsidR="003A0400" w:rsidRPr="00E94C7E">
        <w:rPr>
          <w:rFonts w:ascii="Arial" w:eastAsia="宋体" w:hAnsi="Arial" w:cs="Arial"/>
          <w:color w:val="000000"/>
          <w:kern w:val="0"/>
          <w:szCs w:val="21"/>
        </w:rPr>
        <w:t>”)</w:t>
      </w:r>
      <w:r w:rsidR="003A0400" w:rsidRPr="00E94C7E">
        <w:rPr>
          <w:rFonts w:ascii="Arial" w:eastAsia="宋体" w:hAnsi="Arial" w:cs="Arial"/>
          <w:color w:val="000000"/>
          <w:kern w:val="0"/>
          <w:szCs w:val="21"/>
        </w:rPr>
        <w:t>旗下被动型指数基金现阶段采用完全复制法进行投资，即按照成份股在标的指数中的基准权重来构建指数化投资组合。其中</w:t>
      </w:r>
      <w:r w:rsidR="00AF4B4F" w:rsidRPr="00E94C7E">
        <w:rPr>
          <w:rFonts w:ascii="Arial" w:eastAsia="宋体" w:hAnsi="Arial" w:cs="Arial"/>
          <w:color w:val="000000"/>
          <w:kern w:val="0"/>
          <w:szCs w:val="21"/>
        </w:rPr>
        <w:t>公告后</w:t>
      </w:r>
      <w:r w:rsidR="00AF4B4F" w:rsidRPr="00E94C7E">
        <w:rPr>
          <w:rFonts w:ascii="Arial" w:eastAsia="宋体" w:hAnsi="Arial" w:cs="Arial" w:hint="eastAsia"/>
          <w:color w:val="000000"/>
          <w:kern w:val="0"/>
          <w:szCs w:val="21"/>
        </w:rPr>
        <w:t>即将</w:t>
      </w:r>
      <w:r w:rsidR="003A0400" w:rsidRPr="00E94C7E">
        <w:rPr>
          <w:rFonts w:ascii="Arial" w:eastAsia="宋体" w:hAnsi="Arial" w:cs="Arial"/>
          <w:color w:val="000000"/>
          <w:kern w:val="0"/>
          <w:szCs w:val="21"/>
        </w:rPr>
        <w:t>参与</w:t>
      </w:r>
      <w:r w:rsidR="004C1BAA" w:rsidRPr="00E94C7E">
        <w:rPr>
          <w:rFonts w:ascii="Arial" w:eastAsia="宋体" w:hAnsi="Arial" w:cs="Arial"/>
          <w:color w:val="000000"/>
          <w:kern w:val="0"/>
          <w:szCs w:val="21"/>
        </w:rPr>
        <w:t>或未来因指数成分股调整可能</w:t>
      </w:r>
      <w:r w:rsidR="000722FD" w:rsidRPr="00E94C7E">
        <w:rPr>
          <w:rFonts w:ascii="Arial" w:eastAsia="宋体" w:hAnsi="Arial" w:cs="Arial"/>
          <w:color w:val="000000"/>
          <w:kern w:val="0"/>
          <w:szCs w:val="21"/>
        </w:rPr>
        <w:t>参与</w:t>
      </w:r>
      <w:r w:rsidR="003A0400" w:rsidRPr="00E94C7E">
        <w:rPr>
          <w:rFonts w:ascii="Arial" w:eastAsia="宋体" w:hAnsi="Arial" w:cs="Arial"/>
          <w:color w:val="000000"/>
          <w:kern w:val="0"/>
          <w:szCs w:val="21"/>
        </w:rPr>
        <w:t>投资</w:t>
      </w:r>
      <w:r w:rsidR="000722FD" w:rsidRPr="00E94C7E">
        <w:rPr>
          <w:rFonts w:ascii="Arial" w:eastAsia="宋体" w:hAnsi="Arial" w:cs="Arial"/>
          <w:color w:val="000000"/>
          <w:kern w:val="0"/>
          <w:szCs w:val="21"/>
        </w:rPr>
        <w:t>的</w:t>
      </w:r>
      <w:r w:rsidR="003A0400" w:rsidRPr="00E94C7E">
        <w:rPr>
          <w:rFonts w:ascii="Arial" w:eastAsia="宋体" w:hAnsi="Arial" w:cs="Arial"/>
          <w:color w:val="000000"/>
          <w:kern w:val="0"/>
          <w:szCs w:val="21"/>
        </w:rPr>
        <w:t>关联方证券情况如下：</w:t>
      </w:r>
    </w:p>
    <w:p w:rsidR="003A0400" w:rsidRPr="00E94C7E" w:rsidRDefault="003A0400" w:rsidP="003A0400"/>
    <w:tbl>
      <w:tblPr>
        <w:tblW w:w="8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3"/>
        <w:gridCol w:w="2580"/>
        <w:gridCol w:w="1984"/>
      </w:tblGrid>
      <w:tr w:rsidR="0092563B" w:rsidRPr="00E94C7E" w:rsidTr="00E94C7E">
        <w:trPr>
          <w:trHeight w:val="285"/>
          <w:tblHeader/>
          <w:jc w:val="center"/>
        </w:trPr>
        <w:tc>
          <w:tcPr>
            <w:tcW w:w="3843" w:type="dxa"/>
            <w:shd w:val="clear" w:color="auto" w:fill="auto"/>
            <w:vAlign w:val="center"/>
            <w:hideMark/>
          </w:tcPr>
          <w:p w:rsidR="0092563B" w:rsidRPr="00E94C7E" w:rsidRDefault="0092563B" w:rsidP="00B77948">
            <w:pPr>
              <w:widowControl/>
              <w:jc w:val="center"/>
              <w:rPr>
                <w:rFonts w:ascii="等线" w:eastAsia="等线" w:hAnsi="等线" w:cs="宋体"/>
                <w:b/>
                <w:color w:val="000000"/>
                <w:kern w:val="0"/>
                <w:szCs w:val="21"/>
              </w:rPr>
            </w:pPr>
            <w:r w:rsidRPr="00E94C7E">
              <w:rPr>
                <w:rFonts w:ascii="等线" w:eastAsia="等线" w:hAnsi="等线" w:cs="宋体" w:hint="eastAsia"/>
                <w:b/>
                <w:color w:val="000000"/>
                <w:kern w:val="0"/>
                <w:szCs w:val="21"/>
              </w:rPr>
              <w:t>基金名称</w:t>
            </w:r>
          </w:p>
        </w:tc>
        <w:tc>
          <w:tcPr>
            <w:tcW w:w="2580" w:type="dxa"/>
            <w:shd w:val="clear" w:color="auto" w:fill="auto"/>
            <w:vAlign w:val="center"/>
            <w:hideMark/>
          </w:tcPr>
          <w:p w:rsidR="0092563B" w:rsidRPr="00E94C7E" w:rsidRDefault="0092563B" w:rsidP="00B77948">
            <w:pPr>
              <w:widowControl/>
              <w:jc w:val="center"/>
              <w:rPr>
                <w:rFonts w:ascii="等线" w:eastAsia="等线" w:hAnsi="等线" w:cs="宋体"/>
                <w:b/>
                <w:color w:val="000000"/>
                <w:kern w:val="0"/>
                <w:szCs w:val="21"/>
              </w:rPr>
            </w:pPr>
            <w:r w:rsidRPr="00E94C7E">
              <w:rPr>
                <w:rFonts w:ascii="等线" w:eastAsia="等线" w:hAnsi="等线" w:cs="宋体" w:hint="eastAsia"/>
                <w:b/>
                <w:color w:val="000000"/>
                <w:kern w:val="0"/>
                <w:szCs w:val="21"/>
              </w:rPr>
              <w:t>证券名称</w:t>
            </w:r>
          </w:p>
        </w:tc>
        <w:tc>
          <w:tcPr>
            <w:tcW w:w="1984" w:type="dxa"/>
            <w:shd w:val="clear" w:color="auto" w:fill="auto"/>
            <w:vAlign w:val="center"/>
            <w:hideMark/>
          </w:tcPr>
          <w:p w:rsidR="0092563B" w:rsidRPr="00E94C7E" w:rsidRDefault="0092563B" w:rsidP="00B77948">
            <w:pPr>
              <w:widowControl/>
              <w:jc w:val="center"/>
              <w:rPr>
                <w:rFonts w:ascii="等线" w:eastAsia="等线" w:hAnsi="等线" w:cs="宋体"/>
                <w:b/>
                <w:color w:val="000000"/>
                <w:kern w:val="0"/>
                <w:szCs w:val="21"/>
              </w:rPr>
            </w:pPr>
            <w:r w:rsidRPr="00E94C7E">
              <w:rPr>
                <w:rFonts w:ascii="等线" w:eastAsia="等线" w:hAnsi="等线" w:cs="宋体" w:hint="eastAsia"/>
                <w:b/>
                <w:color w:val="000000"/>
                <w:kern w:val="0"/>
                <w:szCs w:val="21"/>
              </w:rPr>
              <w:t>与本基金的关系</w:t>
            </w:r>
          </w:p>
        </w:tc>
      </w:tr>
      <w:tr w:rsidR="002E43B1" w:rsidRPr="00E94C7E" w:rsidTr="00E94C7E">
        <w:trPr>
          <w:trHeight w:val="285"/>
          <w:jc w:val="center"/>
        </w:trPr>
        <w:tc>
          <w:tcPr>
            <w:tcW w:w="3843" w:type="dxa"/>
            <w:shd w:val="clear" w:color="auto" w:fill="auto"/>
            <w:vAlign w:val="center"/>
            <w:hideMark/>
          </w:tcPr>
          <w:p w:rsidR="002E43B1" w:rsidRPr="00E94C7E" w:rsidRDefault="007E1379" w:rsidP="007E1379">
            <w:pPr>
              <w:widowControl/>
              <w:rPr>
                <w:rFonts w:ascii="等线" w:eastAsia="等线" w:hAnsi="等线" w:cs="宋体"/>
                <w:color w:val="000000"/>
                <w:kern w:val="0"/>
                <w:szCs w:val="21"/>
              </w:rPr>
            </w:pPr>
            <w:r w:rsidRPr="007E1379">
              <w:rPr>
                <w:rFonts w:ascii="等线" w:eastAsia="等线" w:hAnsi="等线" w:cs="宋体" w:hint="eastAsia"/>
                <w:color w:val="000000"/>
                <w:kern w:val="0"/>
                <w:szCs w:val="21"/>
              </w:rPr>
              <w:t>景顺长城中证</w:t>
            </w:r>
            <w:r w:rsidRPr="007E1379">
              <w:rPr>
                <w:rFonts w:ascii="等线" w:eastAsia="等线" w:hAnsi="等线" w:cs="宋体"/>
                <w:color w:val="000000"/>
                <w:kern w:val="0"/>
                <w:szCs w:val="21"/>
              </w:rPr>
              <w:t>500行业中性低波动指数型证券投资基金</w:t>
            </w:r>
            <w:r w:rsidR="00EC783D" w:rsidRPr="00E94C7E">
              <w:rPr>
                <w:rFonts w:ascii="等线" w:eastAsia="等线" w:hAnsi="等线" w:cs="宋体" w:hint="eastAsia"/>
                <w:color w:val="000000"/>
                <w:kern w:val="0"/>
                <w:szCs w:val="21"/>
              </w:rPr>
              <w:t>（</w:t>
            </w:r>
            <w:r w:rsidR="00EC783D">
              <w:rPr>
                <w:rFonts w:ascii="等线" w:eastAsia="等线" w:hAnsi="等线" w:cs="宋体"/>
                <w:color w:val="000000"/>
                <w:kern w:val="0"/>
                <w:szCs w:val="21"/>
              </w:rPr>
              <w:t>0</w:t>
            </w:r>
            <w:r>
              <w:rPr>
                <w:rFonts w:ascii="等线" w:eastAsia="等线" w:hAnsi="等线" w:cs="宋体"/>
                <w:color w:val="000000"/>
                <w:kern w:val="0"/>
                <w:szCs w:val="21"/>
              </w:rPr>
              <w:t>03318</w:t>
            </w:r>
            <w:r w:rsidR="00EC783D" w:rsidRPr="00E94C7E">
              <w:rPr>
                <w:rFonts w:ascii="等线" w:eastAsia="等线" w:hAnsi="等线" w:cs="宋体" w:hint="eastAsia"/>
                <w:color w:val="000000"/>
                <w:kern w:val="0"/>
                <w:szCs w:val="21"/>
              </w:rPr>
              <w:t>）</w:t>
            </w:r>
          </w:p>
        </w:tc>
        <w:tc>
          <w:tcPr>
            <w:tcW w:w="2580" w:type="dxa"/>
            <w:shd w:val="clear" w:color="auto" w:fill="auto"/>
            <w:vAlign w:val="center"/>
            <w:hideMark/>
          </w:tcPr>
          <w:p w:rsidR="00FC3F1D" w:rsidRPr="00E94C7E" w:rsidRDefault="007E1379" w:rsidP="007E1379">
            <w:pPr>
              <w:widowControl/>
              <w:rPr>
                <w:rFonts w:ascii="等线" w:eastAsia="等线" w:hAnsi="等线" w:cs="宋体"/>
                <w:color w:val="000000"/>
                <w:kern w:val="0"/>
                <w:szCs w:val="21"/>
              </w:rPr>
            </w:pPr>
            <w:r>
              <w:rPr>
                <w:rFonts w:ascii="等线" w:eastAsia="等线" w:hAnsi="等线" w:cs="宋体" w:hint="eastAsia"/>
                <w:color w:val="000000"/>
                <w:kern w:val="0"/>
                <w:szCs w:val="21"/>
              </w:rPr>
              <w:t>长城证券</w:t>
            </w:r>
            <w:r w:rsidR="002E43B1" w:rsidRPr="00E94C7E">
              <w:rPr>
                <w:rFonts w:ascii="等线" w:eastAsia="等线" w:hAnsi="等线" w:cs="宋体" w:hint="eastAsia"/>
                <w:color w:val="000000"/>
                <w:kern w:val="0"/>
                <w:szCs w:val="21"/>
              </w:rPr>
              <w:t>（</w:t>
            </w:r>
            <w:r>
              <w:rPr>
                <w:rFonts w:ascii="等线" w:eastAsia="等线" w:hAnsi="等线" w:cs="宋体"/>
                <w:color w:val="000000"/>
                <w:kern w:val="0"/>
                <w:szCs w:val="21"/>
              </w:rPr>
              <w:t>002939</w:t>
            </w:r>
            <w:r w:rsidR="002E43B1" w:rsidRPr="00E94C7E">
              <w:rPr>
                <w:rFonts w:ascii="等线" w:eastAsia="等线" w:hAnsi="等线" w:cs="宋体" w:hint="eastAsia"/>
                <w:color w:val="000000"/>
                <w:kern w:val="0"/>
                <w:szCs w:val="21"/>
              </w:rPr>
              <w:t>）</w:t>
            </w:r>
          </w:p>
        </w:tc>
        <w:tc>
          <w:tcPr>
            <w:tcW w:w="1984" w:type="dxa"/>
            <w:shd w:val="clear" w:color="auto" w:fill="auto"/>
            <w:vAlign w:val="center"/>
            <w:hideMark/>
          </w:tcPr>
          <w:p w:rsidR="002E43B1" w:rsidRPr="00E94C7E" w:rsidRDefault="007E1379" w:rsidP="0092563B">
            <w:pPr>
              <w:widowControl/>
              <w:rPr>
                <w:rFonts w:ascii="等线" w:eastAsia="等线" w:hAnsi="等线" w:cs="宋体"/>
                <w:color w:val="000000"/>
                <w:kern w:val="0"/>
                <w:szCs w:val="21"/>
              </w:rPr>
            </w:pPr>
            <w:r>
              <w:rPr>
                <w:rFonts w:ascii="等线" w:eastAsia="等线" w:hAnsi="等线" w:cs="宋体" w:hint="eastAsia"/>
                <w:color w:val="000000"/>
                <w:kern w:val="0"/>
                <w:szCs w:val="21"/>
              </w:rPr>
              <w:t>基金管理人</w:t>
            </w:r>
            <w:r w:rsidR="00C9788B">
              <w:rPr>
                <w:rFonts w:ascii="等线" w:eastAsia="等线" w:hAnsi="等线" w:cs="宋体" w:hint="eastAsia"/>
                <w:color w:val="000000"/>
                <w:kern w:val="0"/>
                <w:szCs w:val="21"/>
              </w:rPr>
              <w:t>的</w:t>
            </w:r>
            <w:r>
              <w:rPr>
                <w:rFonts w:ascii="等线" w:eastAsia="等线" w:hAnsi="等线" w:cs="宋体" w:hint="eastAsia"/>
                <w:color w:val="000000"/>
                <w:kern w:val="0"/>
                <w:szCs w:val="21"/>
              </w:rPr>
              <w:t>股东</w:t>
            </w:r>
          </w:p>
        </w:tc>
      </w:tr>
    </w:tbl>
    <w:p w:rsidR="0092563B" w:rsidRPr="00E94C7E" w:rsidRDefault="0092563B" w:rsidP="003A0400"/>
    <w:p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r w:rsidRPr="00E94C7E">
        <w:rPr>
          <w:rFonts w:ascii="Arial" w:eastAsia="宋体" w:hAnsi="Arial" w:cs="Arial" w:hint="eastAsia"/>
          <w:color w:val="000000"/>
          <w:kern w:val="0"/>
          <w:szCs w:val="21"/>
        </w:rPr>
        <w:t>为最大限度地降低上述基金投资的跟踪误差，保护基金份额持有人的合法权益，</w:t>
      </w:r>
      <w:r w:rsidR="00942498" w:rsidRPr="00E94C7E">
        <w:rPr>
          <w:rFonts w:ascii="Arial" w:eastAsia="宋体" w:hAnsi="Arial" w:cs="Arial" w:hint="eastAsia"/>
          <w:color w:val="000000"/>
          <w:kern w:val="0"/>
          <w:szCs w:val="21"/>
        </w:rPr>
        <w:t>本公司</w:t>
      </w:r>
      <w:r w:rsidR="00B144F2" w:rsidRPr="00E94C7E">
        <w:rPr>
          <w:rFonts w:ascii="Arial" w:eastAsia="宋体" w:hAnsi="Arial" w:cs="Arial" w:hint="eastAsia"/>
          <w:color w:val="000000"/>
          <w:kern w:val="0"/>
          <w:szCs w:val="21"/>
        </w:rPr>
        <w:t>将上述证券纳入</w:t>
      </w:r>
      <w:r w:rsidR="00942498" w:rsidRPr="00E94C7E">
        <w:rPr>
          <w:rFonts w:ascii="Arial" w:eastAsia="宋体" w:hAnsi="Arial" w:cs="Arial" w:hint="eastAsia"/>
          <w:color w:val="000000"/>
          <w:kern w:val="0"/>
          <w:szCs w:val="21"/>
        </w:rPr>
        <w:t>本</w:t>
      </w:r>
      <w:r w:rsidR="00B144F2" w:rsidRPr="00E94C7E">
        <w:rPr>
          <w:rFonts w:ascii="Arial" w:eastAsia="宋体" w:hAnsi="Arial" w:cs="Arial" w:hint="eastAsia"/>
          <w:color w:val="000000"/>
          <w:kern w:val="0"/>
          <w:szCs w:val="21"/>
        </w:rPr>
        <w:t>基金的投资标的</w:t>
      </w:r>
      <w:r w:rsidRPr="00E94C7E">
        <w:rPr>
          <w:rFonts w:ascii="Arial" w:eastAsia="宋体" w:hAnsi="Arial" w:cs="Arial" w:hint="eastAsia"/>
          <w:color w:val="000000"/>
          <w:kern w:val="0"/>
          <w:szCs w:val="21"/>
        </w:rPr>
        <w:t>，并将严格按法律、法规和上述基金合同的规定，按其标的指数成分股构成比例进行日常投资管理。相关投资情况将按规定在定期报告中进行披露。</w:t>
      </w:r>
    </w:p>
    <w:p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p>
    <w:p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r w:rsidRPr="00E94C7E">
        <w:rPr>
          <w:rFonts w:ascii="Arial" w:eastAsia="宋体" w:hAnsi="Arial" w:cs="Arial" w:hint="eastAsia"/>
          <w:color w:val="000000"/>
          <w:kern w:val="0"/>
          <w:szCs w:val="21"/>
        </w:rPr>
        <w:t>本公司承诺以诚实信用、勤勉尽责的原则管理和运用基金资产，但不保证基金一定盈利，也不保证最低收益。本公司提醒投资者基金投资的“买者自负”原则，在做出投资决策后，基金运营状况与基金净值变化引致的投资风险，由投资者自行承担。投资有风险，决策须谨慎。</w:t>
      </w:r>
    </w:p>
    <w:p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p>
    <w:p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r w:rsidRPr="00E94C7E">
        <w:rPr>
          <w:rFonts w:ascii="Arial" w:eastAsia="宋体" w:hAnsi="Arial" w:cs="Arial" w:hint="eastAsia"/>
          <w:color w:val="000000"/>
          <w:kern w:val="0"/>
          <w:szCs w:val="21"/>
        </w:rPr>
        <w:lastRenderedPageBreak/>
        <w:t>投资者可登陆本公司网站（</w:t>
      </w:r>
      <w:r w:rsidR="00854AA9" w:rsidRPr="00E94C7E">
        <w:rPr>
          <w:rFonts w:ascii="Arial" w:eastAsia="宋体" w:hAnsi="Arial" w:cs="Arial"/>
          <w:color w:val="000000"/>
          <w:kern w:val="0"/>
          <w:szCs w:val="21"/>
        </w:rPr>
        <w:t>www.igwfmc.com</w:t>
      </w:r>
      <w:r w:rsidRPr="00E94C7E">
        <w:rPr>
          <w:rFonts w:ascii="Arial" w:eastAsia="宋体" w:hAnsi="Arial" w:cs="Arial"/>
          <w:color w:val="000000"/>
          <w:kern w:val="0"/>
          <w:szCs w:val="21"/>
        </w:rPr>
        <w:t>）查询相关信息或拨打客户服务电话（</w:t>
      </w:r>
      <w:r w:rsidR="00854AA9" w:rsidRPr="00E94C7E">
        <w:rPr>
          <w:rFonts w:ascii="Arial" w:eastAsia="宋体" w:hAnsi="Arial" w:cs="Arial"/>
          <w:color w:val="000000"/>
          <w:kern w:val="0"/>
          <w:szCs w:val="21"/>
        </w:rPr>
        <w:t>4008888606</w:t>
      </w:r>
      <w:r w:rsidRPr="00E94C7E">
        <w:rPr>
          <w:rFonts w:ascii="Arial" w:eastAsia="宋体" w:hAnsi="Arial" w:cs="Arial"/>
          <w:color w:val="000000"/>
          <w:kern w:val="0"/>
          <w:szCs w:val="21"/>
        </w:rPr>
        <w:t>）咨询相关事宜。</w:t>
      </w:r>
    </w:p>
    <w:p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p>
    <w:p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r w:rsidRPr="00E94C7E">
        <w:rPr>
          <w:rFonts w:ascii="Arial" w:eastAsia="宋体" w:hAnsi="Arial" w:cs="Arial" w:hint="eastAsia"/>
          <w:color w:val="000000"/>
          <w:kern w:val="0"/>
          <w:szCs w:val="21"/>
        </w:rPr>
        <w:t>特此公告。</w:t>
      </w:r>
    </w:p>
    <w:p w:rsidR="003A0400" w:rsidRPr="00E94C7E" w:rsidRDefault="003A0400" w:rsidP="003A0400"/>
    <w:p w:rsidR="003A0400" w:rsidRPr="00E94C7E" w:rsidRDefault="00854AA9" w:rsidP="00420B4F">
      <w:pPr>
        <w:widowControl/>
        <w:spacing w:line="360" w:lineRule="auto"/>
        <w:ind w:firstLineChars="200" w:firstLine="420"/>
        <w:jc w:val="right"/>
        <w:rPr>
          <w:rFonts w:ascii="Arial" w:eastAsia="宋体" w:hAnsi="Arial" w:cs="Arial"/>
          <w:color w:val="000000"/>
          <w:kern w:val="0"/>
          <w:szCs w:val="21"/>
        </w:rPr>
      </w:pPr>
      <w:r w:rsidRPr="00E94C7E">
        <w:rPr>
          <w:rFonts w:ascii="Arial" w:eastAsia="宋体" w:hAnsi="Arial" w:cs="Arial" w:hint="eastAsia"/>
          <w:color w:val="000000"/>
          <w:kern w:val="0"/>
          <w:szCs w:val="21"/>
        </w:rPr>
        <w:t>景顺长城</w:t>
      </w:r>
      <w:r w:rsidR="003A0400" w:rsidRPr="00E94C7E">
        <w:rPr>
          <w:rFonts w:ascii="Arial" w:eastAsia="宋体" w:hAnsi="Arial" w:cs="Arial" w:hint="eastAsia"/>
          <w:color w:val="000000"/>
          <w:kern w:val="0"/>
          <w:szCs w:val="21"/>
        </w:rPr>
        <w:t>基金管理有限公司</w:t>
      </w:r>
    </w:p>
    <w:p w:rsidR="00982FDE" w:rsidRPr="00420B4F" w:rsidRDefault="00477D92" w:rsidP="00420B4F">
      <w:pPr>
        <w:widowControl/>
        <w:spacing w:line="360" w:lineRule="auto"/>
        <w:ind w:firstLineChars="200" w:firstLine="420"/>
        <w:jc w:val="right"/>
        <w:rPr>
          <w:rFonts w:ascii="Arial" w:eastAsia="宋体" w:hAnsi="Arial" w:cs="Arial"/>
          <w:color w:val="000000"/>
          <w:kern w:val="0"/>
          <w:szCs w:val="21"/>
        </w:rPr>
      </w:pPr>
      <w:r w:rsidRPr="00E94C7E">
        <w:rPr>
          <w:rFonts w:ascii="Arial" w:eastAsia="宋体" w:hAnsi="Arial" w:cs="Arial"/>
          <w:color w:val="000000"/>
          <w:kern w:val="0"/>
          <w:szCs w:val="21"/>
        </w:rPr>
        <w:t>202</w:t>
      </w:r>
      <w:r w:rsidR="00EC783D">
        <w:rPr>
          <w:rFonts w:ascii="Arial" w:eastAsia="宋体" w:hAnsi="Arial" w:cs="Arial"/>
          <w:color w:val="000000"/>
          <w:kern w:val="0"/>
          <w:szCs w:val="21"/>
        </w:rPr>
        <w:t>3</w:t>
      </w:r>
      <w:r w:rsidR="003A0400" w:rsidRPr="00E94C7E">
        <w:rPr>
          <w:rFonts w:ascii="Arial" w:eastAsia="宋体" w:hAnsi="Arial" w:cs="Arial"/>
          <w:color w:val="000000"/>
          <w:kern w:val="0"/>
          <w:szCs w:val="21"/>
        </w:rPr>
        <w:t>年</w:t>
      </w:r>
      <w:r w:rsidR="007E1379">
        <w:rPr>
          <w:rFonts w:ascii="Arial" w:eastAsia="宋体" w:hAnsi="Arial" w:cs="Arial"/>
          <w:color w:val="000000"/>
          <w:kern w:val="0"/>
          <w:szCs w:val="21"/>
        </w:rPr>
        <w:t>12</w:t>
      </w:r>
      <w:r w:rsidR="003A0400" w:rsidRPr="00E94C7E">
        <w:rPr>
          <w:rFonts w:ascii="Arial" w:eastAsia="宋体" w:hAnsi="Arial" w:cs="Arial"/>
          <w:color w:val="000000"/>
          <w:kern w:val="0"/>
          <w:szCs w:val="21"/>
        </w:rPr>
        <w:t>月</w:t>
      </w:r>
      <w:r w:rsidR="007E1379">
        <w:rPr>
          <w:rFonts w:ascii="Arial" w:eastAsia="宋体" w:hAnsi="Arial" w:cs="Arial"/>
          <w:color w:val="000000"/>
          <w:kern w:val="0"/>
          <w:szCs w:val="21"/>
        </w:rPr>
        <w:t>1</w:t>
      </w:r>
      <w:r w:rsidR="00703416">
        <w:rPr>
          <w:rFonts w:ascii="Arial" w:eastAsia="宋体" w:hAnsi="Arial" w:cs="Arial"/>
          <w:color w:val="000000"/>
          <w:kern w:val="0"/>
          <w:szCs w:val="21"/>
        </w:rPr>
        <w:t>3</w:t>
      </w:r>
      <w:bookmarkStart w:id="0" w:name="_GoBack"/>
      <w:bookmarkEnd w:id="0"/>
      <w:r w:rsidR="003A0400" w:rsidRPr="00E94C7E">
        <w:rPr>
          <w:rFonts w:ascii="Arial" w:eastAsia="宋体" w:hAnsi="Arial" w:cs="Arial"/>
          <w:color w:val="000000"/>
          <w:kern w:val="0"/>
          <w:szCs w:val="21"/>
        </w:rPr>
        <w:t>日</w:t>
      </w:r>
    </w:p>
    <w:sectPr w:rsidR="00982FDE" w:rsidRPr="00420B4F" w:rsidSect="00FC30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4EA" w:rsidRDefault="00D844EA" w:rsidP="0092563B">
      <w:r>
        <w:separator/>
      </w:r>
    </w:p>
  </w:endnote>
  <w:endnote w:type="continuationSeparator" w:id="0">
    <w:p w:rsidR="00D844EA" w:rsidRDefault="00D844EA" w:rsidP="0092563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4EA" w:rsidRDefault="00D844EA" w:rsidP="0092563B">
      <w:r>
        <w:separator/>
      </w:r>
    </w:p>
  </w:footnote>
  <w:footnote w:type="continuationSeparator" w:id="0">
    <w:p w:rsidR="00D844EA" w:rsidRDefault="00D844EA" w:rsidP="009256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0400"/>
    <w:rsid w:val="000568DD"/>
    <w:rsid w:val="00062FC1"/>
    <w:rsid w:val="000722FD"/>
    <w:rsid w:val="00181BCD"/>
    <w:rsid w:val="00242F18"/>
    <w:rsid w:val="00252C64"/>
    <w:rsid w:val="00254E56"/>
    <w:rsid w:val="0026218C"/>
    <w:rsid w:val="002E43B1"/>
    <w:rsid w:val="00344DC8"/>
    <w:rsid w:val="00367812"/>
    <w:rsid w:val="003A0400"/>
    <w:rsid w:val="003B6EF8"/>
    <w:rsid w:val="003D1488"/>
    <w:rsid w:val="003E6789"/>
    <w:rsid w:val="003F3D00"/>
    <w:rsid w:val="00420B4F"/>
    <w:rsid w:val="00477D92"/>
    <w:rsid w:val="004C1BAA"/>
    <w:rsid w:val="005443F6"/>
    <w:rsid w:val="005561D7"/>
    <w:rsid w:val="005F4597"/>
    <w:rsid w:val="006A0B18"/>
    <w:rsid w:val="00703416"/>
    <w:rsid w:val="007E1379"/>
    <w:rsid w:val="00812091"/>
    <w:rsid w:val="00836849"/>
    <w:rsid w:val="00854AA9"/>
    <w:rsid w:val="00856FF7"/>
    <w:rsid w:val="00916D55"/>
    <w:rsid w:val="0092563B"/>
    <w:rsid w:val="00942498"/>
    <w:rsid w:val="00975DA6"/>
    <w:rsid w:val="00977EF3"/>
    <w:rsid w:val="00982FDE"/>
    <w:rsid w:val="009F783C"/>
    <w:rsid w:val="00A30018"/>
    <w:rsid w:val="00A458F8"/>
    <w:rsid w:val="00A8236A"/>
    <w:rsid w:val="00AC3E9A"/>
    <w:rsid w:val="00AE6B7D"/>
    <w:rsid w:val="00AF4B4F"/>
    <w:rsid w:val="00B144F2"/>
    <w:rsid w:val="00B46680"/>
    <w:rsid w:val="00B702B2"/>
    <w:rsid w:val="00B71758"/>
    <w:rsid w:val="00B77948"/>
    <w:rsid w:val="00B9285C"/>
    <w:rsid w:val="00C0298F"/>
    <w:rsid w:val="00C9788B"/>
    <w:rsid w:val="00D077E7"/>
    <w:rsid w:val="00D43E09"/>
    <w:rsid w:val="00D844EA"/>
    <w:rsid w:val="00DE3CD5"/>
    <w:rsid w:val="00E07465"/>
    <w:rsid w:val="00E404EE"/>
    <w:rsid w:val="00E94C7E"/>
    <w:rsid w:val="00EC783D"/>
    <w:rsid w:val="00FC30C8"/>
    <w:rsid w:val="00FC3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0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25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2563B"/>
    <w:rPr>
      <w:sz w:val="18"/>
      <w:szCs w:val="18"/>
    </w:rPr>
  </w:style>
  <w:style w:type="paragraph" w:styleId="a5">
    <w:name w:val="footer"/>
    <w:basedOn w:val="a"/>
    <w:link w:val="Char0"/>
    <w:uiPriority w:val="99"/>
    <w:unhideWhenUsed/>
    <w:rsid w:val="0092563B"/>
    <w:pPr>
      <w:tabs>
        <w:tab w:val="center" w:pos="4153"/>
        <w:tab w:val="right" w:pos="8306"/>
      </w:tabs>
      <w:snapToGrid w:val="0"/>
      <w:jc w:val="left"/>
    </w:pPr>
    <w:rPr>
      <w:sz w:val="18"/>
      <w:szCs w:val="18"/>
    </w:rPr>
  </w:style>
  <w:style w:type="character" w:customStyle="1" w:styleId="Char0">
    <w:name w:val="页脚 Char"/>
    <w:basedOn w:val="a0"/>
    <w:link w:val="a5"/>
    <w:uiPriority w:val="99"/>
    <w:rsid w:val="0092563B"/>
    <w:rPr>
      <w:sz w:val="18"/>
      <w:szCs w:val="18"/>
    </w:rPr>
  </w:style>
  <w:style w:type="paragraph" w:styleId="a6">
    <w:name w:val="Balloon Text"/>
    <w:basedOn w:val="a"/>
    <w:link w:val="Char1"/>
    <w:uiPriority w:val="99"/>
    <w:semiHidden/>
    <w:unhideWhenUsed/>
    <w:rsid w:val="0092563B"/>
    <w:rPr>
      <w:sz w:val="18"/>
      <w:szCs w:val="18"/>
    </w:rPr>
  </w:style>
  <w:style w:type="character" w:customStyle="1" w:styleId="Char1">
    <w:name w:val="批注框文本 Char"/>
    <w:basedOn w:val="a0"/>
    <w:link w:val="a6"/>
    <w:uiPriority w:val="99"/>
    <w:semiHidden/>
    <w:rsid w:val="0092563B"/>
    <w:rPr>
      <w:sz w:val="18"/>
      <w:szCs w:val="18"/>
    </w:rPr>
  </w:style>
  <w:style w:type="paragraph" w:styleId="a7">
    <w:name w:val="Revision"/>
    <w:hidden/>
    <w:uiPriority w:val="99"/>
    <w:semiHidden/>
    <w:rsid w:val="00E07465"/>
  </w:style>
  <w:style w:type="character" w:styleId="a8">
    <w:name w:val="annotation reference"/>
    <w:basedOn w:val="a0"/>
    <w:uiPriority w:val="99"/>
    <w:semiHidden/>
    <w:unhideWhenUsed/>
    <w:rsid w:val="00367812"/>
    <w:rPr>
      <w:sz w:val="21"/>
      <w:szCs w:val="21"/>
    </w:rPr>
  </w:style>
  <w:style w:type="paragraph" w:styleId="a9">
    <w:name w:val="annotation text"/>
    <w:basedOn w:val="a"/>
    <w:link w:val="Char2"/>
    <w:uiPriority w:val="99"/>
    <w:semiHidden/>
    <w:unhideWhenUsed/>
    <w:rsid w:val="00367812"/>
    <w:pPr>
      <w:jc w:val="left"/>
    </w:pPr>
  </w:style>
  <w:style w:type="character" w:customStyle="1" w:styleId="Char2">
    <w:name w:val="批注文字 Char"/>
    <w:basedOn w:val="a0"/>
    <w:link w:val="a9"/>
    <w:uiPriority w:val="99"/>
    <w:semiHidden/>
    <w:rsid w:val="00367812"/>
  </w:style>
  <w:style w:type="paragraph" w:styleId="aa">
    <w:name w:val="annotation subject"/>
    <w:basedOn w:val="a9"/>
    <w:next w:val="a9"/>
    <w:link w:val="Char3"/>
    <w:uiPriority w:val="99"/>
    <w:semiHidden/>
    <w:unhideWhenUsed/>
    <w:rsid w:val="00367812"/>
    <w:rPr>
      <w:b/>
      <w:bCs/>
    </w:rPr>
  </w:style>
  <w:style w:type="character" w:customStyle="1" w:styleId="Char3">
    <w:name w:val="批注主题 Char"/>
    <w:basedOn w:val="Char2"/>
    <w:link w:val="aa"/>
    <w:uiPriority w:val="99"/>
    <w:semiHidden/>
    <w:rsid w:val="00367812"/>
    <w:rPr>
      <w:b/>
      <w:bCs/>
    </w:rPr>
  </w:style>
</w:styles>
</file>

<file path=word/webSettings.xml><?xml version="1.0" encoding="utf-8"?>
<w:webSettings xmlns:r="http://schemas.openxmlformats.org/officeDocument/2006/relationships" xmlns:w="http://schemas.openxmlformats.org/wordprocessingml/2006/main">
  <w:divs>
    <w:div w:id="31810007">
      <w:bodyDiv w:val="1"/>
      <w:marLeft w:val="0"/>
      <w:marRight w:val="0"/>
      <w:marTop w:val="0"/>
      <w:marBottom w:val="0"/>
      <w:divBdr>
        <w:top w:val="none" w:sz="0" w:space="0" w:color="auto"/>
        <w:left w:val="none" w:sz="0" w:space="0" w:color="auto"/>
        <w:bottom w:val="none" w:sz="0" w:space="0" w:color="auto"/>
        <w:right w:val="none" w:sz="0" w:space="0" w:color="auto"/>
      </w:divBdr>
    </w:div>
    <w:div w:id="207881730">
      <w:bodyDiv w:val="1"/>
      <w:marLeft w:val="0"/>
      <w:marRight w:val="0"/>
      <w:marTop w:val="0"/>
      <w:marBottom w:val="0"/>
      <w:divBdr>
        <w:top w:val="none" w:sz="0" w:space="0" w:color="auto"/>
        <w:left w:val="none" w:sz="0" w:space="0" w:color="auto"/>
        <w:bottom w:val="none" w:sz="0" w:space="0" w:color="auto"/>
        <w:right w:val="none" w:sz="0" w:space="0" w:color="auto"/>
      </w:divBdr>
    </w:div>
    <w:div w:id="232353939">
      <w:bodyDiv w:val="1"/>
      <w:marLeft w:val="0"/>
      <w:marRight w:val="0"/>
      <w:marTop w:val="0"/>
      <w:marBottom w:val="0"/>
      <w:divBdr>
        <w:top w:val="none" w:sz="0" w:space="0" w:color="auto"/>
        <w:left w:val="none" w:sz="0" w:space="0" w:color="auto"/>
        <w:bottom w:val="none" w:sz="0" w:space="0" w:color="auto"/>
        <w:right w:val="none" w:sz="0" w:space="0" w:color="auto"/>
      </w:divBdr>
    </w:div>
    <w:div w:id="304628070">
      <w:bodyDiv w:val="1"/>
      <w:marLeft w:val="0"/>
      <w:marRight w:val="0"/>
      <w:marTop w:val="0"/>
      <w:marBottom w:val="0"/>
      <w:divBdr>
        <w:top w:val="none" w:sz="0" w:space="0" w:color="auto"/>
        <w:left w:val="none" w:sz="0" w:space="0" w:color="auto"/>
        <w:bottom w:val="none" w:sz="0" w:space="0" w:color="auto"/>
        <w:right w:val="none" w:sz="0" w:space="0" w:color="auto"/>
      </w:divBdr>
    </w:div>
    <w:div w:id="371392539">
      <w:bodyDiv w:val="1"/>
      <w:marLeft w:val="0"/>
      <w:marRight w:val="0"/>
      <w:marTop w:val="0"/>
      <w:marBottom w:val="0"/>
      <w:divBdr>
        <w:top w:val="none" w:sz="0" w:space="0" w:color="auto"/>
        <w:left w:val="none" w:sz="0" w:space="0" w:color="auto"/>
        <w:bottom w:val="none" w:sz="0" w:space="0" w:color="auto"/>
        <w:right w:val="none" w:sz="0" w:space="0" w:color="auto"/>
      </w:divBdr>
    </w:div>
    <w:div w:id="454914201">
      <w:bodyDiv w:val="1"/>
      <w:marLeft w:val="0"/>
      <w:marRight w:val="0"/>
      <w:marTop w:val="0"/>
      <w:marBottom w:val="0"/>
      <w:divBdr>
        <w:top w:val="none" w:sz="0" w:space="0" w:color="auto"/>
        <w:left w:val="none" w:sz="0" w:space="0" w:color="auto"/>
        <w:bottom w:val="none" w:sz="0" w:space="0" w:color="auto"/>
        <w:right w:val="none" w:sz="0" w:space="0" w:color="auto"/>
      </w:divBdr>
    </w:div>
    <w:div w:id="457769104">
      <w:bodyDiv w:val="1"/>
      <w:marLeft w:val="0"/>
      <w:marRight w:val="0"/>
      <w:marTop w:val="0"/>
      <w:marBottom w:val="0"/>
      <w:divBdr>
        <w:top w:val="none" w:sz="0" w:space="0" w:color="auto"/>
        <w:left w:val="none" w:sz="0" w:space="0" w:color="auto"/>
        <w:bottom w:val="none" w:sz="0" w:space="0" w:color="auto"/>
        <w:right w:val="none" w:sz="0" w:space="0" w:color="auto"/>
      </w:divBdr>
    </w:div>
    <w:div w:id="478228980">
      <w:bodyDiv w:val="1"/>
      <w:marLeft w:val="0"/>
      <w:marRight w:val="0"/>
      <w:marTop w:val="0"/>
      <w:marBottom w:val="0"/>
      <w:divBdr>
        <w:top w:val="none" w:sz="0" w:space="0" w:color="auto"/>
        <w:left w:val="none" w:sz="0" w:space="0" w:color="auto"/>
        <w:bottom w:val="none" w:sz="0" w:space="0" w:color="auto"/>
        <w:right w:val="none" w:sz="0" w:space="0" w:color="auto"/>
      </w:divBdr>
    </w:div>
    <w:div w:id="595554443">
      <w:bodyDiv w:val="1"/>
      <w:marLeft w:val="0"/>
      <w:marRight w:val="0"/>
      <w:marTop w:val="0"/>
      <w:marBottom w:val="0"/>
      <w:divBdr>
        <w:top w:val="none" w:sz="0" w:space="0" w:color="auto"/>
        <w:left w:val="none" w:sz="0" w:space="0" w:color="auto"/>
        <w:bottom w:val="none" w:sz="0" w:space="0" w:color="auto"/>
        <w:right w:val="none" w:sz="0" w:space="0" w:color="auto"/>
      </w:divBdr>
    </w:div>
    <w:div w:id="703138555">
      <w:bodyDiv w:val="1"/>
      <w:marLeft w:val="0"/>
      <w:marRight w:val="0"/>
      <w:marTop w:val="0"/>
      <w:marBottom w:val="0"/>
      <w:divBdr>
        <w:top w:val="none" w:sz="0" w:space="0" w:color="auto"/>
        <w:left w:val="none" w:sz="0" w:space="0" w:color="auto"/>
        <w:bottom w:val="none" w:sz="0" w:space="0" w:color="auto"/>
        <w:right w:val="none" w:sz="0" w:space="0" w:color="auto"/>
      </w:divBdr>
    </w:div>
    <w:div w:id="819927279">
      <w:bodyDiv w:val="1"/>
      <w:marLeft w:val="0"/>
      <w:marRight w:val="0"/>
      <w:marTop w:val="0"/>
      <w:marBottom w:val="0"/>
      <w:divBdr>
        <w:top w:val="none" w:sz="0" w:space="0" w:color="auto"/>
        <w:left w:val="none" w:sz="0" w:space="0" w:color="auto"/>
        <w:bottom w:val="none" w:sz="0" w:space="0" w:color="auto"/>
        <w:right w:val="none" w:sz="0" w:space="0" w:color="auto"/>
      </w:divBdr>
    </w:div>
    <w:div w:id="1111634670">
      <w:bodyDiv w:val="1"/>
      <w:marLeft w:val="0"/>
      <w:marRight w:val="0"/>
      <w:marTop w:val="0"/>
      <w:marBottom w:val="0"/>
      <w:divBdr>
        <w:top w:val="none" w:sz="0" w:space="0" w:color="auto"/>
        <w:left w:val="none" w:sz="0" w:space="0" w:color="auto"/>
        <w:bottom w:val="none" w:sz="0" w:space="0" w:color="auto"/>
        <w:right w:val="none" w:sz="0" w:space="0" w:color="auto"/>
      </w:divBdr>
    </w:div>
    <w:div w:id="1211069215">
      <w:bodyDiv w:val="1"/>
      <w:marLeft w:val="0"/>
      <w:marRight w:val="0"/>
      <w:marTop w:val="0"/>
      <w:marBottom w:val="0"/>
      <w:divBdr>
        <w:top w:val="none" w:sz="0" w:space="0" w:color="auto"/>
        <w:left w:val="none" w:sz="0" w:space="0" w:color="auto"/>
        <w:bottom w:val="none" w:sz="0" w:space="0" w:color="auto"/>
        <w:right w:val="none" w:sz="0" w:space="0" w:color="auto"/>
      </w:divBdr>
    </w:div>
    <w:div w:id="1331981425">
      <w:bodyDiv w:val="1"/>
      <w:marLeft w:val="0"/>
      <w:marRight w:val="0"/>
      <w:marTop w:val="0"/>
      <w:marBottom w:val="0"/>
      <w:divBdr>
        <w:top w:val="none" w:sz="0" w:space="0" w:color="auto"/>
        <w:left w:val="none" w:sz="0" w:space="0" w:color="auto"/>
        <w:bottom w:val="none" w:sz="0" w:space="0" w:color="auto"/>
        <w:right w:val="none" w:sz="0" w:space="0" w:color="auto"/>
      </w:divBdr>
    </w:div>
    <w:div w:id="1410276523">
      <w:bodyDiv w:val="1"/>
      <w:marLeft w:val="0"/>
      <w:marRight w:val="0"/>
      <w:marTop w:val="0"/>
      <w:marBottom w:val="0"/>
      <w:divBdr>
        <w:top w:val="none" w:sz="0" w:space="0" w:color="auto"/>
        <w:left w:val="none" w:sz="0" w:space="0" w:color="auto"/>
        <w:bottom w:val="none" w:sz="0" w:space="0" w:color="auto"/>
        <w:right w:val="none" w:sz="0" w:space="0" w:color="auto"/>
      </w:divBdr>
    </w:div>
    <w:div w:id="1506676667">
      <w:bodyDiv w:val="1"/>
      <w:marLeft w:val="0"/>
      <w:marRight w:val="0"/>
      <w:marTop w:val="0"/>
      <w:marBottom w:val="0"/>
      <w:divBdr>
        <w:top w:val="none" w:sz="0" w:space="0" w:color="auto"/>
        <w:left w:val="none" w:sz="0" w:space="0" w:color="auto"/>
        <w:bottom w:val="none" w:sz="0" w:space="0" w:color="auto"/>
        <w:right w:val="none" w:sz="0" w:space="0" w:color="auto"/>
      </w:divBdr>
    </w:div>
    <w:div w:id="1671759511">
      <w:bodyDiv w:val="1"/>
      <w:marLeft w:val="0"/>
      <w:marRight w:val="0"/>
      <w:marTop w:val="0"/>
      <w:marBottom w:val="0"/>
      <w:divBdr>
        <w:top w:val="none" w:sz="0" w:space="0" w:color="auto"/>
        <w:left w:val="none" w:sz="0" w:space="0" w:color="auto"/>
        <w:bottom w:val="none" w:sz="0" w:space="0" w:color="auto"/>
        <w:right w:val="none" w:sz="0" w:space="0" w:color="auto"/>
      </w:divBdr>
    </w:div>
    <w:div w:id="1786539229">
      <w:bodyDiv w:val="1"/>
      <w:marLeft w:val="0"/>
      <w:marRight w:val="0"/>
      <w:marTop w:val="0"/>
      <w:marBottom w:val="0"/>
      <w:divBdr>
        <w:top w:val="none" w:sz="0" w:space="0" w:color="auto"/>
        <w:left w:val="none" w:sz="0" w:space="0" w:color="auto"/>
        <w:bottom w:val="none" w:sz="0" w:space="0" w:color="auto"/>
        <w:right w:val="none" w:sz="0" w:space="0" w:color="auto"/>
      </w:divBdr>
    </w:div>
    <w:div w:id="20644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629</Characters>
  <Application>Microsoft Office Word</Application>
  <DocSecurity>4</DocSecurity>
  <Lines>5</Lines>
  <Paragraphs>1</Paragraphs>
  <ScaleCrop>false</ScaleCrop>
  <Company>IGW</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Zhang.Xiao Nan(张晓南)</dc:creator>
  <cp:lastModifiedBy>ZHONGM</cp:lastModifiedBy>
  <cp:revision>2</cp:revision>
  <dcterms:created xsi:type="dcterms:W3CDTF">2023-12-12T16:02:00Z</dcterms:created>
  <dcterms:modified xsi:type="dcterms:W3CDTF">2023-12-12T16:02:00Z</dcterms:modified>
</cp:coreProperties>
</file>