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4D" w:rsidRPr="00670A8E" w:rsidRDefault="00F85C5E" w:rsidP="00FE1E59">
      <w:pPr>
        <w:spacing w:line="360" w:lineRule="auto"/>
        <w:jc w:val="center"/>
        <w:rPr>
          <w:rFonts w:ascii="Times New Roman" w:eastAsia="仿宋" w:hAnsi="Times New Roman" w:cs="Times New Roman"/>
          <w:b/>
          <w:sz w:val="32"/>
          <w:szCs w:val="32"/>
        </w:rPr>
      </w:pPr>
      <w:r w:rsidRPr="00F85C5E">
        <w:rPr>
          <w:rFonts w:ascii="Times New Roman" w:eastAsia="仿宋" w:hAnsi="仿宋" w:cs="Times New Roman" w:hint="eastAsia"/>
          <w:b/>
          <w:sz w:val="32"/>
          <w:szCs w:val="32"/>
        </w:rPr>
        <w:t>德邦基金管理有限公司关于</w:t>
      </w:r>
      <w:r w:rsidR="00166EDA" w:rsidRPr="00166EDA">
        <w:rPr>
          <w:rFonts w:ascii="Times New Roman" w:eastAsia="仿宋" w:hAnsi="仿宋" w:cs="Times New Roman" w:hint="eastAsia"/>
          <w:b/>
          <w:sz w:val="32"/>
          <w:szCs w:val="32"/>
        </w:rPr>
        <w:t>德邦新添利债券型证券投资基金</w:t>
      </w:r>
      <w:r w:rsidR="00466DC9">
        <w:rPr>
          <w:rFonts w:ascii="Times New Roman" w:eastAsia="仿宋" w:hAnsi="仿宋" w:cs="Times New Roman" w:hint="eastAsia"/>
          <w:b/>
          <w:sz w:val="32"/>
          <w:szCs w:val="32"/>
        </w:rPr>
        <w:t>A</w:t>
      </w:r>
      <w:r w:rsidR="00466DC9">
        <w:rPr>
          <w:rFonts w:ascii="Times New Roman" w:eastAsia="仿宋" w:hAnsi="仿宋" w:cs="Times New Roman" w:hint="eastAsia"/>
          <w:b/>
          <w:sz w:val="32"/>
          <w:szCs w:val="32"/>
        </w:rPr>
        <w:t>类基金份额</w:t>
      </w:r>
      <w:r w:rsidR="009F0443">
        <w:rPr>
          <w:rFonts w:ascii="Times New Roman" w:eastAsia="仿宋" w:hAnsi="仿宋" w:cs="Times New Roman" w:hint="eastAsia"/>
          <w:b/>
          <w:sz w:val="32"/>
          <w:szCs w:val="32"/>
        </w:rPr>
        <w:t>在</w:t>
      </w:r>
      <w:r w:rsidR="005206A2" w:rsidRPr="005206A2">
        <w:rPr>
          <w:rFonts w:ascii="Times New Roman" w:eastAsia="仿宋" w:hAnsi="仿宋" w:cs="Times New Roman" w:hint="eastAsia"/>
          <w:b/>
          <w:sz w:val="32"/>
          <w:szCs w:val="32"/>
        </w:rPr>
        <w:t>兴业银行</w:t>
      </w:r>
      <w:r w:rsidR="009F0443">
        <w:rPr>
          <w:rFonts w:ascii="Times New Roman" w:eastAsia="仿宋" w:hAnsi="仿宋" w:cs="Times New Roman" w:hint="eastAsia"/>
          <w:b/>
          <w:sz w:val="32"/>
          <w:szCs w:val="32"/>
        </w:rPr>
        <w:t>开展</w:t>
      </w:r>
      <w:r w:rsidRPr="00F85C5E">
        <w:rPr>
          <w:rFonts w:ascii="Times New Roman" w:eastAsia="仿宋" w:hAnsi="仿宋" w:cs="Times New Roman" w:hint="eastAsia"/>
          <w:b/>
          <w:sz w:val="32"/>
          <w:szCs w:val="32"/>
        </w:rPr>
        <w:t>赎回费率优惠活动的公告</w:t>
      </w:r>
    </w:p>
    <w:p w:rsidR="001173A0" w:rsidRPr="00670A8E" w:rsidRDefault="00F85C5E">
      <w:pPr>
        <w:spacing w:line="360" w:lineRule="auto"/>
        <w:ind w:firstLineChars="200" w:firstLine="560"/>
        <w:rPr>
          <w:rFonts w:ascii="Times New Roman" w:eastAsia="仿宋" w:hAnsi="Times New Roman" w:cs="Times New Roman"/>
          <w:sz w:val="28"/>
          <w:szCs w:val="28"/>
        </w:rPr>
      </w:pPr>
      <w:r w:rsidRPr="00F85C5E">
        <w:rPr>
          <w:rFonts w:ascii="Times New Roman" w:eastAsia="仿宋" w:hAnsi="仿宋" w:cs="Times New Roman" w:hint="eastAsia"/>
          <w:sz w:val="28"/>
          <w:szCs w:val="28"/>
        </w:rPr>
        <w:t>为更好地向投资者提供投资理财服务，根据相关法律法规和基金合同有关基金赎回费率调整的规定，德邦基金管理有限公司（以下简称</w:t>
      </w:r>
      <w:r w:rsidRPr="00F85C5E">
        <w:rPr>
          <w:rFonts w:ascii="Times New Roman" w:eastAsia="仿宋" w:hAnsi="Times New Roman" w:cs="Times New Roman" w:hint="eastAsia"/>
          <w:sz w:val="28"/>
          <w:szCs w:val="28"/>
        </w:rPr>
        <w:t>“</w:t>
      </w:r>
      <w:r w:rsidRPr="00F85C5E">
        <w:rPr>
          <w:rFonts w:ascii="Times New Roman" w:eastAsia="仿宋" w:hAnsi="仿宋" w:cs="Times New Roman" w:hint="eastAsia"/>
          <w:sz w:val="28"/>
          <w:szCs w:val="28"/>
        </w:rPr>
        <w:t>本公司</w:t>
      </w:r>
      <w:r w:rsidRPr="00F85C5E">
        <w:rPr>
          <w:rFonts w:ascii="Times New Roman" w:eastAsia="仿宋" w:hAnsi="Times New Roman" w:cs="Times New Roman" w:hint="eastAsia"/>
          <w:sz w:val="28"/>
          <w:szCs w:val="28"/>
        </w:rPr>
        <w:t>”</w:t>
      </w:r>
      <w:r w:rsidRPr="00F85C5E">
        <w:rPr>
          <w:rFonts w:ascii="Times New Roman" w:eastAsia="仿宋" w:hAnsi="仿宋" w:cs="Times New Roman" w:hint="eastAsia"/>
          <w:sz w:val="28"/>
          <w:szCs w:val="28"/>
        </w:rPr>
        <w:t>）</w:t>
      </w:r>
      <w:r w:rsidR="00D445A5" w:rsidRPr="00F85C5E">
        <w:rPr>
          <w:rFonts w:ascii="Times New Roman" w:eastAsia="仿宋" w:hAnsi="仿宋" w:cs="Times New Roman" w:hint="eastAsia"/>
          <w:sz w:val="28"/>
          <w:szCs w:val="28"/>
        </w:rPr>
        <w:t>决定</w:t>
      </w:r>
      <w:r w:rsidR="008960E6">
        <w:rPr>
          <w:rFonts w:ascii="Times New Roman" w:eastAsia="仿宋" w:hAnsi="仿宋" w:cs="Times New Roman" w:hint="eastAsia"/>
          <w:sz w:val="28"/>
          <w:szCs w:val="28"/>
        </w:rPr>
        <w:t>在</w:t>
      </w:r>
      <w:r w:rsidR="00540898" w:rsidRPr="00540898">
        <w:rPr>
          <w:rFonts w:ascii="Times New Roman" w:eastAsia="仿宋" w:hAnsi="仿宋" w:cs="Times New Roman" w:hint="eastAsia"/>
          <w:sz w:val="28"/>
          <w:szCs w:val="28"/>
        </w:rPr>
        <w:t>兴业</w:t>
      </w:r>
      <w:r w:rsidR="00C9602C">
        <w:rPr>
          <w:rFonts w:ascii="Times New Roman" w:eastAsia="仿宋" w:hAnsi="仿宋" w:cs="Times New Roman" w:hint="eastAsia"/>
          <w:sz w:val="28"/>
          <w:szCs w:val="28"/>
        </w:rPr>
        <w:t>银行</w:t>
      </w:r>
      <w:r w:rsidR="005206A2">
        <w:rPr>
          <w:rFonts w:ascii="Times New Roman" w:eastAsia="仿宋" w:hAnsi="仿宋" w:cs="Times New Roman" w:hint="eastAsia"/>
          <w:sz w:val="28"/>
          <w:szCs w:val="28"/>
        </w:rPr>
        <w:t>股份有限公司（以下简称“兴业银行”）</w:t>
      </w:r>
      <w:r w:rsidR="00C9602C">
        <w:rPr>
          <w:rFonts w:ascii="Times New Roman" w:eastAsia="仿宋" w:hAnsi="仿宋" w:cs="Times New Roman" w:hint="eastAsia"/>
          <w:sz w:val="28"/>
          <w:szCs w:val="28"/>
        </w:rPr>
        <w:t>渠道</w:t>
      </w:r>
      <w:r w:rsidR="008960E6">
        <w:rPr>
          <w:rFonts w:ascii="Times New Roman" w:eastAsia="仿宋" w:hAnsi="仿宋" w:cs="Times New Roman" w:hint="eastAsia"/>
          <w:sz w:val="28"/>
          <w:szCs w:val="28"/>
        </w:rPr>
        <w:t>开展</w:t>
      </w:r>
      <w:r w:rsidR="00166EDA" w:rsidRPr="00166EDA">
        <w:rPr>
          <w:rFonts w:ascii="Times New Roman" w:eastAsia="仿宋" w:hAnsi="仿宋" w:cs="Times New Roman" w:hint="eastAsia"/>
          <w:sz w:val="28"/>
          <w:szCs w:val="28"/>
        </w:rPr>
        <w:t>德邦新添利债券型证券投资基金</w:t>
      </w:r>
      <w:r w:rsidR="00466DC9" w:rsidRPr="00466DC9">
        <w:rPr>
          <w:rFonts w:ascii="Times New Roman" w:eastAsia="仿宋" w:hAnsi="仿宋" w:cs="Times New Roman" w:hint="eastAsia"/>
          <w:sz w:val="28"/>
          <w:szCs w:val="28"/>
        </w:rPr>
        <w:t>A</w:t>
      </w:r>
      <w:r w:rsidR="00466DC9" w:rsidRPr="00466DC9">
        <w:rPr>
          <w:rFonts w:ascii="Times New Roman" w:eastAsia="仿宋" w:hAnsi="仿宋" w:cs="Times New Roman" w:hint="eastAsia"/>
          <w:sz w:val="28"/>
          <w:szCs w:val="28"/>
        </w:rPr>
        <w:t>类基金份额</w:t>
      </w:r>
      <w:r w:rsidR="00466DC9" w:rsidRPr="00F85C5E">
        <w:rPr>
          <w:rFonts w:ascii="Times New Roman" w:eastAsia="仿宋" w:hAnsi="仿宋" w:cs="Times New Roman" w:hint="eastAsia"/>
          <w:sz w:val="28"/>
          <w:szCs w:val="28"/>
        </w:rPr>
        <w:t>（</w:t>
      </w:r>
      <w:r w:rsidR="00466DC9">
        <w:rPr>
          <w:rFonts w:ascii="Times New Roman" w:eastAsia="仿宋" w:hAnsi="Times New Roman" w:cs="Times New Roman" w:hint="eastAsia"/>
          <w:sz w:val="28"/>
          <w:szCs w:val="28"/>
        </w:rPr>
        <w:t>基金代码：</w:t>
      </w:r>
      <w:r w:rsidR="00466DC9" w:rsidRPr="00166EDA">
        <w:rPr>
          <w:rFonts w:ascii="Times New Roman" w:eastAsia="仿宋" w:hAnsi="Times New Roman" w:cs="Times New Roman" w:hint="eastAsia"/>
          <w:sz w:val="28"/>
          <w:szCs w:val="28"/>
        </w:rPr>
        <w:t>001367</w:t>
      </w:r>
      <w:r w:rsidR="00466DC9">
        <w:rPr>
          <w:rFonts w:ascii="Times New Roman" w:eastAsia="仿宋" w:hAnsi="Times New Roman" w:cs="Times New Roman" w:hint="eastAsia"/>
          <w:sz w:val="28"/>
          <w:szCs w:val="28"/>
        </w:rPr>
        <w:t>，</w:t>
      </w:r>
      <w:r w:rsidR="00466DC9" w:rsidRPr="00F85C5E">
        <w:rPr>
          <w:rFonts w:ascii="Times New Roman" w:eastAsia="仿宋" w:hAnsi="仿宋" w:cs="Times New Roman" w:hint="eastAsia"/>
          <w:sz w:val="28"/>
          <w:szCs w:val="28"/>
        </w:rPr>
        <w:t>以下简称</w:t>
      </w:r>
      <w:r w:rsidR="00466DC9" w:rsidRPr="00F85C5E">
        <w:rPr>
          <w:rFonts w:ascii="Times New Roman" w:eastAsia="仿宋" w:hAnsi="Times New Roman" w:cs="Times New Roman" w:hint="eastAsia"/>
          <w:sz w:val="28"/>
          <w:szCs w:val="28"/>
        </w:rPr>
        <w:t>“</w:t>
      </w:r>
      <w:r w:rsidR="00466DC9" w:rsidRPr="00F85C5E">
        <w:rPr>
          <w:rFonts w:ascii="Times New Roman" w:eastAsia="仿宋" w:hAnsi="仿宋" w:cs="Times New Roman" w:hint="eastAsia"/>
          <w:sz w:val="28"/>
          <w:szCs w:val="28"/>
        </w:rPr>
        <w:t>本基金</w:t>
      </w:r>
      <w:r w:rsidR="00466DC9" w:rsidRPr="00F85C5E">
        <w:rPr>
          <w:rFonts w:ascii="Times New Roman" w:eastAsia="仿宋" w:hAnsi="Times New Roman" w:cs="Times New Roman" w:hint="eastAsia"/>
          <w:sz w:val="28"/>
          <w:szCs w:val="28"/>
        </w:rPr>
        <w:t>”</w:t>
      </w:r>
      <w:r w:rsidR="00466DC9" w:rsidRPr="00F85C5E">
        <w:rPr>
          <w:rFonts w:ascii="Times New Roman" w:eastAsia="仿宋" w:hAnsi="仿宋" w:cs="Times New Roman" w:hint="eastAsia"/>
          <w:sz w:val="28"/>
          <w:szCs w:val="28"/>
        </w:rPr>
        <w:t>）</w:t>
      </w:r>
      <w:r w:rsidRPr="00F85C5E">
        <w:rPr>
          <w:rFonts w:ascii="Times New Roman" w:eastAsia="仿宋" w:hAnsi="仿宋" w:cs="Times New Roman" w:hint="eastAsia"/>
          <w:sz w:val="28"/>
          <w:szCs w:val="28"/>
        </w:rPr>
        <w:t>的赎回费率优惠</w:t>
      </w:r>
      <w:r w:rsidR="008960E6">
        <w:rPr>
          <w:rFonts w:ascii="Times New Roman" w:eastAsia="仿宋" w:hAnsi="仿宋" w:cs="Times New Roman" w:hint="eastAsia"/>
          <w:sz w:val="28"/>
          <w:szCs w:val="28"/>
        </w:rPr>
        <w:t>活动</w:t>
      </w:r>
      <w:r w:rsidRPr="00F85C5E">
        <w:rPr>
          <w:rFonts w:ascii="Times New Roman" w:eastAsia="仿宋" w:hAnsi="仿宋" w:cs="Times New Roman" w:hint="eastAsia"/>
          <w:sz w:val="28"/>
          <w:szCs w:val="28"/>
        </w:rPr>
        <w:t>。具体活动</w:t>
      </w:r>
      <w:r w:rsidR="008960E6">
        <w:rPr>
          <w:rFonts w:ascii="Times New Roman" w:eastAsia="仿宋" w:hAnsi="仿宋" w:cs="Times New Roman" w:hint="eastAsia"/>
          <w:sz w:val="28"/>
          <w:szCs w:val="28"/>
        </w:rPr>
        <w:t>内容</w:t>
      </w:r>
      <w:r w:rsidRPr="00F85C5E">
        <w:rPr>
          <w:rFonts w:ascii="Times New Roman" w:eastAsia="仿宋" w:hAnsi="仿宋" w:cs="Times New Roman" w:hint="eastAsia"/>
          <w:sz w:val="28"/>
          <w:szCs w:val="28"/>
        </w:rPr>
        <w:t>安排如下：</w:t>
      </w:r>
    </w:p>
    <w:p w:rsidR="006C6D81" w:rsidRPr="00670A8E" w:rsidRDefault="00466DC9" w:rsidP="006C6D81">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t>一</w:t>
      </w:r>
      <w:r w:rsidR="00F85C5E" w:rsidRPr="00F85C5E">
        <w:rPr>
          <w:rFonts w:ascii="Times New Roman" w:eastAsia="仿宋" w:hAnsi="仿宋" w:cs="Times New Roman" w:hint="eastAsia"/>
          <w:sz w:val="28"/>
          <w:szCs w:val="28"/>
        </w:rPr>
        <w:t>、适用渠道</w:t>
      </w:r>
    </w:p>
    <w:p w:rsidR="00EB34F2" w:rsidRPr="00670A8E" w:rsidRDefault="00C9602C" w:rsidP="00D445A5">
      <w:pPr>
        <w:spacing w:line="360" w:lineRule="auto"/>
        <w:ind w:firstLineChars="200" w:firstLine="560"/>
        <w:rPr>
          <w:rFonts w:ascii="Times New Roman" w:eastAsia="仿宋" w:hAnsi="Times New Roman" w:cs="Times New Roman"/>
          <w:sz w:val="28"/>
          <w:szCs w:val="28"/>
        </w:rPr>
      </w:pPr>
      <w:r w:rsidRPr="00540898">
        <w:rPr>
          <w:rFonts w:ascii="Times New Roman" w:eastAsia="仿宋" w:hAnsi="仿宋" w:cs="Times New Roman" w:hint="eastAsia"/>
          <w:sz w:val="28"/>
          <w:szCs w:val="28"/>
        </w:rPr>
        <w:t>兴业</w:t>
      </w:r>
      <w:r>
        <w:rPr>
          <w:rFonts w:ascii="Times New Roman" w:eastAsia="仿宋" w:hAnsi="仿宋" w:cs="Times New Roman" w:hint="eastAsia"/>
          <w:sz w:val="28"/>
          <w:szCs w:val="28"/>
        </w:rPr>
        <w:t>银行</w:t>
      </w:r>
      <w:r w:rsidR="00F85C5E" w:rsidRPr="00F85C5E">
        <w:rPr>
          <w:rFonts w:ascii="Times New Roman" w:eastAsia="仿宋" w:hAnsi="仿宋" w:cs="Times New Roman" w:hint="eastAsia"/>
          <w:sz w:val="28"/>
          <w:szCs w:val="28"/>
        </w:rPr>
        <w:t>。</w:t>
      </w:r>
    </w:p>
    <w:p w:rsidR="006C6D81" w:rsidRPr="00670A8E" w:rsidRDefault="00466DC9" w:rsidP="006C6D81">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t>二</w:t>
      </w:r>
      <w:r w:rsidR="00F85C5E" w:rsidRPr="00F85C5E">
        <w:rPr>
          <w:rFonts w:ascii="Times New Roman" w:eastAsia="仿宋" w:hAnsi="仿宋" w:cs="Times New Roman" w:hint="eastAsia"/>
          <w:sz w:val="28"/>
          <w:szCs w:val="28"/>
        </w:rPr>
        <w:t>、</w:t>
      </w:r>
      <w:r w:rsidR="00F85C5E" w:rsidRPr="00F85C5E">
        <w:rPr>
          <w:rFonts w:ascii="Times New Roman" w:eastAsia="仿宋" w:hAnsi="仿宋" w:cs="Times New Roman"/>
          <w:sz w:val="28"/>
          <w:szCs w:val="28"/>
        </w:rPr>
        <w:t>活动</w:t>
      </w:r>
      <w:r w:rsidR="00F85C5E" w:rsidRPr="00F85C5E">
        <w:rPr>
          <w:rFonts w:ascii="Times New Roman" w:eastAsia="仿宋" w:hAnsi="仿宋" w:cs="Times New Roman" w:hint="eastAsia"/>
          <w:sz w:val="28"/>
          <w:szCs w:val="28"/>
        </w:rPr>
        <w:t>时间</w:t>
      </w:r>
    </w:p>
    <w:p w:rsidR="006C6D81" w:rsidRPr="00670A8E" w:rsidRDefault="00E56023" w:rsidP="006C6D81">
      <w:pPr>
        <w:spacing w:line="360" w:lineRule="auto"/>
        <w:ind w:firstLineChars="200" w:firstLine="560"/>
        <w:rPr>
          <w:rFonts w:ascii="Times New Roman" w:eastAsia="仿宋" w:hAnsi="Times New Roman" w:cs="Times New Roman"/>
          <w:sz w:val="28"/>
          <w:szCs w:val="28"/>
        </w:rPr>
      </w:pPr>
      <w:r w:rsidRPr="00F85C5E">
        <w:rPr>
          <w:rFonts w:ascii="Times New Roman" w:eastAsia="仿宋" w:hAnsi="Times New Roman" w:cs="Times New Roman"/>
          <w:sz w:val="28"/>
          <w:szCs w:val="28"/>
        </w:rPr>
        <w:t>202</w:t>
      </w:r>
      <w:r>
        <w:rPr>
          <w:rFonts w:ascii="Times New Roman" w:eastAsia="仿宋" w:hAnsi="Times New Roman" w:cs="Times New Roman"/>
          <w:sz w:val="28"/>
          <w:szCs w:val="28"/>
        </w:rPr>
        <w:t>3</w:t>
      </w:r>
      <w:r w:rsidR="0057511C">
        <w:rPr>
          <w:rFonts w:ascii="Times New Roman" w:eastAsia="仿宋" w:hAnsi="Times New Roman" w:cs="Times New Roman"/>
          <w:sz w:val="28"/>
          <w:szCs w:val="28"/>
        </w:rPr>
        <w:t>年</w:t>
      </w:r>
      <w:r w:rsidR="00540898">
        <w:rPr>
          <w:rFonts w:ascii="Times New Roman" w:eastAsia="仿宋" w:hAnsi="Times New Roman" w:cs="Times New Roman" w:hint="eastAsia"/>
          <w:sz w:val="28"/>
          <w:szCs w:val="28"/>
        </w:rPr>
        <w:t>12</w:t>
      </w:r>
      <w:r w:rsidRPr="00E56023">
        <w:rPr>
          <w:rFonts w:ascii="Times New Roman" w:eastAsia="仿宋" w:hAnsi="Times New Roman" w:cs="Times New Roman" w:hint="eastAsia"/>
          <w:sz w:val="28"/>
          <w:szCs w:val="28"/>
        </w:rPr>
        <w:t>月</w:t>
      </w:r>
      <w:r w:rsidR="00540898">
        <w:rPr>
          <w:rFonts w:ascii="Times New Roman" w:eastAsia="仿宋" w:hAnsi="Times New Roman" w:cs="Times New Roman" w:hint="eastAsia"/>
          <w:sz w:val="28"/>
          <w:szCs w:val="28"/>
        </w:rPr>
        <w:t>13</w:t>
      </w:r>
      <w:r w:rsidRPr="00E56023">
        <w:rPr>
          <w:rFonts w:ascii="Times New Roman" w:eastAsia="仿宋" w:hAnsi="Times New Roman" w:cs="Times New Roman" w:hint="eastAsia"/>
          <w:sz w:val="28"/>
          <w:szCs w:val="28"/>
        </w:rPr>
        <w:t>日</w:t>
      </w:r>
      <w:r w:rsidR="00F85C5E" w:rsidRPr="00E56023">
        <w:rPr>
          <w:rFonts w:ascii="Times New Roman" w:eastAsia="仿宋" w:hAnsi="Times New Roman" w:cs="Times New Roman"/>
          <w:sz w:val="28"/>
          <w:szCs w:val="28"/>
        </w:rPr>
        <w:t>至</w:t>
      </w:r>
      <w:r w:rsidRPr="00F85C5E">
        <w:rPr>
          <w:rFonts w:ascii="Times New Roman" w:eastAsia="仿宋" w:hAnsi="Times New Roman" w:cs="Times New Roman"/>
          <w:sz w:val="28"/>
          <w:szCs w:val="28"/>
        </w:rPr>
        <w:t>202</w:t>
      </w:r>
      <w:r>
        <w:rPr>
          <w:rFonts w:ascii="Times New Roman" w:eastAsia="仿宋" w:hAnsi="Times New Roman" w:cs="Times New Roman"/>
          <w:sz w:val="28"/>
          <w:szCs w:val="28"/>
        </w:rPr>
        <w:t>3</w:t>
      </w:r>
      <w:r w:rsidR="00D445A5" w:rsidRPr="00E56023">
        <w:rPr>
          <w:rFonts w:ascii="Times New Roman" w:eastAsia="仿宋" w:hAnsi="Times New Roman" w:cs="Times New Roman" w:hint="eastAsia"/>
          <w:sz w:val="28"/>
          <w:szCs w:val="28"/>
        </w:rPr>
        <w:t>年</w:t>
      </w:r>
      <w:r w:rsidR="00D9236B">
        <w:rPr>
          <w:rFonts w:ascii="Times New Roman" w:eastAsia="仿宋" w:hAnsi="Times New Roman" w:cs="Times New Roman" w:hint="eastAsia"/>
          <w:sz w:val="28"/>
          <w:szCs w:val="28"/>
        </w:rPr>
        <w:t>12</w:t>
      </w:r>
      <w:r w:rsidRPr="00E56023">
        <w:rPr>
          <w:rFonts w:ascii="Times New Roman" w:eastAsia="仿宋" w:hAnsi="Times New Roman" w:cs="Times New Roman" w:hint="eastAsia"/>
          <w:sz w:val="28"/>
          <w:szCs w:val="28"/>
        </w:rPr>
        <w:t>月</w:t>
      </w:r>
      <w:r w:rsidR="00D9236B">
        <w:rPr>
          <w:rFonts w:ascii="Times New Roman" w:eastAsia="仿宋" w:hAnsi="Times New Roman" w:cs="Times New Roman" w:hint="eastAsia"/>
          <w:sz w:val="28"/>
          <w:szCs w:val="28"/>
        </w:rPr>
        <w:t>29</w:t>
      </w:r>
      <w:r w:rsidRPr="00E56023">
        <w:rPr>
          <w:rFonts w:ascii="Times New Roman" w:eastAsia="仿宋" w:hAnsi="Times New Roman" w:cs="Times New Roman" w:hint="eastAsia"/>
          <w:sz w:val="28"/>
          <w:szCs w:val="28"/>
        </w:rPr>
        <w:t>日</w:t>
      </w:r>
      <w:r w:rsidR="00F85C5E" w:rsidRPr="00F85C5E">
        <w:rPr>
          <w:rFonts w:ascii="Times New Roman" w:eastAsia="仿宋" w:hAnsi="仿宋" w:cs="Times New Roman" w:hint="eastAsia"/>
          <w:sz w:val="28"/>
          <w:szCs w:val="28"/>
        </w:rPr>
        <w:t>。</w:t>
      </w:r>
    </w:p>
    <w:p w:rsidR="006C6D81" w:rsidRPr="00670A8E" w:rsidRDefault="00466DC9" w:rsidP="006C6D81">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t>三</w:t>
      </w:r>
      <w:r w:rsidR="00F85C5E" w:rsidRPr="00F85C5E">
        <w:rPr>
          <w:rFonts w:ascii="Times New Roman" w:eastAsia="仿宋" w:hAnsi="仿宋" w:cs="Times New Roman" w:hint="eastAsia"/>
          <w:sz w:val="28"/>
          <w:szCs w:val="28"/>
        </w:rPr>
        <w:t>、</w:t>
      </w:r>
      <w:r w:rsidR="00F85C5E" w:rsidRPr="00F85C5E">
        <w:rPr>
          <w:rFonts w:ascii="Times New Roman" w:eastAsia="仿宋" w:hAnsi="仿宋" w:cs="Times New Roman"/>
          <w:sz w:val="28"/>
          <w:szCs w:val="28"/>
        </w:rPr>
        <w:t>活动内容</w:t>
      </w:r>
    </w:p>
    <w:p w:rsidR="006C6D81" w:rsidRDefault="00F85C5E" w:rsidP="006C6D81">
      <w:pPr>
        <w:spacing w:line="360" w:lineRule="auto"/>
        <w:ind w:firstLineChars="200" w:firstLine="560"/>
        <w:rPr>
          <w:rFonts w:ascii="Times New Roman" w:eastAsia="仿宋" w:hAnsi="仿宋" w:cs="Times New Roman"/>
          <w:sz w:val="28"/>
          <w:szCs w:val="28"/>
        </w:rPr>
      </w:pPr>
      <w:r w:rsidRPr="00F85C5E">
        <w:rPr>
          <w:rFonts w:ascii="Times New Roman" w:eastAsia="仿宋" w:hAnsi="仿宋" w:cs="Times New Roman" w:hint="eastAsia"/>
          <w:sz w:val="28"/>
          <w:szCs w:val="28"/>
        </w:rPr>
        <w:t>优惠活动期间，</w:t>
      </w:r>
      <w:r w:rsidR="00181FCF">
        <w:rPr>
          <w:rFonts w:ascii="Times New Roman" w:eastAsia="仿宋" w:hAnsi="仿宋" w:cs="Times New Roman" w:hint="eastAsia"/>
          <w:sz w:val="28"/>
          <w:szCs w:val="28"/>
        </w:rPr>
        <w:t>投资者</w:t>
      </w:r>
      <w:r w:rsidRPr="00F85C5E">
        <w:rPr>
          <w:rFonts w:ascii="Times New Roman" w:eastAsia="仿宋" w:hAnsi="仿宋" w:cs="Times New Roman" w:hint="eastAsia"/>
          <w:sz w:val="28"/>
          <w:szCs w:val="28"/>
        </w:rPr>
        <w:t>通过</w:t>
      </w:r>
      <w:r w:rsidR="00FC4A1F" w:rsidRPr="00540898">
        <w:rPr>
          <w:rFonts w:ascii="Times New Roman" w:eastAsia="仿宋" w:hAnsi="仿宋" w:cs="Times New Roman" w:hint="eastAsia"/>
          <w:sz w:val="28"/>
          <w:szCs w:val="28"/>
        </w:rPr>
        <w:t>兴业</w:t>
      </w:r>
      <w:r w:rsidR="00FC4A1F">
        <w:rPr>
          <w:rFonts w:ascii="Times New Roman" w:eastAsia="仿宋" w:hAnsi="仿宋" w:cs="Times New Roman" w:hint="eastAsia"/>
          <w:sz w:val="28"/>
          <w:szCs w:val="28"/>
        </w:rPr>
        <w:t>银行</w:t>
      </w:r>
      <w:r w:rsidR="00360ED6">
        <w:rPr>
          <w:rFonts w:ascii="Times New Roman" w:eastAsia="仿宋" w:hAnsi="仿宋" w:cs="Times New Roman" w:hint="eastAsia"/>
          <w:sz w:val="28"/>
          <w:szCs w:val="28"/>
        </w:rPr>
        <w:t>渠道</w:t>
      </w:r>
      <w:r w:rsidR="00181FCF">
        <w:rPr>
          <w:rFonts w:ascii="Times New Roman" w:eastAsia="仿宋" w:hAnsi="Times New Roman" w:cs="Times New Roman" w:hint="eastAsia"/>
          <w:sz w:val="28"/>
          <w:szCs w:val="28"/>
        </w:rPr>
        <w:t>办理本基金赎回（含转换转出）业务时</w:t>
      </w:r>
      <w:r w:rsidRPr="00F85C5E">
        <w:rPr>
          <w:rFonts w:ascii="Times New Roman" w:eastAsia="仿宋" w:hAnsi="仿宋" w:cs="Times New Roman" w:hint="eastAsia"/>
          <w:sz w:val="28"/>
          <w:szCs w:val="28"/>
        </w:rPr>
        <w:t>，赎回费享有如下优惠：</w:t>
      </w:r>
    </w:p>
    <w:tbl>
      <w:tblPr>
        <w:tblW w:w="8222" w:type="dxa"/>
        <w:tblInd w:w="2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tblPr>
      <w:tblGrid>
        <w:gridCol w:w="1455"/>
        <w:gridCol w:w="1418"/>
        <w:gridCol w:w="1843"/>
        <w:gridCol w:w="1842"/>
        <w:gridCol w:w="1664"/>
      </w:tblGrid>
      <w:tr w:rsidR="00D445A5" w:rsidRPr="00D3156A" w:rsidTr="00306E6C">
        <w:trPr>
          <w:trHeight w:val="983"/>
        </w:trPr>
        <w:tc>
          <w:tcPr>
            <w:tcW w:w="1455"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jc w:val="center"/>
              <w:rPr>
                <w:rFonts w:eastAsia="仿宋"/>
                <w:sz w:val="18"/>
                <w:szCs w:val="18"/>
                <w:lang w:eastAsia="zh-CN"/>
              </w:rPr>
            </w:pPr>
            <w:r w:rsidRPr="00FE0721">
              <w:rPr>
                <w:rFonts w:eastAsia="仿宋" w:hint="eastAsia"/>
                <w:sz w:val="18"/>
                <w:szCs w:val="18"/>
                <w:lang w:eastAsia="zh-CN"/>
              </w:rPr>
              <w:t>原持有期限（</w:t>
            </w:r>
            <w:r w:rsidRPr="00FE0721">
              <w:rPr>
                <w:rFonts w:eastAsia="仿宋"/>
                <w:sz w:val="18"/>
                <w:szCs w:val="18"/>
                <w:lang w:eastAsia="zh-CN"/>
              </w:rPr>
              <w:t>Y</w:t>
            </w:r>
            <w:r w:rsidRPr="00FE0721">
              <w:rPr>
                <w:rFonts w:eastAsia="仿宋" w:hint="eastAsia"/>
                <w:sz w:val="18"/>
                <w:szCs w:val="18"/>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jc w:val="center"/>
              <w:rPr>
                <w:rFonts w:eastAsia="仿宋"/>
                <w:sz w:val="18"/>
                <w:szCs w:val="18"/>
                <w:lang w:eastAsia="zh-CN"/>
              </w:rPr>
            </w:pPr>
            <w:r w:rsidRPr="00FE0721">
              <w:rPr>
                <w:rFonts w:eastAsia="仿宋" w:hint="eastAsia"/>
                <w:sz w:val="18"/>
                <w:szCs w:val="18"/>
                <w:lang w:eastAsia="zh-CN"/>
              </w:rPr>
              <w:t>原赎回费率</w:t>
            </w:r>
          </w:p>
        </w:tc>
        <w:tc>
          <w:tcPr>
            <w:tcW w:w="1843"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jc w:val="center"/>
              <w:rPr>
                <w:rFonts w:eastAsia="仿宋"/>
                <w:sz w:val="18"/>
                <w:szCs w:val="18"/>
                <w:lang w:eastAsia="zh-CN"/>
              </w:rPr>
            </w:pPr>
            <w:r w:rsidRPr="00FE0721">
              <w:rPr>
                <w:rFonts w:eastAsia="仿宋" w:hint="eastAsia"/>
                <w:sz w:val="18"/>
                <w:szCs w:val="18"/>
                <w:lang w:eastAsia="zh-CN"/>
              </w:rPr>
              <w:t>优惠赎回费率对应的持有期限（</w:t>
            </w:r>
            <w:r w:rsidRPr="00FE0721">
              <w:rPr>
                <w:rFonts w:eastAsia="仿宋"/>
                <w:sz w:val="18"/>
                <w:szCs w:val="18"/>
                <w:lang w:eastAsia="zh-CN"/>
              </w:rPr>
              <w:t>Y</w:t>
            </w:r>
            <w:r w:rsidRPr="00FE0721">
              <w:rPr>
                <w:rFonts w:eastAsia="仿宋" w:hint="eastAsia"/>
                <w:sz w:val="18"/>
                <w:szCs w:val="18"/>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jc w:val="center"/>
              <w:rPr>
                <w:rFonts w:eastAsia="仿宋"/>
                <w:sz w:val="18"/>
                <w:szCs w:val="18"/>
                <w:lang w:eastAsia="zh-CN"/>
              </w:rPr>
            </w:pPr>
            <w:r w:rsidRPr="00FE0721">
              <w:rPr>
                <w:rFonts w:eastAsia="仿宋" w:hint="eastAsia"/>
                <w:sz w:val="18"/>
                <w:szCs w:val="18"/>
                <w:lang w:eastAsia="zh-CN"/>
              </w:rPr>
              <w:t>优惠</w:t>
            </w:r>
            <w:r w:rsidR="002C3006">
              <w:rPr>
                <w:rFonts w:eastAsia="仿宋" w:hint="eastAsia"/>
                <w:sz w:val="18"/>
                <w:szCs w:val="18"/>
                <w:lang w:eastAsia="zh-CN"/>
              </w:rPr>
              <w:t>后</w:t>
            </w:r>
            <w:r w:rsidRPr="00FE0721">
              <w:rPr>
                <w:rFonts w:eastAsia="仿宋" w:hint="eastAsia"/>
                <w:sz w:val="18"/>
                <w:szCs w:val="18"/>
                <w:lang w:eastAsia="zh-CN"/>
              </w:rPr>
              <w:t>赎回费率</w:t>
            </w:r>
          </w:p>
        </w:tc>
        <w:tc>
          <w:tcPr>
            <w:tcW w:w="1664" w:type="dxa"/>
            <w:tcBorders>
              <w:top w:val="single" w:sz="4" w:space="0" w:color="auto"/>
              <w:left w:val="single" w:sz="4" w:space="0" w:color="auto"/>
              <w:bottom w:val="single" w:sz="4" w:space="0" w:color="auto"/>
              <w:right w:val="single" w:sz="4" w:space="0" w:color="auto"/>
            </w:tcBorders>
            <w:vAlign w:val="center"/>
          </w:tcPr>
          <w:p w:rsidR="00D445A5" w:rsidRPr="00FE0721" w:rsidRDefault="002C3006" w:rsidP="00C41937">
            <w:pPr>
              <w:pStyle w:val="ac"/>
              <w:tabs>
                <w:tab w:val="left" w:pos="1680"/>
              </w:tabs>
              <w:spacing w:before="100" w:beforeAutospacing="1" w:after="100" w:afterAutospacing="1"/>
              <w:jc w:val="center"/>
              <w:rPr>
                <w:rFonts w:eastAsia="仿宋"/>
                <w:sz w:val="18"/>
                <w:szCs w:val="18"/>
                <w:lang w:eastAsia="zh-CN"/>
              </w:rPr>
            </w:pPr>
            <w:r>
              <w:rPr>
                <w:rFonts w:eastAsia="仿宋" w:hint="eastAsia"/>
                <w:sz w:val="18"/>
                <w:szCs w:val="18"/>
                <w:lang w:eastAsia="zh-CN"/>
              </w:rPr>
              <w:t>优惠后</w:t>
            </w:r>
            <w:r w:rsidR="00D445A5" w:rsidRPr="00FE0721">
              <w:rPr>
                <w:rFonts w:eastAsia="仿宋" w:hint="eastAsia"/>
                <w:sz w:val="18"/>
                <w:szCs w:val="18"/>
                <w:lang w:eastAsia="zh-CN"/>
              </w:rPr>
              <w:t>赎回费归入基金资产比例</w:t>
            </w:r>
          </w:p>
        </w:tc>
      </w:tr>
      <w:tr w:rsidR="00D445A5" w:rsidRPr="00D3156A" w:rsidTr="00306E6C">
        <w:trPr>
          <w:trHeight w:val="509"/>
        </w:trPr>
        <w:tc>
          <w:tcPr>
            <w:tcW w:w="1455"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autoSpaceDE w:val="0"/>
              <w:autoSpaceDN w:val="0"/>
              <w:adjustRightInd w:val="0"/>
              <w:jc w:val="center"/>
              <w:rPr>
                <w:rFonts w:ascii="Times New Roman" w:hAnsi="Times New Roman" w:cs="Times New Roman"/>
                <w:sz w:val="18"/>
                <w:szCs w:val="18"/>
              </w:rPr>
            </w:pPr>
            <w:r w:rsidRPr="00FE0721">
              <w:rPr>
                <w:rFonts w:ascii="Times New Roman" w:hAnsi="Times New Roman" w:cs="Times New Roman"/>
                <w:sz w:val="18"/>
                <w:szCs w:val="18"/>
              </w:rPr>
              <w:t>Y</w:t>
            </w:r>
            <w:r w:rsidRPr="00FE0721">
              <w:rPr>
                <w:rFonts w:ascii="Times New Roman" w:hAnsi="Times New Roman" w:cs="Times New Roman" w:hint="eastAsia"/>
                <w:sz w:val="18"/>
                <w:szCs w:val="18"/>
              </w:rPr>
              <w:t>＜</w:t>
            </w:r>
            <w:r w:rsidRPr="00FE0721">
              <w:rPr>
                <w:rFonts w:ascii="Times New Roman" w:hAnsi="Times New Roman" w:cs="Times New Roman"/>
                <w:sz w:val="18"/>
                <w:szCs w:val="18"/>
              </w:rPr>
              <w:t>7</w:t>
            </w:r>
            <w:r w:rsidRPr="00FE0721">
              <w:rPr>
                <w:rFonts w:ascii="Times New Roman" w:hAnsi="Times New Roman" w:cs="Times New Roman" w:hint="eastAsia"/>
                <w:sz w:val="18"/>
                <w:szCs w:val="18"/>
              </w:rPr>
              <w:t>日</w:t>
            </w:r>
          </w:p>
        </w:tc>
        <w:tc>
          <w:tcPr>
            <w:tcW w:w="1418"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jc w:val="center"/>
              <w:rPr>
                <w:rFonts w:eastAsia="宋体"/>
                <w:sz w:val="18"/>
                <w:szCs w:val="18"/>
                <w:lang w:eastAsia="zh-CN"/>
              </w:rPr>
            </w:pPr>
            <w:r w:rsidRPr="00FE0721">
              <w:rPr>
                <w:rFonts w:eastAsia="宋体"/>
                <w:sz w:val="18"/>
                <w:szCs w:val="18"/>
                <w:lang w:eastAsia="zh-CN"/>
              </w:rPr>
              <w:t>1.5</w:t>
            </w:r>
            <w:r w:rsidR="00D93002">
              <w:rPr>
                <w:rFonts w:eastAsia="宋体"/>
                <w:sz w:val="18"/>
                <w:szCs w:val="18"/>
                <w:lang w:eastAsia="zh-CN"/>
              </w:rPr>
              <w:t>0</w:t>
            </w:r>
            <w:r w:rsidRPr="00FE0721">
              <w:rPr>
                <w:rFonts w:eastAsia="宋体"/>
                <w:sz w:val="18"/>
                <w:szCs w:val="18"/>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D445A5" w:rsidRPr="00306E6C" w:rsidRDefault="00D445A5" w:rsidP="00306E6C">
            <w:pPr>
              <w:autoSpaceDE w:val="0"/>
              <w:autoSpaceDN w:val="0"/>
              <w:adjustRightInd w:val="0"/>
              <w:jc w:val="center"/>
              <w:rPr>
                <w:sz w:val="18"/>
                <w:szCs w:val="18"/>
              </w:rPr>
            </w:pPr>
            <w:r w:rsidRPr="00306E6C">
              <w:rPr>
                <w:rFonts w:ascii="Times New Roman" w:hAnsi="Times New Roman" w:cs="Times New Roman"/>
                <w:sz w:val="18"/>
                <w:szCs w:val="18"/>
              </w:rPr>
              <w:t>Y</w:t>
            </w:r>
            <w:r w:rsidRPr="00306E6C">
              <w:rPr>
                <w:rFonts w:ascii="Times New Roman" w:hAnsi="Times New Roman" w:cs="Times New Roman" w:hint="eastAsia"/>
                <w:sz w:val="18"/>
                <w:szCs w:val="18"/>
              </w:rPr>
              <w:t>＜</w:t>
            </w:r>
            <w:r w:rsidRPr="00306E6C">
              <w:rPr>
                <w:rFonts w:ascii="Times New Roman" w:hAnsi="Times New Roman" w:cs="Times New Roman"/>
                <w:sz w:val="18"/>
                <w:szCs w:val="18"/>
              </w:rPr>
              <w:t>7</w:t>
            </w:r>
            <w:r w:rsidRPr="00306E6C">
              <w:rPr>
                <w:rFonts w:ascii="Times New Roman" w:hAnsi="Times New Roman" w:cs="Times New Roman" w:hint="eastAsia"/>
                <w:sz w:val="18"/>
                <w:szCs w:val="18"/>
              </w:rPr>
              <w:t>日</w:t>
            </w:r>
          </w:p>
        </w:tc>
        <w:tc>
          <w:tcPr>
            <w:tcW w:w="1842"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line="360" w:lineRule="auto"/>
              <w:jc w:val="center"/>
              <w:rPr>
                <w:rFonts w:eastAsia="宋体"/>
                <w:sz w:val="18"/>
                <w:szCs w:val="18"/>
                <w:lang w:eastAsia="zh-CN"/>
              </w:rPr>
            </w:pPr>
            <w:r w:rsidRPr="00FE0721">
              <w:rPr>
                <w:rFonts w:eastAsia="宋体"/>
                <w:sz w:val="18"/>
                <w:szCs w:val="18"/>
                <w:lang w:eastAsia="zh-CN"/>
              </w:rPr>
              <w:t>1.5</w:t>
            </w:r>
            <w:r w:rsidR="00D93002">
              <w:rPr>
                <w:rFonts w:eastAsia="宋体"/>
                <w:sz w:val="18"/>
                <w:szCs w:val="18"/>
                <w:lang w:eastAsia="zh-CN"/>
              </w:rPr>
              <w:t>0</w:t>
            </w:r>
            <w:r w:rsidRPr="00FE0721">
              <w:rPr>
                <w:rFonts w:eastAsia="宋体"/>
                <w:sz w:val="18"/>
                <w:szCs w:val="18"/>
                <w:lang w:eastAsia="zh-CN"/>
              </w:rPr>
              <w:t>%</w:t>
            </w:r>
          </w:p>
        </w:tc>
        <w:tc>
          <w:tcPr>
            <w:tcW w:w="1664" w:type="dxa"/>
            <w:vMerge w:val="restart"/>
            <w:tcBorders>
              <w:top w:val="single" w:sz="4" w:space="0" w:color="auto"/>
              <w:left w:val="single" w:sz="4" w:space="0" w:color="auto"/>
              <w:right w:val="single" w:sz="4" w:space="0" w:color="auto"/>
            </w:tcBorders>
            <w:vAlign w:val="center"/>
          </w:tcPr>
          <w:p w:rsidR="00D445A5" w:rsidRPr="00FE0721" w:rsidRDefault="00D445A5" w:rsidP="00C41937">
            <w:pPr>
              <w:pStyle w:val="ac"/>
              <w:tabs>
                <w:tab w:val="left" w:pos="1680"/>
              </w:tabs>
              <w:spacing w:before="100" w:beforeAutospacing="1" w:after="100" w:afterAutospacing="1" w:line="360" w:lineRule="auto"/>
              <w:jc w:val="center"/>
              <w:rPr>
                <w:rFonts w:eastAsia="宋体"/>
                <w:sz w:val="18"/>
                <w:szCs w:val="18"/>
                <w:lang w:eastAsia="zh-CN"/>
              </w:rPr>
            </w:pPr>
            <w:r w:rsidRPr="00FE0721">
              <w:rPr>
                <w:rFonts w:eastAsia="宋体"/>
                <w:sz w:val="18"/>
                <w:szCs w:val="18"/>
                <w:lang w:eastAsia="zh-CN"/>
              </w:rPr>
              <w:t>100%</w:t>
            </w:r>
          </w:p>
        </w:tc>
      </w:tr>
      <w:tr w:rsidR="00D445A5" w:rsidRPr="00D3156A" w:rsidTr="00306E6C">
        <w:trPr>
          <w:trHeight w:val="442"/>
        </w:trPr>
        <w:tc>
          <w:tcPr>
            <w:tcW w:w="1455" w:type="dxa"/>
            <w:tcBorders>
              <w:top w:val="single" w:sz="4" w:space="0" w:color="auto"/>
              <w:left w:val="single" w:sz="4" w:space="0" w:color="auto"/>
              <w:right w:val="single" w:sz="4" w:space="0" w:color="auto"/>
            </w:tcBorders>
            <w:vAlign w:val="center"/>
          </w:tcPr>
          <w:p w:rsidR="00D445A5" w:rsidRPr="00FE0721" w:rsidRDefault="00D445A5" w:rsidP="002779B3">
            <w:pPr>
              <w:autoSpaceDE w:val="0"/>
              <w:autoSpaceDN w:val="0"/>
              <w:adjustRightInd w:val="0"/>
              <w:jc w:val="center"/>
              <w:rPr>
                <w:rFonts w:ascii="Times New Roman" w:hAnsi="Times New Roman" w:cs="Times New Roman"/>
                <w:sz w:val="18"/>
                <w:szCs w:val="18"/>
              </w:rPr>
            </w:pPr>
            <w:r w:rsidRPr="00FE0721">
              <w:rPr>
                <w:rFonts w:ascii="Times New Roman" w:hAnsi="Times New Roman" w:cs="Times New Roman"/>
                <w:sz w:val="18"/>
                <w:szCs w:val="18"/>
              </w:rPr>
              <w:t>7</w:t>
            </w:r>
            <w:r w:rsidRPr="00FE0721">
              <w:rPr>
                <w:rFonts w:ascii="Times New Roman" w:hAnsi="Times New Roman" w:cs="Times New Roman" w:hint="eastAsia"/>
                <w:sz w:val="18"/>
                <w:szCs w:val="18"/>
              </w:rPr>
              <w:t>日≤</w:t>
            </w:r>
            <w:r w:rsidRPr="00FE0721">
              <w:rPr>
                <w:rFonts w:ascii="Times New Roman" w:hAnsi="Times New Roman" w:cs="Times New Roman"/>
                <w:sz w:val="18"/>
                <w:szCs w:val="18"/>
              </w:rPr>
              <w:t>Y</w:t>
            </w:r>
            <w:r w:rsidRPr="00FE0721">
              <w:rPr>
                <w:rFonts w:ascii="Times New Roman" w:hAnsi="Times New Roman" w:cs="Times New Roman" w:hint="eastAsia"/>
                <w:sz w:val="18"/>
                <w:szCs w:val="18"/>
              </w:rPr>
              <w:t>＜</w:t>
            </w:r>
            <w:r w:rsidR="00466DC9">
              <w:rPr>
                <w:rFonts w:ascii="Times New Roman" w:hAnsi="Times New Roman" w:cs="Times New Roman"/>
                <w:sz w:val="18"/>
                <w:szCs w:val="18"/>
              </w:rPr>
              <w:t>3</w:t>
            </w:r>
            <w:r w:rsidR="00466DC9">
              <w:rPr>
                <w:rFonts w:ascii="Times New Roman" w:hAnsi="Times New Roman" w:cs="Times New Roman"/>
                <w:sz w:val="18"/>
                <w:szCs w:val="18"/>
              </w:rPr>
              <w:t>个月</w:t>
            </w:r>
          </w:p>
        </w:tc>
        <w:tc>
          <w:tcPr>
            <w:tcW w:w="1418" w:type="dxa"/>
            <w:tcBorders>
              <w:top w:val="single" w:sz="4" w:space="0" w:color="auto"/>
              <w:left w:val="single" w:sz="4" w:space="0" w:color="auto"/>
              <w:bottom w:val="single" w:sz="4" w:space="0" w:color="auto"/>
              <w:right w:val="single" w:sz="4" w:space="0" w:color="auto"/>
            </w:tcBorders>
            <w:vAlign w:val="center"/>
          </w:tcPr>
          <w:p w:rsidR="00D445A5" w:rsidRPr="00FE0721" w:rsidRDefault="00D445A5" w:rsidP="0057511C">
            <w:pPr>
              <w:pStyle w:val="ac"/>
              <w:tabs>
                <w:tab w:val="left" w:pos="1680"/>
              </w:tabs>
              <w:spacing w:before="100" w:beforeAutospacing="1" w:after="100" w:afterAutospacing="1"/>
              <w:jc w:val="center"/>
              <w:rPr>
                <w:rFonts w:eastAsia="宋体"/>
                <w:sz w:val="18"/>
                <w:szCs w:val="18"/>
                <w:lang w:eastAsia="zh-CN"/>
              </w:rPr>
            </w:pPr>
            <w:r w:rsidRPr="00FE0721">
              <w:rPr>
                <w:rFonts w:eastAsia="宋体"/>
                <w:sz w:val="18"/>
                <w:szCs w:val="18"/>
                <w:lang w:eastAsia="zh-CN"/>
              </w:rPr>
              <w:t>0.</w:t>
            </w:r>
            <w:r w:rsidR="002779B3">
              <w:rPr>
                <w:rFonts w:eastAsia="宋体"/>
                <w:sz w:val="18"/>
                <w:szCs w:val="18"/>
                <w:lang w:eastAsia="zh-CN"/>
              </w:rPr>
              <w:t>50</w:t>
            </w:r>
            <w:r w:rsidRPr="00FE0721">
              <w:rPr>
                <w:rFonts w:eastAsia="宋体"/>
                <w:sz w:val="18"/>
                <w:szCs w:val="18"/>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D445A5" w:rsidRPr="00D33D19" w:rsidRDefault="00D445A5" w:rsidP="00306E6C">
            <w:pPr>
              <w:autoSpaceDE w:val="0"/>
              <w:autoSpaceDN w:val="0"/>
              <w:adjustRightInd w:val="0"/>
              <w:jc w:val="center"/>
              <w:rPr>
                <w:sz w:val="18"/>
                <w:szCs w:val="18"/>
              </w:rPr>
            </w:pPr>
            <w:r w:rsidRPr="00D33D19">
              <w:rPr>
                <w:rFonts w:ascii="Times New Roman" w:hAnsi="Times New Roman" w:cs="Times New Roman"/>
                <w:sz w:val="18"/>
                <w:szCs w:val="18"/>
              </w:rPr>
              <w:t>7</w:t>
            </w:r>
            <w:r w:rsidRPr="00D33D19">
              <w:rPr>
                <w:rFonts w:ascii="Times New Roman" w:hAnsi="Times New Roman" w:cs="Times New Roman" w:hint="eastAsia"/>
                <w:sz w:val="18"/>
                <w:szCs w:val="18"/>
              </w:rPr>
              <w:t>日≤</w:t>
            </w:r>
            <w:r w:rsidRPr="00D33D19">
              <w:rPr>
                <w:rFonts w:ascii="Times New Roman" w:hAnsi="Times New Roman" w:cs="Times New Roman"/>
                <w:sz w:val="18"/>
                <w:szCs w:val="18"/>
              </w:rPr>
              <w:t>Y</w:t>
            </w:r>
            <w:r w:rsidRPr="00D33D19">
              <w:rPr>
                <w:rFonts w:ascii="Times New Roman" w:hAnsi="Times New Roman" w:cs="Times New Roman" w:hint="eastAsia"/>
                <w:sz w:val="18"/>
                <w:szCs w:val="18"/>
              </w:rPr>
              <w:t>＜</w:t>
            </w:r>
            <w:r w:rsidR="002779B3" w:rsidRPr="00306E6C">
              <w:rPr>
                <w:rFonts w:ascii="Times New Roman" w:hAnsi="Times New Roman" w:cs="Times New Roman"/>
                <w:sz w:val="18"/>
                <w:szCs w:val="18"/>
              </w:rPr>
              <w:t>3</w:t>
            </w:r>
            <w:r w:rsidR="002779B3" w:rsidRPr="00306E6C">
              <w:rPr>
                <w:rFonts w:ascii="Times New Roman" w:hAnsi="Times New Roman" w:cs="Times New Roman" w:hint="eastAsia"/>
                <w:sz w:val="18"/>
                <w:szCs w:val="18"/>
              </w:rPr>
              <w:t>个月</w:t>
            </w:r>
          </w:p>
        </w:tc>
        <w:tc>
          <w:tcPr>
            <w:tcW w:w="1842" w:type="dxa"/>
            <w:tcBorders>
              <w:top w:val="single" w:sz="4" w:space="0" w:color="auto"/>
              <w:left w:val="single" w:sz="4" w:space="0" w:color="auto"/>
              <w:bottom w:val="single" w:sz="4" w:space="0" w:color="auto"/>
              <w:right w:val="single" w:sz="4" w:space="0" w:color="auto"/>
            </w:tcBorders>
            <w:vAlign w:val="center"/>
          </w:tcPr>
          <w:p w:rsidR="00D445A5" w:rsidRPr="00FE0721" w:rsidRDefault="002779B3" w:rsidP="00C41937">
            <w:pPr>
              <w:pStyle w:val="ac"/>
              <w:tabs>
                <w:tab w:val="left" w:pos="1680"/>
              </w:tabs>
              <w:spacing w:before="100" w:beforeAutospacing="1" w:after="100" w:afterAutospacing="1"/>
              <w:jc w:val="center"/>
              <w:rPr>
                <w:rFonts w:eastAsia="宋体"/>
                <w:sz w:val="18"/>
                <w:szCs w:val="18"/>
                <w:lang w:eastAsia="zh-CN"/>
              </w:rPr>
            </w:pPr>
            <w:r>
              <w:rPr>
                <w:rFonts w:eastAsia="宋体"/>
                <w:sz w:val="18"/>
                <w:szCs w:val="18"/>
                <w:lang w:eastAsia="zh-CN"/>
              </w:rPr>
              <w:t>0.125</w:t>
            </w:r>
            <w:r w:rsidR="00D445A5" w:rsidRPr="00FE0721">
              <w:rPr>
                <w:rFonts w:eastAsia="宋体"/>
                <w:sz w:val="18"/>
                <w:szCs w:val="18"/>
                <w:lang w:eastAsia="zh-CN"/>
              </w:rPr>
              <w:t>%</w:t>
            </w:r>
          </w:p>
        </w:tc>
        <w:tc>
          <w:tcPr>
            <w:tcW w:w="1664" w:type="dxa"/>
            <w:vMerge/>
            <w:tcBorders>
              <w:left w:val="single" w:sz="4" w:space="0" w:color="auto"/>
              <w:right w:val="single" w:sz="4" w:space="0" w:color="auto"/>
            </w:tcBorders>
            <w:vAlign w:val="center"/>
          </w:tcPr>
          <w:p w:rsidR="00D445A5" w:rsidRPr="00FE0721" w:rsidDel="00CE4377" w:rsidRDefault="00D445A5" w:rsidP="00C41937">
            <w:pPr>
              <w:pStyle w:val="ac"/>
              <w:tabs>
                <w:tab w:val="left" w:pos="1680"/>
              </w:tabs>
              <w:spacing w:before="100" w:beforeAutospacing="1" w:after="100" w:afterAutospacing="1"/>
              <w:jc w:val="center"/>
              <w:rPr>
                <w:rFonts w:eastAsia="宋体"/>
                <w:sz w:val="18"/>
                <w:szCs w:val="18"/>
                <w:lang w:eastAsia="zh-CN"/>
              </w:rPr>
            </w:pPr>
          </w:p>
        </w:tc>
      </w:tr>
      <w:tr w:rsidR="002779B3" w:rsidRPr="00D3156A" w:rsidTr="00306E6C">
        <w:trPr>
          <w:trHeight w:val="609"/>
        </w:trPr>
        <w:tc>
          <w:tcPr>
            <w:tcW w:w="1455" w:type="dxa"/>
            <w:tcBorders>
              <w:left w:val="single" w:sz="4" w:space="0" w:color="auto"/>
              <w:right w:val="single" w:sz="4" w:space="0" w:color="auto"/>
            </w:tcBorders>
            <w:vAlign w:val="center"/>
          </w:tcPr>
          <w:p w:rsidR="002779B3" w:rsidRPr="00B6607F" w:rsidRDefault="002779B3" w:rsidP="00B6607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个月</w:t>
            </w:r>
            <w:r w:rsidRPr="00B6607F">
              <w:rPr>
                <w:rFonts w:ascii="Times New Roman" w:hAnsi="Times New Roman" w:cs="Times New Roman" w:hint="eastAsia"/>
                <w:sz w:val="18"/>
                <w:szCs w:val="18"/>
              </w:rPr>
              <w:t>≤</w:t>
            </w:r>
            <w:r w:rsidRPr="00B6607F">
              <w:rPr>
                <w:rFonts w:ascii="Times New Roman" w:hAnsi="Times New Roman" w:cs="Times New Roman"/>
                <w:sz w:val="18"/>
                <w:szCs w:val="18"/>
              </w:rPr>
              <w:t>Y</w:t>
            </w:r>
            <w:r w:rsidRPr="00B6607F">
              <w:rPr>
                <w:rFonts w:ascii="Times New Roman" w:hAnsi="Times New Roman" w:cs="Times New Roman" w:hint="eastAsia"/>
                <w:sz w:val="18"/>
                <w:szCs w:val="18"/>
              </w:rPr>
              <w:t>＜</w:t>
            </w:r>
            <w:r w:rsidRPr="00B6607F">
              <w:rPr>
                <w:rFonts w:ascii="Times New Roman" w:hAnsi="Times New Roman" w:cs="Times New Roman"/>
                <w:sz w:val="18"/>
                <w:szCs w:val="18"/>
              </w:rPr>
              <w:t>1</w:t>
            </w:r>
            <w:r w:rsidRPr="00B6607F">
              <w:rPr>
                <w:rFonts w:ascii="Times New Roman" w:hAnsi="Times New Roman" w:cs="Times New Roman" w:hint="eastAsia"/>
                <w:sz w:val="18"/>
                <w:szCs w:val="18"/>
              </w:rPr>
              <w:t>年</w:t>
            </w:r>
          </w:p>
        </w:tc>
        <w:tc>
          <w:tcPr>
            <w:tcW w:w="1418" w:type="dxa"/>
            <w:tcBorders>
              <w:top w:val="single" w:sz="4" w:space="0" w:color="auto"/>
              <w:left w:val="single" w:sz="4" w:space="0" w:color="auto"/>
              <w:right w:val="single" w:sz="4" w:space="0" w:color="auto"/>
            </w:tcBorders>
            <w:vAlign w:val="center"/>
          </w:tcPr>
          <w:p w:rsidR="002779B3" w:rsidRPr="002779B3" w:rsidRDefault="002779B3" w:rsidP="00B6607F">
            <w:pPr>
              <w:pStyle w:val="ac"/>
              <w:tabs>
                <w:tab w:val="left" w:pos="1680"/>
              </w:tabs>
              <w:spacing w:before="100" w:beforeAutospacing="1" w:after="100" w:afterAutospacing="1"/>
              <w:jc w:val="center"/>
              <w:rPr>
                <w:rFonts w:eastAsia="宋体"/>
                <w:sz w:val="18"/>
                <w:szCs w:val="18"/>
                <w:lang w:eastAsia="zh-CN"/>
              </w:rPr>
            </w:pPr>
            <w:r w:rsidRPr="002779B3">
              <w:rPr>
                <w:rFonts w:eastAsia="宋体"/>
                <w:sz w:val="18"/>
                <w:szCs w:val="18"/>
                <w:lang w:eastAsia="zh-CN"/>
              </w:rPr>
              <w:t>0.10%</w:t>
            </w:r>
          </w:p>
        </w:tc>
        <w:tc>
          <w:tcPr>
            <w:tcW w:w="1843" w:type="dxa"/>
            <w:tcBorders>
              <w:top w:val="single" w:sz="4" w:space="0" w:color="auto"/>
              <w:left w:val="single" w:sz="4" w:space="0" w:color="auto"/>
              <w:right w:val="single" w:sz="4" w:space="0" w:color="auto"/>
            </w:tcBorders>
            <w:vAlign w:val="center"/>
          </w:tcPr>
          <w:p w:rsidR="002779B3" w:rsidRPr="00FE0721" w:rsidRDefault="002779B3" w:rsidP="00C41937">
            <w:pPr>
              <w:pStyle w:val="ac"/>
              <w:tabs>
                <w:tab w:val="left" w:pos="1680"/>
              </w:tabs>
              <w:spacing w:before="100" w:beforeAutospacing="1" w:after="100" w:afterAutospacing="1"/>
              <w:jc w:val="center"/>
              <w:rPr>
                <w:rFonts w:eastAsiaTheme="minorEastAsia"/>
                <w:sz w:val="18"/>
                <w:szCs w:val="18"/>
                <w:lang w:eastAsia="zh-CN"/>
              </w:rPr>
            </w:pPr>
            <w:r w:rsidRPr="0057511C">
              <w:rPr>
                <w:rFonts w:eastAsiaTheme="minorEastAsia"/>
                <w:sz w:val="18"/>
                <w:szCs w:val="18"/>
                <w:lang w:eastAsia="zh-CN"/>
              </w:rPr>
              <w:t>3</w:t>
            </w:r>
            <w:r w:rsidRPr="0057511C">
              <w:rPr>
                <w:rFonts w:eastAsiaTheme="minorEastAsia"/>
                <w:sz w:val="18"/>
                <w:szCs w:val="18"/>
                <w:lang w:eastAsia="zh-CN"/>
              </w:rPr>
              <w:t>个月</w:t>
            </w:r>
            <w:r w:rsidRPr="0057511C">
              <w:rPr>
                <w:rFonts w:eastAsiaTheme="minorEastAsia" w:hint="eastAsia"/>
                <w:sz w:val="18"/>
                <w:szCs w:val="18"/>
                <w:lang w:eastAsia="zh-CN"/>
              </w:rPr>
              <w:t>≤</w:t>
            </w:r>
            <w:r w:rsidR="00360ED6">
              <w:rPr>
                <w:rFonts w:eastAsiaTheme="minorEastAsia" w:hint="eastAsia"/>
                <w:sz w:val="18"/>
                <w:szCs w:val="18"/>
                <w:lang w:eastAsia="zh-CN"/>
              </w:rPr>
              <w:t>Y</w:t>
            </w:r>
            <w:r w:rsidRPr="0057511C">
              <w:rPr>
                <w:rFonts w:eastAsiaTheme="minorEastAsia" w:hint="eastAsia"/>
                <w:sz w:val="18"/>
                <w:szCs w:val="18"/>
                <w:lang w:eastAsia="zh-CN"/>
              </w:rPr>
              <w:t>＜</w:t>
            </w:r>
            <w:r w:rsidRPr="0057511C">
              <w:rPr>
                <w:rFonts w:eastAsiaTheme="minorEastAsia"/>
                <w:sz w:val="18"/>
                <w:szCs w:val="18"/>
                <w:lang w:eastAsia="zh-CN"/>
              </w:rPr>
              <w:t>1</w:t>
            </w:r>
            <w:r w:rsidRPr="0057511C">
              <w:rPr>
                <w:rFonts w:eastAsiaTheme="minorEastAsia" w:hint="eastAsia"/>
                <w:sz w:val="18"/>
                <w:szCs w:val="18"/>
                <w:lang w:eastAsia="zh-CN"/>
              </w:rPr>
              <w:t>年</w:t>
            </w:r>
          </w:p>
        </w:tc>
        <w:tc>
          <w:tcPr>
            <w:tcW w:w="1842" w:type="dxa"/>
            <w:tcBorders>
              <w:top w:val="single" w:sz="4" w:space="0" w:color="auto"/>
              <w:left w:val="single" w:sz="4" w:space="0" w:color="auto"/>
              <w:right w:val="single" w:sz="4" w:space="0" w:color="auto"/>
            </w:tcBorders>
            <w:vAlign w:val="center"/>
          </w:tcPr>
          <w:p w:rsidR="002779B3" w:rsidRPr="00FE0721" w:rsidRDefault="002779B3" w:rsidP="00C41937">
            <w:pPr>
              <w:pStyle w:val="ac"/>
              <w:tabs>
                <w:tab w:val="left" w:pos="1680"/>
              </w:tabs>
              <w:spacing w:before="100" w:beforeAutospacing="1" w:after="100" w:afterAutospacing="1"/>
              <w:jc w:val="center"/>
              <w:rPr>
                <w:rFonts w:eastAsia="宋体"/>
                <w:sz w:val="18"/>
                <w:szCs w:val="18"/>
                <w:lang w:eastAsia="zh-CN"/>
              </w:rPr>
            </w:pPr>
            <w:r>
              <w:rPr>
                <w:rFonts w:eastAsia="宋体" w:hint="eastAsia"/>
                <w:sz w:val="18"/>
                <w:szCs w:val="18"/>
                <w:lang w:eastAsia="zh-CN"/>
              </w:rPr>
              <w:t>0</w:t>
            </w:r>
            <w:r>
              <w:rPr>
                <w:rFonts w:eastAsia="宋体"/>
                <w:sz w:val="18"/>
                <w:szCs w:val="18"/>
                <w:lang w:eastAsia="zh-CN"/>
              </w:rPr>
              <w:t>.025</w:t>
            </w:r>
            <w:r>
              <w:rPr>
                <w:rFonts w:eastAsia="宋体" w:hint="eastAsia"/>
                <w:sz w:val="18"/>
                <w:szCs w:val="18"/>
                <w:lang w:eastAsia="zh-CN"/>
              </w:rPr>
              <w:t>%</w:t>
            </w:r>
          </w:p>
        </w:tc>
        <w:tc>
          <w:tcPr>
            <w:tcW w:w="1664" w:type="dxa"/>
            <w:vMerge/>
            <w:tcBorders>
              <w:left w:val="single" w:sz="4" w:space="0" w:color="auto"/>
              <w:right w:val="single" w:sz="4" w:space="0" w:color="auto"/>
            </w:tcBorders>
            <w:vAlign w:val="center"/>
          </w:tcPr>
          <w:p w:rsidR="002779B3" w:rsidRPr="00FE0721" w:rsidRDefault="002779B3" w:rsidP="00C41937">
            <w:pPr>
              <w:pStyle w:val="ac"/>
              <w:tabs>
                <w:tab w:val="left" w:pos="1680"/>
              </w:tabs>
              <w:spacing w:before="100" w:beforeAutospacing="1" w:after="100" w:afterAutospacing="1"/>
              <w:jc w:val="center"/>
              <w:rPr>
                <w:rFonts w:eastAsia="宋体"/>
                <w:sz w:val="18"/>
                <w:szCs w:val="18"/>
                <w:lang w:eastAsia="zh-CN"/>
              </w:rPr>
            </w:pPr>
          </w:p>
        </w:tc>
      </w:tr>
      <w:tr w:rsidR="002779B3" w:rsidRPr="00D3156A" w:rsidTr="00306E6C">
        <w:trPr>
          <w:trHeight w:val="547"/>
        </w:trPr>
        <w:tc>
          <w:tcPr>
            <w:tcW w:w="1455" w:type="dxa"/>
            <w:tcBorders>
              <w:left w:val="single" w:sz="4" w:space="0" w:color="auto"/>
              <w:right w:val="single" w:sz="4" w:space="0" w:color="auto"/>
            </w:tcBorders>
            <w:vAlign w:val="center"/>
          </w:tcPr>
          <w:p w:rsidR="002779B3" w:rsidRPr="00C41937" w:rsidRDefault="002779B3" w:rsidP="002779B3">
            <w:pPr>
              <w:pStyle w:val="ac"/>
              <w:tabs>
                <w:tab w:val="left" w:pos="1680"/>
              </w:tabs>
              <w:spacing w:before="100" w:beforeAutospacing="1" w:after="100" w:afterAutospacing="1"/>
              <w:jc w:val="center"/>
              <w:rPr>
                <w:rFonts w:eastAsiaTheme="minorEastAsia"/>
                <w:sz w:val="18"/>
                <w:szCs w:val="18"/>
                <w:lang w:eastAsia="zh-CN"/>
              </w:rPr>
            </w:pPr>
            <w:r w:rsidRPr="0057511C">
              <w:rPr>
                <w:rFonts w:eastAsiaTheme="minorEastAsia"/>
                <w:sz w:val="18"/>
                <w:szCs w:val="18"/>
                <w:lang w:eastAsia="zh-CN"/>
              </w:rPr>
              <w:t>1</w:t>
            </w:r>
            <w:r w:rsidRPr="0057511C">
              <w:rPr>
                <w:rFonts w:eastAsiaTheme="minorEastAsia" w:hint="eastAsia"/>
                <w:sz w:val="18"/>
                <w:szCs w:val="18"/>
                <w:lang w:eastAsia="zh-CN"/>
              </w:rPr>
              <w:t>年≤</w:t>
            </w:r>
            <w:r w:rsidRPr="0057511C">
              <w:rPr>
                <w:rFonts w:eastAsiaTheme="minorEastAsia"/>
                <w:sz w:val="18"/>
                <w:szCs w:val="18"/>
                <w:lang w:eastAsia="zh-CN"/>
              </w:rPr>
              <w:t>Y</w:t>
            </w:r>
            <w:r w:rsidRPr="0057511C">
              <w:rPr>
                <w:rFonts w:eastAsiaTheme="minorEastAsia" w:hint="eastAsia"/>
                <w:sz w:val="18"/>
                <w:szCs w:val="18"/>
                <w:lang w:eastAsia="zh-CN"/>
              </w:rPr>
              <w:t>＜</w:t>
            </w:r>
            <w:r w:rsidRPr="0057511C">
              <w:rPr>
                <w:rFonts w:eastAsiaTheme="minorEastAsia"/>
                <w:sz w:val="18"/>
                <w:szCs w:val="18"/>
                <w:lang w:eastAsia="zh-CN"/>
              </w:rPr>
              <w:t>2</w:t>
            </w:r>
            <w:r w:rsidRPr="0057511C">
              <w:rPr>
                <w:rFonts w:eastAsiaTheme="minorEastAsia" w:hint="eastAsia"/>
                <w:sz w:val="18"/>
                <w:szCs w:val="18"/>
                <w:lang w:eastAsia="zh-CN"/>
              </w:rPr>
              <w:t>年</w:t>
            </w:r>
          </w:p>
        </w:tc>
        <w:tc>
          <w:tcPr>
            <w:tcW w:w="1418" w:type="dxa"/>
            <w:tcBorders>
              <w:top w:val="single" w:sz="4" w:space="0" w:color="auto"/>
              <w:left w:val="single" w:sz="4" w:space="0" w:color="auto"/>
              <w:bottom w:val="single" w:sz="4" w:space="0" w:color="auto"/>
              <w:right w:val="single" w:sz="4" w:space="0" w:color="auto"/>
            </w:tcBorders>
            <w:vAlign w:val="center"/>
          </w:tcPr>
          <w:p w:rsidR="002779B3" w:rsidRPr="00B6607F" w:rsidRDefault="002779B3" w:rsidP="00B6607F">
            <w:pPr>
              <w:pStyle w:val="ac"/>
              <w:tabs>
                <w:tab w:val="left" w:pos="1680"/>
              </w:tabs>
              <w:spacing w:before="100" w:beforeAutospacing="1" w:after="100" w:afterAutospacing="1"/>
              <w:jc w:val="center"/>
              <w:rPr>
                <w:rFonts w:eastAsiaTheme="minorEastAsia"/>
                <w:sz w:val="18"/>
                <w:szCs w:val="18"/>
                <w:lang w:eastAsia="zh-CN"/>
              </w:rPr>
            </w:pPr>
            <w:r>
              <w:rPr>
                <w:rFonts w:eastAsiaTheme="minorEastAsia" w:hint="eastAsia"/>
                <w:sz w:val="18"/>
                <w:szCs w:val="18"/>
                <w:lang w:eastAsia="zh-CN"/>
              </w:rPr>
              <w:t>0</w:t>
            </w:r>
            <w:r>
              <w:rPr>
                <w:rFonts w:eastAsiaTheme="minorEastAsia"/>
                <w:sz w:val="18"/>
                <w:szCs w:val="18"/>
                <w:lang w:eastAsia="zh-CN"/>
              </w:rPr>
              <w:t>.05</w:t>
            </w:r>
            <w:r>
              <w:rPr>
                <w:rFonts w:eastAsiaTheme="minorEastAsia" w:hint="eastAsia"/>
                <w:sz w:val="18"/>
                <w:szCs w:val="18"/>
                <w:lang w:eastAsia="zh-CN"/>
              </w:rPr>
              <w:t>%</w:t>
            </w:r>
          </w:p>
        </w:tc>
        <w:tc>
          <w:tcPr>
            <w:tcW w:w="1843" w:type="dxa"/>
            <w:tcBorders>
              <w:top w:val="single" w:sz="4" w:space="0" w:color="auto"/>
              <w:left w:val="single" w:sz="4" w:space="0" w:color="auto"/>
              <w:bottom w:val="single" w:sz="4" w:space="0" w:color="auto"/>
              <w:right w:val="single" w:sz="4" w:space="0" w:color="auto"/>
            </w:tcBorders>
            <w:vAlign w:val="center"/>
          </w:tcPr>
          <w:p w:rsidR="002779B3" w:rsidRPr="00C41937" w:rsidRDefault="002779B3" w:rsidP="00B6607F">
            <w:pPr>
              <w:pStyle w:val="ac"/>
              <w:tabs>
                <w:tab w:val="left" w:pos="1680"/>
              </w:tabs>
              <w:spacing w:before="100" w:beforeAutospacing="1" w:after="100" w:afterAutospacing="1"/>
              <w:jc w:val="center"/>
              <w:rPr>
                <w:rFonts w:eastAsiaTheme="minorEastAsia"/>
                <w:sz w:val="18"/>
                <w:szCs w:val="18"/>
                <w:lang w:eastAsia="zh-CN"/>
              </w:rPr>
            </w:pPr>
            <w:r w:rsidRPr="001F0333">
              <w:rPr>
                <w:rFonts w:eastAsiaTheme="minorEastAsia"/>
                <w:sz w:val="18"/>
                <w:szCs w:val="18"/>
                <w:lang w:eastAsia="zh-CN"/>
              </w:rPr>
              <w:t>1</w:t>
            </w:r>
            <w:r w:rsidRPr="001F0333">
              <w:rPr>
                <w:rFonts w:eastAsiaTheme="minorEastAsia" w:hint="eastAsia"/>
                <w:sz w:val="18"/>
                <w:szCs w:val="18"/>
                <w:lang w:eastAsia="zh-CN"/>
              </w:rPr>
              <w:t>年≤</w:t>
            </w:r>
            <w:r w:rsidRPr="001F0333">
              <w:rPr>
                <w:rFonts w:eastAsiaTheme="minorEastAsia"/>
                <w:sz w:val="18"/>
                <w:szCs w:val="18"/>
                <w:lang w:eastAsia="zh-CN"/>
              </w:rPr>
              <w:t>Y</w:t>
            </w:r>
            <w:r w:rsidRPr="001F0333">
              <w:rPr>
                <w:rFonts w:eastAsiaTheme="minorEastAsia" w:hint="eastAsia"/>
                <w:sz w:val="18"/>
                <w:szCs w:val="18"/>
                <w:lang w:eastAsia="zh-CN"/>
              </w:rPr>
              <w:t>＜</w:t>
            </w:r>
            <w:r w:rsidRPr="001F0333">
              <w:rPr>
                <w:rFonts w:eastAsiaTheme="minorEastAsia"/>
                <w:sz w:val="18"/>
                <w:szCs w:val="18"/>
                <w:lang w:eastAsia="zh-CN"/>
              </w:rPr>
              <w:t>2</w:t>
            </w:r>
            <w:r w:rsidRPr="001F0333">
              <w:rPr>
                <w:rFonts w:eastAsiaTheme="minorEastAsia" w:hint="eastAsia"/>
                <w:sz w:val="18"/>
                <w:szCs w:val="18"/>
                <w:lang w:eastAsia="zh-CN"/>
              </w:rPr>
              <w:t>年</w:t>
            </w:r>
          </w:p>
        </w:tc>
        <w:tc>
          <w:tcPr>
            <w:tcW w:w="1842" w:type="dxa"/>
            <w:tcBorders>
              <w:top w:val="single" w:sz="4" w:space="0" w:color="auto"/>
              <w:left w:val="single" w:sz="4" w:space="0" w:color="auto"/>
              <w:bottom w:val="single" w:sz="4" w:space="0" w:color="auto"/>
              <w:right w:val="single" w:sz="4" w:space="0" w:color="auto"/>
            </w:tcBorders>
            <w:vAlign w:val="center"/>
          </w:tcPr>
          <w:p w:rsidR="002779B3" w:rsidRPr="00B6607F" w:rsidRDefault="002779B3" w:rsidP="00B6607F">
            <w:pPr>
              <w:pStyle w:val="ac"/>
              <w:tabs>
                <w:tab w:val="left" w:pos="1680"/>
              </w:tabs>
              <w:spacing w:before="100" w:beforeAutospacing="1" w:after="100" w:afterAutospacing="1"/>
              <w:jc w:val="center"/>
              <w:rPr>
                <w:rFonts w:eastAsiaTheme="minorEastAsia"/>
                <w:sz w:val="18"/>
                <w:szCs w:val="18"/>
                <w:lang w:eastAsia="zh-CN"/>
              </w:rPr>
            </w:pPr>
            <w:r>
              <w:rPr>
                <w:rFonts w:eastAsia="宋体"/>
                <w:sz w:val="18"/>
                <w:szCs w:val="18"/>
                <w:lang w:eastAsia="zh-CN"/>
              </w:rPr>
              <w:t>0.0125</w:t>
            </w:r>
            <w:r w:rsidRPr="00FE0721">
              <w:rPr>
                <w:rFonts w:eastAsia="宋体"/>
                <w:sz w:val="18"/>
                <w:szCs w:val="18"/>
                <w:lang w:eastAsia="zh-CN"/>
              </w:rPr>
              <w:t>%</w:t>
            </w:r>
          </w:p>
        </w:tc>
        <w:tc>
          <w:tcPr>
            <w:tcW w:w="1664" w:type="dxa"/>
            <w:vMerge/>
            <w:tcBorders>
              <w:left w:val="single" w:sz="4" w:space="0" w:color="auto"/>
              <w:bottom w:val="single" w:sz="4" w:space="0" w:color="auto"/>
              <w:right w:val="single" w:sz="4" w:space="0" w:color="auto"/>
            </w:tcBorders>
            <w:vAlign w:val="center"/>
          </w:tcPr>
          <w:p w:rsidR="002779B3" w:rsidRPr="00FE0721" w:rsidRDefault="002779B3" w:rsidP="00B6607F">
            <w:pPr>
              <w:pStyle w:val="ac"/>
              <w:tabs>
                <w:tab w:val="left" w:pos="1680"/>
              </w:tabs>
              <w:spacing w:before="100" w:beforeAutospacing="1" w:after="100" w:afterAutospacing="1"/>
              <w:jc w:val="center"/>
              <w:rPr>
                <w:rFonts w:eastAsia="宋体"/>
                <w:sz w:val="18"/>
                <w:szCs w:val="18"/>
                <w:lang w:eastAsia="zh-CN"/>
              </w:rPr>
            </w:pPr>
          </w:p>
        </w:tc>
      </w:tr>
      <w:tr w:rsidR="00B6607F" w:rsidRPr="00D3156A" w:rsidTr="00306E6C">
        <w:trPr>
          <w:trHeight w:val="541"/>
        </w:trPr>
        <w:tc>
          <w:tcPr>
            <w:tcW w:w="1455" w:type="dxa"/>
            <w:tcBorders>
              <w:left w:val="single" w:sz="4" w:space="0" w:color="auto"/>
              <w:right w:val="single" w:sz="4" w:space="0" w:color="auto"/>
            </w:tcBorders>
            <w:vAlign w:val="center"/>
          </w:tcPr>
          <w:p w:rsidR="00B6607F" w:rsidRPr="00466DC9" w:rsidRDefault="00B6607F" w:rsidP="002779B3">
            <w:pPr>
              <w:pStyle w:val="ac"/>
              <w:tabs>
                <w:tab w:val="left" w:pos="1680"/>
              </w:tabs>
              <w:spacing w:before="100" w:beforeAutospacing="1" w:after="100" w:afterAutospacing="1"/>
              <w:jc w:val="center"/>
              <w:rPr>
                <w:rFonts w:eastAsiaTheme="minorEastAsia"/>
                <w:sz w:val="18"/>
                <w:szCs w:val="18"/>
                <w:lang w:eastAsia="zh-CN"/>
              </w:rPr>
            </w:pPr>
            <w:r w:rsidRPr="00C41937">
              <w:rPr>
                <w:rFonts w:eastAsiaTheme="minorEastAsia"/>
                <w:sz w:val="18"/>
                <w:szCs w:val="18"/>
                <w:lang w:eastAsia="zh-CN"/>
              </w:rPr>
              <w:t>Y</w:t>
            </w:r>
            <w:r w:rsidRPr="00C41937">
              <w:rPr>
                <w:rFonts w:eastAsiaTheme="minorEastAsia" w:hint="eastAsia"/>
                <w:sz w:val="18"/>
                <w:szCs w:val="18"/>
                <w:lang w:eastAsia="zh-CN"/>
              </w:rPr>
              <w:t>≥</w:t>
            </w:r>
            <w:r w:rsidR="002779B3">
              <w:rPr>
                <w:rFonts w:eastAsiaTheme="minorEastAsia"/>
                <w:sz w:val="18"/>
                <w:szCs w:val="18"/>
                <w:lang w:eastAsia="zh-CN"/>
              </w:rPr>
              <w:t>2</w:t>
            </w:r>
            <w:r w:rsidRPr="00C41937">
              <w:rPr>
                <w:rFonts w:eastAsiaTheme="minorEastAsia" w:hint="eastAsia"/>
                <w:sz w:val="18"/>
                <w:szCs w:val="18"/>
                <w:lang w:eastAsia="zh-CN"/>
              </w:rPr>
              <w:t>年</w:t>
            </w:r>
          </w:p>
        </w:tc>
        <w:tc>
          <w:tcPr>
            <w:tcW w:w="1418" w:type="dxa"/>
            <w:tcBorders>
              <w:top w:val="single" w:sz="4" w:space="0" w:color="auto"/>
              <w:left w:val="single" w:sz="4" w:space="0" w:color="auto"/>
              <w:bottom w:val="single" w:sz="4" w:space="0" w:color="auto"/>
              <w:right w:val="single" w:sz="4" w:space="0" w:color="auto"/>
            </w:tcBorders>
            <w:vAlign w:val="center"/>
          </w:tcPr>
          <w:p w:rsidR="00B6607F" w:rsidRPr="00466DC9" w:rsidRDefault="00B6607F" w:rsidP="00B6607F">
            <w:pPr>
              <w:pStyle w:val="ac"/>
              <w:tabs>
                <w:tab w:val="left" w:pos="1680"/>
              </w:tabs>
              <w:spacing w:before="100" w:beforeAutospacing="1" w:after="100" w:afterAutospacing="1"/>
              <w:jc w:val="center"/>
              <w:rPr>
                <w:rFonts w:eastAsiaTheme="minorEastAsia"/>
                <w:sz w:val="18"/>
                <w:szCs w:val="18"/>
                <w:lang w:eastAsia="zh-CN"/>
              </w:rPr>
            </w:pPr>
            <w:r w:rsidRPr="00B6607F">
              <w:rPr>
                <w:rFonts w:eastAsiaTheme="minorEastAsia"/>
                <w:sz w:val="18"/>
                <w:szCs w:val="18"/>
                <w:lang w:eastAsia="zh-CN"/>
              </w:rPr>
              <w:t>0</w:t>
            </w:r>
          </w:p>
        </w:tc>
        <w:tc>
          <w:tcPr>
            <w:tcW w:w="1843" w:type="dxa"/>
            <w:tcBorders>
              <w:top w:val="single" w:sz="4" w:space="0" w:color="auto"/>
              <w:left w:val="single" w:sz="4" w:space="0" w:color="auto"/>
              <w:bottom w:val="single" w:sz="4" w:space="0" w:color="auto"/>
              <w:right w:val="single" w:sz="4" w:space="0" w:color="auto"/>
            </w:tcBorders>
            <w:vAlign w:val="center"/>
          </w:tcPr>
          <w:p w:rsidR="00B6607F" w:rsidRPr="00466DC9" w:rsidRDefault="00B6607F" w:rsidP="0057511C">
            <w:pPr>
              <w:pStyle w:val="ac"/>
              <w:tabs>
                <w:tab w:val="left" w:pos="1680"/>
              </w:tabs>
              <w:spacing w:before="100" w:beforeAutospacing="1" w:after="100" w:afterAutospacing="1"/>
              <w:jc w:val="center"/>
              <w:rPr>
                <w:rFonts w:eastAsiaTheme="minorEastAsia"/>
                <w:sz w:val="18"/>
                <w:szCs w:val="18"/>
                <w:lang w:eastAsia="zh-CN"/>
              </w:rPr>
            </w:pPr>
            <w:r w:rsidRPr="00C41937">
              <w:rPr>
                <w:rFonts w:eastAsiaTheme="minorEastAsia"/>
                <w:sz w:val="18"/>
                <w:szCs w:val="18"/>
                <w:lang w:eastAsia="zh-CN"/>
              </w:rPr>
              <w:t>Y</w:t>
            </w:r>
            <w:r w:rsidRPr="00C41937">
              <w:rPr>
                <w:rFonts w:eastAsiaTheme="minorEastAsia" w:hint="eastAsia"/>
                <w:sz w:val="18"/>
                <w:szCs w:val="18"/>
                <w:lang w:eastAsia="zh-CN"/>
              </w:rPr>
              <w:t>≥</w:t>
            </w:r>
            <w:r w:rsidR="002779B3">
              <w:rPr>
                <w:rFonts w:eastAsiaTheme="minorEastAsia"/>
                <w:sz w:val="18"/>
                <w:szCs w:val="18"/>
                <w:lang w:eastAsia="zh-CN"/>
              </w:rPr>
              <w:t>2</w:t>
            </w:r>
            <w:r w:rsidRPr="00C41937">
              <w:rPr>
                <w:rFonts w:eastAsiaTheme="minorEastAsia" w:hint="eastAsia"/>
                <w:sz w:val="18"/>
                <w:szCs w:val="18"/>
                <w:lang w:eastAsia="zh-CN"/>
              </w:rPr>
              <w:t>年</w:t>
            </w:r>
          </w:p>
        </w:tc>
        <w:tc>
          <w:tcPr>
            <w:tcW w:w="1842" w:type="dxa"/>
            <w:tcBorders>
              <w:top w:val="single" w:sz="4" w:space="0" w:color="auto"/>
              <w:left w:val="single" w:sz="4" w:space="0" w:color="auto"/>
              <w:bottom w:val="single" w:sz="4" w:space="0" w:color="auto"/>
              <w:right w:val="single" w:sz="4" w:space="0" w:color="auto"/>
            </w:tcBorders>
            <w:vAlign w:val="center"/>
          </w:tcPr>
          <w:p w:rsidR="00B6607F" w:rsidRPr="00466DC9" w:rsidDel="00843D9C" w:rsidRDefault="00B6607F" w:rsidP="00B6607F">
            <w:pPr>
              <w:pStyle w:val="ac"/>
              <w:tabs>
                <w:tab w:val="left" w:pos="1680"/>
              </w:tabs>
              <w:spacing w:before="100" w:beforeAutospacing="1" w:after="100" w:afterAutospacing="1"/>
              <w:jc w:val="center"/>
              <w:rPr>
                <w:rFonts w:eastAsiaTheme="minorEastAsia"/>
                <w:sz w:val="18"/>
                <w:szCs w:val="18"/>
                <w:lang w:eastAsia="zh-CN"/>
              </w:rPr>
            </w:pPr>
            <w:r w:rsidRPr="00B6607F">
              <w:rPr>
                <w:rFonts w:eastAsiaTheme="minorEastAsia"/>
                <w:sz w:val="18"/>
                <w:szCs w:val="18"/>
                <w:lang w:eastAsia="zh-CN"/>
              </w:rPr>
              <w:t>0</w:t>
            </w:r>
          </w:p>
        </w:tc>
        <w:tc>
          <w:tcPr>
            <w:tcW w:w="1664" w:type="dxa"/>
            <w:vMerge/>
            <w:tcBorders>
              <w:left w:val="single" w:sz="4" w:space="0" w:color="auto"/>
              <w:bottom w:val="single" w:sz="4" w:space="0" w:color="auto"/>
              <w:right w:val="single" w:sz="4" w:space="0" w:color="auto"/>
            </w:tcBorders>
            <w:vAlign w:val="center"/>
          </w:tcPr>
          <w:p w:rsidR="00B6607F" w:rsidRPr="00FE0721" w:rsidRDefault="00B6607F" w:rsidP="00B6607F">
            <w:pPr>
              <w:pStyle w:val="ac"/>
              <w:tabs>
                <w:tab w:val="left" w:pos="1680"/>
              </w:tabs>
              <w:spacing w:before="100" w:beforeAutospacing="1" w:after="100" w:afterAutospacing="1"/>
              <w:jc w:val="center"/>
              <w:rPr>
                <w:rFonts w:eastAsia="宋体"/>
                <w:sz w:val="18"/>
                <w:szCs w:val="18"/>
                <w:lang w:eastAsia="zh-CN"/>
              </w:rPr>
            </w:pPr>
          </w:p>
        </w:tc>
      </w:tr>
    </w:tbl>
    <w:p w:rsidR="00AE5E69" w:rsidRPr="0057511C" w:rsidRDefault="00F85C5E" w:rsidP="00C327E4">
      <w:pPr>
        <w:spacing w:line="360" w:lineRule="auto"/>
        <w:ind w:firstLineChars="200" w:firstLine="420"/>
        <w:rPr>
          <w:rFonts w:ascii="Times New Roman" w:eastAsia="仿宋" w:hAnsi="仿宋" w:cs="Times New Roman"/>
          <w:szCs w:val="21"/>
        </w:rPr>
      </w:pPr>
      <w:r w:rsidRPr="00F85C5E">
        <w:rPr>
          <w:rFonts w:ascii="Times New Roman" w:eastAsia="仿宋" w:hAnsi="仿宋" w:cs="Times New Roman" w:hint="eastAsia"/>
          <w:szCs w:val="21"/>
        </w:rPr>
        <w:t>注</w:t>
      </w:r>
      <w:r w:rsidR="00DB75F5" w:rsidRPr="0057511C">
        <w:rPr>
          <w:rFonts w:ascii="Times New Roman" w:eastAsia="仿宋" w:hAnsi="仿宋" w:cs="Times New Roman" w:hint="eastAsia"/>
          <w:szCs w:val="21"/>
        </w:rPr>
        <w:t>：</w:t>
      </w:r>
      <w:r w:rsidRPr="0057511C">
        <w:rPr>
          <w:rFonts w:ascii="Times New Roman" w:eastAsia="仿宋" w:hAnsi="仿宋" w:cs="Times New Roman"/>
          <w:szCs w:val="21"/>
        </w:rPr>
        <w:t>1</w:t>
      </w:r>
      <w:r w:rsidRPr="0057511C">
        <w:rPr>
          <w:rFonts w:ascii="Times New Roman" w:eastAsia="仿宋" w:hAnsi="仿宋" w:cs="Times New Roman" w:hint="eastAsia"/>
          <w:szCs w:val="21"/>
        </w:rPr>
        <w:t>个月为</w:t>
      </w:r>
      <w:r w:rsidRPr="0057511C">
        <w:rPr>
          <w:rFonts w:ascii="Times New Roman" w:eastAsia="仿宋" w:hAnsi="仿宋" w:cs="Times New Roman"/>
          <w:szCs w:val="21"/>
        </w:rPr>
        <w:t>30</w:t>
      </w:r>
      <w:r w:rsidRPr="0057511C">
        <w:rPr>
          <w:rFonts w:ascii="Times New Roman" w:eastAsia="仿宋" w:hAnsi="仿宋" w:cs="Times New Roman" w:hint="eastAsia"/>
          <w:szCs w:val="21"/>
        </w:rPr>
        <w:t>日，一年为</w:t>
      </w:r>
      <w:r w:rsidRPr="0057511C">
        <w:rPr>
          <w:rFonts w:ascii="Times New Roman" w:eastAsia="仿宋" w:hAnsi="仿宋" w:cs="Times New Roman"/>
          <w:szCs w:val="21"/>
        </w:rPr>
        <w:t>365</w:t>
      </w:r>
      <w:r w:rsidRPr="0057511C">
        <w:rPr>
          <w:rFonts w:ascii="Times New Roman" w:eastAsia="仿宋" w:hAnsi="仿宋" w:cs="Times New Roman" w:hint="eastAsia"/>
          <w:szCs w:val="21"/>
        </w:rPr>
        <w:t>日。</w:t>
      </w:r>
    </w:p>
    <w:p w:rsidR="006C6D81" w:rsidRPr="00670A8E" w:rsidRDefault="002779B3" w:rsidP="006C6D81">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lastRenderedPageBreak/>
        <w:t>四</w:t>
      </w:r>
      <w:r w:rsidR="00F85C5E" w:rsidRPr="00F85C5E">
        <w:rPr>
          <w:rFonts w:ascii="Times New Roman" w:eastAsia="仿宋" w:hAnsi="仿宋" w:cs="Times New Roman" w:hint="eastAsia"/>
          <w:sz w:val="28"/>
          <w:szCs w:val="28"/>
        </w:rPr>
        <w:t>、重要提示</w:t>
      </w:r>
    </w:p>
    <w:p w:rsidR="00465ACF" w:rsidRPr="00670A8E" w:rsidRDefault="00F85C5E" w:rsidP="006C6D81">
      <w:pPr>
        <w:spacing w:line="360" w:lineRule="auto"/>
        <w:ind w:firstLineChars="200" w:firstLine="560"/>
        <w:rPr>
          <w:rFonts w:ascii="Times New Roman" w:eastAsia="仿宋" w:hAnsi="Times New Roman" w:cs="Times New Roman"/>
          <w:sz w:val="28"/>
          <w:szCs w:val="28"/>
        </w:rPr>
      </w:pPr>
      <w:r w:rsidRPr="00F85C5E">
        <w:rPr>
          <w:rFonts w:ascii="Times New Roman" w:eastAsia="仿宋" w:hAnsi="Times New Roman" w:cs="Times New Roman"/>
          <w:sz w:val="28"/>
          <w:szCs w:val="28"/>
        </w:rPr>
        <w:t>1</w:t>
      </w:r>
      <w:r w:rsidRPr="00F85C5E">
        <w:rPr>
          <w:rFonts w:ascii="Times New Roman" w:eastAsia="仿宋" w:hAnsi="仿宋" w:cs="Times New Roman" w:hint="eastAsia"/>
          <w:sz w:val="28"/>
          <w:szCs w:val="28"/>
        </w:rPr>
        <w:t>、本次优惠活动仅针对上述特定渠道赎回</w:t>
      </w:r>
      <w:r w:rsidR="002C3006">
        <w:rPr>
          <w:rFonts w:ascii="Times New Roman" w:eastAsia="仿宋" w:hAnsi="仿宋" w:cs="Times New Roman" w:hint="eastAsia"/>
          <w:sz w:val="28"/>
          <w:szCs w:val="28"/>
        </w:rPr>
        <w:t>（含转换转出）</w:t>
      </w:r>
      <w:r w:rsidRPr="00F85C5E">
        <w:rPr>
          <w:rFonts w:ascii="Times New Roman" w:eastAsia="仿宋" w:hAnsi="仿宋" w:cs="Times New Roman" w:hint="eastAsia"/>
          <w:sz w:val="28"/>
          <w:szCs w:val="28"/>
        </w:rPr>
        <w:t>本基金的赎回费率进行优惠，且</w:t>
      </w:r>
      <w:r w:rsidR="00853B44">
        <w:rPr>
          <w:rFonts w:ascii="Times New Roman" w:eastAsia="仿宋" w:hAnsi="仿宋" w:cs="Times New Roman" w:hint="eastAsia"/>
          <w:sz w:val="28"/>
          <w:szCs w:val="28"/>
        </w:rPr>
        <w:t>优惠后的赎回费全部计入基金资产，将满足不低于按原费率计算的赎回费总额应归属基金资产部分的要求，此次费率优惠不会对基金份额持有人利益造成不利影响。</w:t>
      </w:r>
    </w:p>
    <w:p w:rsidR="006C6D81" w:rsidRPr="00670A8E" w:rsidRDefault="00F85C5E" w:rsidP="006C6D81">
      <w:pPr>
        <w:spacing w:line="360" w:lineRule="auto"/>
        <w:ind w:firstLineChars="200" w:firstLine="560"/>
        <w:rPr>
          <w:rFonts w:ascii="Times New Roman" w:eastAsia="仿宋" w:hAnsi="Times New Roman" w:cs="Times New Roman"/>
          <w:sz w:val="28"/>
          <w:szCs w:val="28"/>
        </w:rPr>
      </w:pPr>
      <w:r w:rsidRPr="00F85C5E">
        <w:rPr>
          <w:rFonts w:ascii="Times New Roman" w:eastAsia="仿宋" w:hAnsi="Times New Roman" w:cs="Times New Roman"/>
          <w:sz w:val="28"/>
          <w:szCs w:val="28"/>
        </w:rPr>
        <w:t>2</w:t>
      </w:r>
      <w:r w:rsidRPr="00F85C5E">
        <w:rPr>
          <w:rFonts w:ascii="Times New Roman" w:eastAsia="仿宋" w:hAnsi="仿宋" w:cs="Times New Roman" w:hint="eastAsia"/>
          <w:sz w:val="28"/>
          <w:szCs w:val="28"/>
        </w:rPr>
        <w:t>、本公告的最终解释权归本公司所有。</w:t>
      </w:r>
    </w:p>
    <w:p w:rsidR="0028586D" w:rsidRPr="00670A8E" w:rsidRDefault="00F85C5E" w:rsidP="0028586D">
      <w:pPr>
        <w:spacing w:line="360" w:lineRule="auto"/>
        <w:ind w:firstLineChars="200" w:firstLine="560"/>
        <w:rPr>
          <w:rFonts w:ascii="Times New Roman" w:eastAsia="仿宋" w:hAnsi="Times New Roman" w:cs="Times New Roman"/>
          <w:sz w:val="28"/>
          <w:szCs w:val="28"/>
        </w:rPr>
      </w:pPr>
      <w:r w:rsidRPr="00F85C5E">
        <w:rPr>
          <w:rFonts w:ascii="Times New Roman" w:eastAsia="仿宋" w:hAnsi="Times New Roman" w:cs="Times New Roman"/>
          <w:sz w:val="28"/>
          <w:szCs w:val="28"/>
        </w:rPr>
        <w:t>3</w:t>
      </w:r>
      <w:r w:rsidRPr="00F85C5E">
        <w:rPr>
          <w:rFonts w:ascii="Times New Roman" w:eastAsia="仿宋" w:hAnsi="仿宋" w:cs="Times New Roman" w:hint="eastAsia"/>
          <w:sz w:val="28"/>
          <w:szCs w:val="28"/>
        </w:rPr>
        <w:t>、</w:t>
      </w:r>
      <w:r w:rsidRPr="00F85C5E">
        <w:rPr>
          <w:rFonts w:ascii="Times New Roman" w:eastAsia="仿宋" w:hAnsi="仿宋" w:cs="Times New Roman"/>
          <w:sz w:val="28"/>
          <w:szCs w:val="28"/>
        </w:rPr>
        <w:t>上述费率优惠活动如有变更</w:t>
      </w:r>
      <w:r w:rsidRPr="00F85C5E">
        <w:rPr>
          <w:rFonts w:ascii="Times New Roman" w:eastAsia="仿宋" w:hAnsi="Times New Roman" w:cs="Times New Roman"/>
          <w:sz w:val="28"/>
          <w:szCs w:val="28"/>
        </w:rPr>
        <w:t>,</w:t>
      </w:r>
      <w:r w:rsidRPr="00F85C5E">
        <w:rPr>
          <w:rFonts w:ascii="Times New Roman" w:eastAsia="仿宋" w:hAnsi="仿宋" w:cs="Times New Roman"/>
          <w:sz w:val="28"/>
          <w:szCs w:val="28"/>
        </w:rPr>
        <w:t>本公司将另行公告。</w:t>
      </w:r>
    </w:p>
    <w:p w:rsidR="004416F6" w:rsidRDefault="00F85C5E" w:rsidP="00D445A5">
      <w:pPr>
        <w:spacing w:line="360" w:lineRule="auto"/>
        <w:ind w:firstLineChars="200" w:firstLine="560"/>
        <w:rPr>
          <w:rFonts w:ascii="Times New Roman" w:eastAsia="仿宋" w:hAnsi="仿宋" w:cs="Times New Roman"/>
          <w:sz w:val="28"/>
          <w:szCs w:val="28"/>
        </w:rPr>
      </w:pPr>
      <w:r w:rsidRPr="00F85C5E">
        <w:rPr>
          <w:rFonts w:ascii="Times New Roman" w:eastAsia="仿宋" w:hAnsi="Times New Roman" w:cs="Times New Roman"/>
          <w:sz w:val="28"/>
          <w:szCs w:val="28"/>
        </w:rPr>
        <w:t>4</w:t>
      </w:r>
      <w:r w:rsidRPr="00F85C5E">
        <w:rPr>
          <w:rFonts w:ascii="Times New Roman" w:eastAsia="仿宋" w:hAnsi="仿宋" w:cs="Times New Roman" w:hint="eastAsia"/>
          <w:sz w:val="28"/>
          <w:szCs w:val="28"/>
        </w:rPr>
        <w:t>、</w:t>
      </w:r>
      <w:r w:rsidR="004416F6" w:rsidRPr="00F85C5E">
        <w:rPr>
          <w:rFonts w:ascii="Times New Roman" w:eastAsia="仿宋" w:hAnsi="仿宋" w:cs="Times New Roman" w:hint="eastAsia"/>
          <w:sz w:val="28"/>
          <w:szCs w:val="28"/>
        </w:rPr>
        <w:t>投资者可通过以下途径咨询详情：</w:t>
      </w:r>
    </w:p>
    <w:p w:rsidR="004416F6" w:rsidRDefault="004416F6" w:rsidP="00D445A5">
      <w:pPr>
        <w:spacing w:line="360" w:lineRule="auto"/>
        <w:ind w:firstLineChars="200" w:firstLine="560"/>
        <w:rPr>
          <w:rFonts w:ascii="Times New Roman" w:eastAsia="仿宋" w:hAnsi="仿宋" w:cs="Times New Roman"/>
          <w:sz w:val="28"/>
          <w:szCs w:val="28"/>
        </w:rPr>
      </w:pPr>
      <w:r>
        <w:rPr>
          <w:rFonts w:ascii="Times New Roman" w:eastAsia="仿宋" w:hAnsi="仿宋" w:cs="Times New Roman" w:hint="eastAsia"/>
          <w:sz w:val="28"/>
          <w:szCs w:val="28"/>
        </w:rPr>
        <w:t>（</w:t>
      </w:r>
      <w:r>
        <w:rPr>
          <w:rFonts w:ascii="Times New Roman" w:eastAsia="仿宋" w:hAnsi="仿宋" w:cs="Times New Roman" w:hint="eastAsia"/>
          <w:sz w:val="28"/>
          <w:szCs w:val="28"/>
        </w:rPr>
        <w:t>1</w:t>
      </w:r>
      <w:r>
        <w:rPr>
          <w:rFonts w:ascii="Times New Roman" w:eastAsia="仿宋" w:hAnsi="仿宋" w:cs="Times New Roman" w:hint="eastAsia"/>
          <w:sz w:val="28"/>
          <w:szCs w:val="28"/>
        </w:rPr>
        <w:t>）</w:t>
      </w:r>
      <w:r w:rsidR="0056324A" w:rsidRPr="00540898">
        <w:rPr>
          <w:rFonts w:ascii="Times New Roman" w:eastAsia="仿宋" w:hAnsi="仿宋" w:cs="Times New Roman" w:hint="eastAsia"/>
          <w:sz w:val="28"/>
          <w:szCs w:val="28"/>
        </w:rPr>
        <w:t>兴业</w:t>
      </w:r>
      <w:r w:rsidR="0056324A">
        <w:rPr>
          <w:rFonts w:ascii="Times New Roman" w:eastAsia="仿宋" w:hAnsi="仿宋" w:cs="Times New Roman" w:hint="eastAsia"/>
          <w:sz w:val="28"/>
          <w:szCs w:val="28"/>
        </w:rPr>
        <w:t>银行股份有限公司</w:t>
      </w:r>
    </w:p>
    <w:p w:rsidR="0056324A" w:rsidRDefault="0056324A" w:rsidP="009F0443">
      <w:pPr>
        <w:spacing w:line="360" w:lineRule="auto"/>
        <w:ind w:firstLineChars="400" w:firstLine="1120"/>
        <w:rPr>
          <w:rFonts w:ascii="Times New Roman" w:eastAsia="仿宋" w:hAnsi="仿宋" w:cs="Times New Roman"/>
          <w:sz w:val="28"/>
          <w:szCs w:val="28"/>
        </w:rPr>
      </w:pPr>
      <w:r>
        <w:rPr>
          <w:rFonts w:ascii="Times New Roman" w:eastAsia="仿宋" w:hAnsi="仿宋" w:cs="Times New Roman" w:hint="eastAsia"/>
          <w:sz w:val="28"/>
          <w:szCs w:val="28"/>
        </w:rPr>
        <w:t>客服热线：</w:t>
      </w:r>
      <w:r w:rsidR="00B04F34" w:rsidRPr="00B04F34">
        <w:rPr>
          <w:rFonts w:ascii="Times New Roman" w:eastAsia="仿宋" w:hAnsi="仿宋" w:cs="Times New Roman" w:hint="eastAsia"/>
          <w:sz w:val="28"/>
          <w:szCs w:val="28"/>
        </w:rPr>
        <w:t>95561</w:t>
      </w:r>
    </w:p>
    <w:p w:rsidR="004416F6" w:rsidRPr="00F85C5E" w:rsidRDefault="0056324A" w:rsidP="009F0443">
      <w:pPr>
        <w:spacing w:line="360" w:lineRule="auto"/>
        <w:ind w:firstLineChars="400" w:firstLine="1120"/>
        <w:rPr>
          <w:rFonts w:ascii="Times New Roman" w:eastAsia="仿宋" w:hAnsi="仿宋" w:cs="Times New Roman"/>
          <w:sz w:val="28"/>
          <w:szCs w:val="28"/>
        </w:rPr>
      </w:pPr>
      <w:r>
        <w:rPr>
          <w:rFonts w:ascii="Times New Roman" w:eastAsia="仿宋" w:hAnsi="仿宋" w:cs="Times New Roman" w:hint="eastAsia"/>
          <w:sz w:val="28"/>
          <w:szCs w:val="28"/>
        </w:rPr>
        <w:t>公司网站：</w:t>
      </w:r>
      <w:r w:rsidR="0042160F" w:rsidRPr="0042160F">
        <w:rPr>
          <w:rFonts w:ascii="Times New Roman" w:eastAsia="仿宋" w:hAnsi="仿宋" w:cs="Times New Roman"/>
          <w:sz w:val="28"/>
          <w:szCs w:val="28"/>
        </w:rPr>
        <w:t>www.cib.com.cn</w:t>
      </w:r>
    </w:p>
    <w:p w:rsidR="004416F6" w:rsidRPr="00670A8E" w:rsidRDefault="004416F6" w:rsidP="004416F6">
      <w:pPr>
        <w:spacing w:line="360" w:lineRule="auto"/>
        <w:ind w:firstLineChars="200" w:firstLine="560"/>
        <w:rPr>
          <w:rFonts w:ascii="Times New Roman" w:eastAsia="仿宋" w:hAnsi="Times New Roman" w:cs="Times New Roman"/>
          <w:sz w:val="28"/>
          <w:szCs w:val="28"/>
        </w:rPr>
      </w:pPr>
      <w:r w:rsidRPr="00F85C5E">
        <w:rPr>
          <w:rFonts w:ascii="Times New Roman" w:eastAsia="仿宋" w:hAnsi="仿宋" w:cs="Times New Roman" w:hint="eastAsia"/>
          <w:sz w:val="28"/>
          <w:szCs w:val="28"/>
        </w:rPr>
        <w:t>（</w:t>
      </w:r>
      <w:r w:rsidRPr="00F85C5E">
        <w:rPr>
          <w:rFonts w:ascii="Times New Roman" w:eastAsia="仿宋" w:hAnsi="Times New Roman" w:cs="Times New Roman"/>
          <w:sz w:val="28"/>
          <w:szCs w:val="28"/>
        </w:rPr>
        <w:t>2</w:t>
      </w:r>
      <w:r w:rsidRPr="00F85C5E">
        <w:rPr>
          <w:rFonts w:ascii="Times New Roman" w:eastAsia="仿宋" w:hAnsi="仿宋" w:cs="Times New Roman" w:hint="eastAsia"/>
          <w:sz w:val="28"/>
          <w:szCs w:val="28"/>
        </w:rPr>
        <w:t>）德邦基金管理有限公司</w:t>
      </w:r>
    </w:p>
    <w:p w:rsidR="004416F6" w:rsidRPr="00F85C5E" w:rsidRDefault="004416F6" w:rsidP="004416F6">
      <w:pPr>
        <w:spacing w:line="360" w:lineRule="auto"/>
        <w:ind w:firstLineChars="400" w:firstLine="1120"/>
        <w:rPr>
          <w:rFonts w:ascii="Times New Roman" w:eastAsia="仿宋" w:hAnsi="Times New Roman" w:cs="Times New Roman"/>
          <w:sz w:val="28"/>
          <w:szCs w:val="28"/>
        </w:rPr>
      </w:pPr>
      <w:r w:rsidRPr="00F85C5E">
        <w:rPr>
          <w:rFonts w:ascii="Times New Roman" w:eastAsia="仿宋" w:hAnsi="仿宋" w:cs="Times New Roman" w:hint="eastAsia"/>
          <w:sz w:val="28"/>
          <w:szCs w:val="28"/>
        </w:rPr>
        <w:t>客服热线：</w:t>
      </w:r>
      <w:r w:rsidRPr="00F85C5E">
        <w:rPr>
          <w:rFonts w:ascii="Times New Roman" w:eastAsia="仿宋" w:hAnsi="Times New Roman" w:cs="Times New Roman"/>
          <w:sz w:val="28"/>
          <w:szCs w:val="28"/>
        </w:rPr>
        <w:t>400-821-7788</w:t>
      </w:r>
      <w:bookmarkStart w:id="0" w:name="_GoBack"/>
      <w:bookmarkEnd w:id="0"/>
    </w:p>
    <w:p w:rsidR="00F85C5E" w:rsidRPr="009F0443" w:rsidRDefault="004416F6" w:rsidP="00B04F34">
      <w:pPr>
        <w:spacing w:line="360" w:lineRule="auto"/>
        <w:ind w:firstLineChars="400" w:firstLine="1120"/>
        <w:rPr>
          <w:rFonts w:ascii="Times New Roman" w:eastAsia="仿宋" w:hAnsi="Times New Roman" w:cs="Times New Roman"/>
          <w:sz w:val="28"/>
          <w:szCs w:val="28"/>
        </w:rPr>
      </w:pPr>
      <w:r w:rsidRPr="00F85C5E">
        <w:rPr>
          <w:rFonts w:ascii="Times New Roman" w:eastAsia="仿宋" w:hAnsi="仿宋" w:cs="Times New Roman" w:hint="eastAsia"/>
          <w:sz w:val="28"/>
          <w:szCs w:val="28"/>
        </w:rPr>
        <w:t>公司网站：</w:t>
      </w:r>
      <w:r w:rsidRPr="00F85C5E">
        <w:rPr>
          <w:rFonts w:ascii="Times New Roman" w:eastAsia="仿宋" w:hAnsi="Times New Roman" w:cs="Times New Roman"/>
          <w:sz w:val="28"/>
          <w:szCs w:val="28"/>
        </w:rPr>
        <w:t xml:space="preserve">www.dbfund.com.cn </w:t>
      </w:r>
    </w:p>
    <w:p w:rsidR="006C6D81" w:rsidRPr="00670A8E" w:rsidRDefault="002779B3" w:rsidP="006C6D81">
      <w:pPr>
        <w:spacing w:line="360" w:lineRule="auto"/>
        <w:ind w:firstLineChars="200" w:firstLine="560"/>
        <w:rPr>
          <w:rFonts w:ascii="Times New Roman" w:eastAsia="仿宋" w:hAnsi="Times New Roman" w:cs="Times New Roman"/>
          <w:sz w:val="28"/>
          <w:szCs w:val="28"/>
        </w:rPr>
      </w:pPr>
      <w:r>
        <w:rPr>
          <w:rFonts w:ascii="Times New Roman" w:eastAsia="仿宋" w:hAnsi="仿宋" w:cs="Times New Roman" w:hint="eastAsia"/>
          <w:sz w:val="28"/>
          <w:szCs w:val="28"/>
        </w:rPr>
        <w:t>五</w:t>
      </w:r>
      <w:r w:rsidR="00F85C5E" w:rsidRPr="00F85C5E">
        <w:rPr>
          <w:rFonts w:ascii="Times New Roman" w:eastAsia="仿宋" w:hAnsi="仿宋" w:cs="Times New Roman" w:hint="eastAsia"/>
          <w:sz w:val="28"/>
          <w:szCs w:val="28"/>
        </w:rPr>
        <w:t>、风险提示</w:t>
      </w:r>
    </w:p>
    <w:p w:rsidR="006C6D81" w:rsidRPr="00670A8E" w:rsidRDefault="00F85C5E" w:rsidP="001A0508">
      <w:pPr>
        <w:spacing w:line="360" w:lineRule="auto"/>
        <w:ind w:firstLineChars="200" w:firstLine="560"/>
        <w:rPr>
          <w:rFonts w:ascii="Times New Roman" w:eastAsia="仿宋" w:hAnsi="Times New Roman" w:cs="Times New Roman"/>
          <w:sz w:val="28"/>
          <w:szCs w:val="28"/>
        </w:rPr>
      </w:pPr>
      <w:r w:rsidRPr="00F85C5E">
        <w:rPr>
          <w:rFonts w:ascii="Times New Roman" w:eastAsia="仿宋" w:hAnsi="仿宋" w:cs="Times New Roman" w:hint="eastAsia"/>
          <w:sz w:val="28"/>
          <w:szCs w:val="28"/>
        </w:rPr>
        <w:t>本公司承诺以诚实信用、勤勉尽责的原则管理和运用基金财产，但不保证基金一定盈利，也不保证最低收益。投资人应认真阅读拟投资基金的《基金合同》、《招募说明书》</w:t>
      </w:r>
      <w:r w:rsidR="005607EC">
        <w:rPr>
          <w:rFonts w:ascii="Times New Roman" w:eastAsia="仿宋" w:hAnsi="Times New Roman" w:cs="Times New Roman" w:hint="eastAsia"/>
          <w:sz w:val="28"/>
          <w:szCs w:val="28"/>
        </w:rPr>
        <w:t>（</w:t>
      </w:r>
      <w:r w:rsidR="005607EC" w:rsidRPr="00F85C5E">
        <w:rPr>
          <w:rFonts w:ascii="Times New Roman" w:eastAsia="仿宋" w:hAnsi="仿宋" w:cs="Times New Roman" w:hint="eastAsia"/>
          <w:sz w:val="28"/>
          <w:szCs w:val="28"/>
        </w:rPr>
        <w:t>更新</w:t>
      </w:r>
      <w:r w:rsidR="005607EC">
        <w:rPr>
          <w:rFonts w:ascii="Times New Roman" w:eastAsia="仿宋" w:hAnsi="Times New Roman" w:cs="Times New Roman" w:hint="eastAsia"/>
          <w:sz w:val="28"/>
          <w:szCs w:val="28"/>
        </w:rPr>
        <w:t>）</w:t>
      </w:r>
      <w:r w:rsidRPr="00F85C5E">
        <w:rPr>
          <w:rFonts w:ascii="Times New Roman" w:eastAsia="仿宋" w:hAnsi="仿宋" w:cs="Times New Roman" w:hint="eastAsia"/>
          <w:sz w:val="28"/>
          <w:szCs w:val="28"/>
        </w:rPr>
        <w:t>等法律文件，了解所投资基金的风险收益特征，并根据自身情况购买与风险承受能力相匹配的产品。</w:t>
      </w:r>
    </w:p>
    <w:p w:rsidR="006C6D81" w:rsidRPr="00670A8E" w:rsidRDefault="00F85C5E" w:rsidP="006C6D81">
      <w:pPr>
        <w:spacing w:line="360" w:lineRule="auto"/>
        <w:ind w:firstLineChars="200" w:firstLine="560"/>
        <w:rPr>
          <w:rFonts w:ascii="Times New Roman" w:eastAsia="仿宋" w:hAnsi="Times New Roman" w:cs="Times New Roman"/>
          <w:sz w:val="28"/>
          <w:szCs w:val="28"/>
        </w:rPr>
      </w:pPr>
      <w:r w:rsidRPr="00F85C5E">
        <w:rPr>
          <w:rFonts w:ascii="Times New Roman" w:eastAsia="仿宋" w:hAnsi="仿宋" w:cs="Times New Roman" w:hint="eastAsia"/>
          <w:sz w:val="28"/>
          <w:szCs w:val="28"/>
        </w:rPr>
        <w:t>特此公告。</w:t>
      </w:r>
    </w:p>
    <w:p w:rsidR="006C6D81" w:rsidRPr="00670A8E" w:rsidRDefault="00F85C5E" w:rsidP="006C6D81">
      <w:pPr>
        <w:spacing w:line="360" w:lineRule="auto"/>
        <w:jc w:val="right"/>
        <w:rPr>
          <w:rFonts w:ascii="Times New Roman" w:eastAsia="仿宋" w:hAnsi="Times New Roman" w:cs="Times New Roman"/>
          <w:sz w:val="28"/>
          <w:szCs w:val="28"/>
        </w:rPr>
      </w:pPr>
      <w:r w:rsidRPr="00F85C5E">
        <w:rPr>
          <w:rFonts w:ascii="Times New Roman" w:eastAsia="仿宋" w:hAnsi="仿宋" w:cs="Times New Roman" w:hint="eastAsia"/>
          <w:sz w:val="28"/>
          <w:szCs w:val="28"/>
        </w:rPr>
        <w:t>德邦基金管理有限公司</w:t>
      </w:r>
    </w:p>
    <w:p w:rsidR="006C6D81" w:rsidRPr="00670A8E" w:rsidRDefault="00E56023" w:rsidP="006C6D81">
      <w:pPr>
        <w:spacing w:line="360" w:lineRule="auto"/>
        <w:jc w:val="right"/>
        <w:rPr>
          <w:rFonts w:ascii="Times New Roman" w:eastAsia="仿宋" w:hAnsi="Times New Roman" w:cs="Times New Roman"/>
          <w:sz w:val="28"/>
          <w:szCs w:val="28"/>
        </w:rPr>
      </w:pPr>
      <w:r w:rsidRPr="00F85C5E">
        <w:rPr>
          <w:rFonts w:ascii="Times New Roman" w:eastAsia="仿宋" w:hAnsi="Times New Roman" w:cs="Times New Roman"/>
          <w:sz w:val="28"/>
          <w:szCs w:val="28"/>
        </w:rPr>
        <w:lastRenderedPageBreak/>
        <w:t>202</w:t>
      </w:r>
      <w:r>
        <w:rPr>
          <w:rFonts w:ascii="Times New Roman" w:eastAsia="仿宋" w:hAnsi="Times New Roman" w:cs="Times New Roman"/>
          <w:sz w:val="28"/>
          <w:szCs w:val="28"/>
        </w:rPr>
        <w:t>3</w:t>
      </w:r>
      <w:r w:rsidRPr="00F85C5E">
        <w:rPr>
          <w:rFonts w:ascii="Times New Roman" w:eastAsia="仿宋" w:hAnsi="仿宋" w:cs="Times New Roman" w:hint="eastAsia"/>
          <w:sz w:val="28"/>
          <w:szCs w:val="28"/>
        </w:rPr>
        <w:t>年</w:t>
      </w:r>
      <w:r w:rsidR="00540898">
        <w:rPr>
          <w:rFonts w:ascii="Times New Roman" w:eastAsia="仿宋" w:hAnsi="仿宋" w:cs="Times New Roman" w:hint="eastAsia"/>
          <w:sz w:val="28"/>
          <w:szCs w:val="28"/>
        </w:rPr>
        <w:t>12</w:t>
      </w:r>
      <w:r w:rsidRPr="00F85C5E">
        <w:rPr>
          <w:rFonts w:ascii="Times New Roman" w:eastAsia="仿宋" w:hAnsi="仿宋" w:cs="Times New Roman" w:hint="eastAsia"/>
          <w:sz w:val="28"/>
          <w:szCs w:val="28"/>
        </w:rPr>
        <w:t>月</w:t>
      </w:r>
      <w:r w:rsidR="00540898">
        <w:rPr>
          <w:rFonts w:ascii="Times New Roman" w:eastAsia="仿宋" w:hAnsi="仿宋" w:cs="Times New Roman" w:hint="eastAsia"/>
          <w:sz w:val="28"/>
          <w:szCs w:val="28"/>
        </w:rPr>
        <w:t>13</w:t>
      </w:r>
      <w:r w:rsidR="00F85C5E" w:rsidRPr="00F85C5E">
        <w:rPr>
          <w:rFonts w:ascii="Times New Roman" w:eastAsia="仿宋" w:hAnsi="仿宋" w:cs="Times New Roman" w:hint="eastAsia"/>
          <w:sz w:val="28"/>
          <w:szCs w:val="28"/>
        </w:rPr>
        <w:t>日</w:t>
      </w:r>
    </w:p>
    <w:sectPr w:rsidR="006C6D81" w:rsidRPr="00670A8E" w:rsidSect="009A2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29" w:rsidRDefault="00EF7D29" w:rsidP="00044ED9">
      <w:r>
        <w:separator/>
      </w:r>
    </w:p>
  </w:endnote>
  <w:endnote w:type="continuationSeparator" w:id="0">
    <w:p w:rsidR="00EF7D29" w:rsidRDefault="00EF7D29" w:rsidP="00044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29" w:rsidRDefault="00EF7D29" w:rsidP="00044ED9">
      <w:r>
        <w:separator/>
      </w:r>
    </w:p>
  </w:footnote>
  <w:footnote w:type="continuationSeparator" w:id="0">
    <w:p w:rsidR="00EF7D29" w:rsidRDefault="00EF7D29" w:rsidP="00044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ED9"/>
    <w:rsid w:val="00003D17"/>
    <w:rsid w:val="000158A2"/>
    <w:rsid w:val="00042039"/>
    <w:rsid w:val="00044ED9"/>
    <w:rsid w:val="000774F3"/>
    <w:rsid w:val="00080D61"/>
    <w:rsid w:val="000829C6"/>
    <w:rsid w:val="00090ED7"/>
    <w:rsid w:val="00097E14"/>
    <w:rsid w:val="000A61DD"/>
    <w:rsid w:val="000B748D"/>
    <w:rsid w:val="000E1F2D"/>
    <w:rsid w:val="000E3DE8"/>
    <w:rsid w:val="000F6172"/>
    <w:rsid w:val="001173A0"/>
    <w:rsid w:val="0012115D"/>
    <w:rsid w:val="001273B8"/>
    <w:rsid w:val="00150FA4"/>
    <w:rsid w:val="00163A63"/>
    <w:rsid w:val="00166EDA"/>
    <w:rsid w:val="00181FCF"/>
    <w:rsid w:val="001A0508"/>
    <w:rsid w:val="001C23B9"/>
    <w:rsid w:val="001F69BD"/>
    <w:rsid w:val="00205331"/>
    <w:rsid w:val="002242E5"/>
    <w:rsid w:val="00240D82"/>
    <w:rsid w:val="00246FF5"/>
    <w:rsid w:val="002577A1"/>
    <w:rsid w:val="00274B7E"/>
    <w:rsid w:val="00275DE6"/>
    <w:rsid w:val="002779B3"/>
    <w:rsid w:val="0028586D"/>
    <w:rsid w:val="002906EF"/>
    <w:rsid w:val="002920F7"/>
    <w:rsid w:val="002B453A"/>
    <w:rsid w:val="002C3006"/>
    <w:rsid w:val="002D4687"/>
    <w:rsid w:val="002F2695"/>
    <w:rsid w:val="00300B97"/>
    <w:rsid w:val="00302636"/>
    <w:rsid w:val="0030660E"/>
    <w:rsid w:val="00306E6C"/>
    <w:rsid w:val="003502D7"/>
    <w:rsid w:val="00360ED6"/>
    <w:rsid w:val="0038289C"/>
    <w:rsid w:val="003847A0"/>
    <w:rsid w:val="0039412D"/>
    <w:rsid w:val="003A32ED"/>
    <w:rsid w:val="003B4FBA"/>
    <w:rsid w:val="003D7962"/>
    <w:rsid w:val="003E397E"/>
    <w:rsid w:val="00412CEB"/>
    <w:rsid w:val="0042160F"/>
    <w:rsid w:val="00424B94"/>
    <w:rsid w:val="004416F6"/>
    <w:rsid w:val="004557D1"/>
    <w:rsid w:val="00455837"/>
    <w:rsid w:val="00465ACF"/>
    <w:rsid w:val="00466DC9"/>
    <w:rsid w:val="00467701"/>
    <w:rsid w:val="004740E1"/>
    <w:rsid w:val="004862D5"/>
    <w:rsid w:val="00496F2B"/>
    <w:rsid w:val="004A4015"/>
    <w:rsid w:val="004A4E82"/>
    <w:rsid w:val="004A6884"/>
    <w:rsid w:val="004B6DEA"/>
    <w:rsid w:val="004B6E9B"/>
    <w:rsid w:val="004C4987"/>
    <w:rsid w:val="004C66B5"/>
    <w:rsid w:val="004D04F4"/>
    <w:rsid w:val="004D2EC8"/>
    <w:rsid w:val="004E133C"/>
    <w:rsid w:val="004F4720"/>
    <w:rsid w:val="004F713B"/>
    <w:rsid w:val="005115BE"/>
    <w:rsid w:val="005206A2"/>
    <w:rsid w:val="00540898"/>
    <w:rsid w:val="00546667"/>
    <w:rsid w:val="005565C5"/>
    <w:rsid w:val="005607EC"/>
    <w:rsid w:val="0056324A"/>
    <w:rsid w:val="00567DF2"/>
    <w:rsid w:val="0057511C"/>
    <w:rsid w:val="00575E34"/>
    <w:rsid w:val="00576FFF"/>
    <w:rsid w:val="005835CE"/>
    <w:rsid w:val="005A4BB8"/>
    <w:rsid w:val="005B0482"/>
    <w:rsid w:val="005D3737"/>
    <w:rsid w:val="00607528"/>
    <w:rsid w:val="00622CE2"/>
    <w:rsid w:val="00643671"/>
    <w:rsid w:val="00670A8E"/>
    <w:rsid w:val="006A032C"/>
    <w:rsid w:val="006A1232"/>
    <w:rsid w:val="006A2163"/>
    <w:rsid w:val="006B5261"/>
    <w:rsid w:val="006C073A"/>
    <w:rsid w:val="006C6D81"/>
    <w:rsid w:val="006E0EA2"/>
    <w:rsid w:val="006E34E2"/>
    <w:rsid w:val="006E60A1"/>
    <w:rsid w:val="00700392"/>
    <w:rsid w:val="00701F38"/>
    <w:rsid w:val="00722857"/>
    <w:rsid w:val="00744325"/>
    <w:rsid w:val="00746CEC"/>
    <w:rsid w:val="007516B3"/>
    <w:rsid w:val="00751A55"/>
    <w:rsid w:val="0075760D"/>
    <w:rsid w:val="007D0E8A"/>
    <w:rsid w:val="007E032B"/>
    <w:rsid w:val="0080669D"/>
    <w:rsid w:val="00816634"/>
    <w:rsid w:val="00822110"/>
    <w:rsid w:val="008332B1"/>
    <w:rsid w:val="008436F6"/>
    <w:rsid w:val="00853B44"/>
    <w:rsid w:val="00863C57"/>
    <w:rsid w:val="00866D30"/>
    <w:rsid w:val="008763F9"/>
    <w:rsid w:val="00882A1B"/>
    <w:rsid w:val="008931C0"/>
    <w:rsid w:val="008960E6"/>
    <w:rsid w:val="008E0E79"/>
    <w:rsid w:val="008F4D7F"/>
    <w:rsid w:val="00904F69"/>
    <w:rsid w:val="00927907"/>
    <w:rsid w:val="00967F2D"/>
    <w:rsid w:val="0097307D"/>
    <w:rsid w:val="009A224D"/>
    <w:rsid w:val="009A5231"/>
    <w:rsid w:val="009D5D75"/>
    <w:rsid w:val="009D61B8"/>
    <w:rsid w:val="009F0443"/>
    <w:rsid w:val="009F770D"/>
    <w:rsid w:val="00A06890"/>
    <w:rsid w:val="00A124FF"/>
    <w:rsid w:val="00A37225"/>
    <w:rsid w:val="00A40899"/>
    <w:rsid w:val="00A42622"/>
    <w:rsid w:val="00A43477"/>
    <w:rsid w:val="00A47659"/>
    <w:rsid w:val="00A54552"/>
    <w:rsid w:val="00A54DB5"/>
    <w:rsid w:val="00A628D8"/>
    <w:rsid w:val="00A804DD"/>
    <w:rsid w:val="00A83778"/>
    <w:rsid w:val="00A847C9"/>
    <w:rsid w:val="00A91DB9"/>
    <w:rsid w:val="00A94E66"/>
    <w:rsid w:val="00AB5F49"/>
    <w:rsid w:val="00AC0400"/>
    <w:rsid w:val="00AC081A"/>
    <w:rsid w:val="00AE57B0"/>
    <w:rsid w:val="00AE5E69"/>
    <w:rsid w:val="00B002D8"/>
    <w:rsid w:val="00B04F34"/>
    <w:rsid w:val="00B12B00"/>
    <w:rsid w:val="00B2256C"/>
    <w:rsid w:val="00B2382D"/>
    <w:rsid w:val="00B45F71"/>
    <w:rsid w:val="00B63505"/>
    <w:rsid w:val="00B6607F"/>
    <w:rsid w:val="00B9007A"/>
    <w:rsid w:val="00B928F9"/>
    <w:rsid w:val="00B96399"/>
    <w:rsid w:val="00BA16A4"/>
    <w:rsid w:val="00BB4856"/>
    <w:rsid w:val="00BE19E2"/>
    <w:rsid w:val="00BE3669"/>
    <w:rsid w:val="00BF1A7D"/>
    <w:rsid w:val="00C11653"/>
    <w:rsid w:val="00C30F1B"/>
    <w:rsid w:val="00C327E4"/>
    <w:rsid w:val="00C43AC8"/>
    <w:rsid w:val="00C45963"/>
    <w:rsid w:val="00C5502F"/>
    <w:rsid w:val="00C60A5A"/>
    <w:rsid w:val="00C6343D"/>
    <w:rsid w:val="00C74033"/>
    <w:rsid w:val="00C815D0"/>
    <w:rsid w:val="00C9602C"/>
    <w:rsid w:val="00CA0A6E"/>
    <w:rsid w:val="00CD0593"/>
    <w:rsid w:val="00CD59E2"/>
    <w:rsid w:val="00CF2BD3"/>
    <w:rsid w:val="00D011DF"/>
    <w:rsid w:val="00D066CF"/>
    <w:rsid w:val="00D1131E"/>
    <w:rsid w:val="00D33D19"/>
    <w:rsid w:val="00D424A4"/>
    <w:rsid w:val="00D445A5"/>
    <w:rsid w:val="00D740C1"/>
    <w:rsid w:val="00D80D05"/>
    <w:rsid w:val="00D9236B"/>
    <w:rsid w:val="00D93002"/>
    <w:rsid w:val="00D97152"/>
    <w:rsid w:val="00DB5825"/>
    <w:rsid w:val="00DB5852"/>
    <w:rsid w:val="00DB64BB"/>
    <w:rsid w:val="00DB75F5"/>
    <w:rsid w:val="00DD3255"/>
    <w:rsid w:val="00DE7B35"/>
    <w:rsid w:val="00DF0BB1"/>
    <w:rsid w:val="00DF40B1"/>
    <w:rsid w:val="00DF57AF"/>
    <w:rsid w:val="00E011D7"/>
    <w:rsid w:val="00E05C5A"/>
    <w:rsid w:val="00E159EC"/>
    <w:rsid w:val="00E234BF"/>
    <w:rsid w:val="00E37718"/>
    <w:rsid w:val="00E56023"/>
    <w:rsid w:val="00E56CD0"/>
    <w:rsid w:val="00E716D7"/>
    <w:rsid w:val="00EA07DD"/>
    <w:rsid w:val="00EA2D45"/>
    <w:rsid w:val="00EB006D"/>
    <w:rsid w:val="00EB34F2"/>
    <w:rsid w:val="00EB53C6"/>
    <w:rsid w:val="00EC41EC"/>
    <w:rsid w:val="00ED4953"/>
    <w:rsid w:val="00ED5EBB"/>
    <w:rsid w:val="00EE35C0"/>
    <w:rsid w:val="00EF19EC"/>
    <w:rsid w:val="00EF4F8D"/>
    <w:rsid w:val="00EF639C"/>
    <w:rsid w:val="00EF7D29"/>
    <w:rsid w:val="00F01026"/>
    <w:rsid w:val="00F070D4"/>
    <w:rsid w:val="00F13B72"/>
    <w:rsid w:val="00F32F80"/>
    <w:rsid w:val="00F33835"/>
    <w:rsid w:val="00F5352B"/>
    <w:rsid w:val="00F6641B"/>
    <w:rsid w:val="00F74989"/>
    <w:rsid w:val="00F74E3A"/>
    <w:rsid w:val="00F85C5E"/>
    <w:rsid w:val="00FA0D38"/>
    <w:rsid w:val="00FA11E8"/>
    <w:rsid w:val="00FC4A1F"/>
    <w:rsid w:val="00FC6D73"/>
    <w:rsid w:val="00FE1E59"/>
    <w:rsid w:val="00FF3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E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4ED9"/>
    <w:rPr>
      <w:sz w:val="18"/>
      <w:szCs w:val="18"/>
    </w:rPr>
  </w:style>
  <w:style w:type="paragraph" w:styleId="a4">
    <w:name w:val="footer"/>
    <w:basedOn w:val="a"/>
    <w:link w:val="Char0"/>
    <w:uiPriority w:val="99"/>
    <w:unhideWhenUsed/>
    <w:rsid w:val="00044ED9"/>
    <w:pPr>
      <w:tabs>
        <w:tab w:val="center" w:pos="4153"/>
        <w:tab w:val="right" w:pos="8306"/>
      </w:tabs>
      <w:snapToGrid w:val="0"/>
      <w:jc w:val="left"/>
    </w:pPr>
    <w:rPr>
      <w:sz w:val="18"/>
      <w:szCs w:val="18"/>
    </w:rPr>
  </w:style>
  <w:style w:type="character" w:customStyle="1" w:styleId="Char0">
    <w:name w:val="页脚 Char"/>
    <w:basedOn w:val="a0"/>
    <w:link w:val="a4"/>
    <w:uiPriority w:val="99"/>
    <w:rsid w:val="00044ED9"/>
    <w:rPr>
      <w:sz w:val="18"/>
      <w:szCs w:val="18"/>
    </w:rPr>
  </w:style>
  <w:style w:type="table" w:styleId="a5">
    <w:name w:val="Table Grid"/>
    <w:basedOn w:val="a1"/>
    <w:uiPriority w:val="59"/>
    <w:rsid w:val="004D2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54552"/>
  </w:style>
  <w:style w:type="paragraph" w:styleId="a7">
    <w:name w:val="Balloon Text"/>
    <w:basedOn w:val="a"/>
    <w:link w:val="Char1"/>
    <w:uiPriority w:val="99"/>
    <w:semiHidden/>
    <w:unhideWhenUsed/>
    <w:rsid w:val="00A54552"/>
    <w:rPr>
      <w:sz w:val="18"/>
      <w:szCs w:val="18"/>
    </w:rPr>
  </w:style>
  <w:style w:type="character" w:customStyle="1" w:styleId="Char1">
    <w:name w:val="批注框文本 Char"/>
    <w:basedOn w:val="a0"/>
    <w:link w:val="a7"/>
    <w:uiPriority w:val="99"/>
    <w:semiHidden/>
    <w:rsid w:val="00A54552"/>
    <w:rPr>
      <w:sz w:val="18"/>
      <w:szCs w:val="18"/>
    </w:rPr>
  </w:style>
  <w:style w:type="character" w:styleId="a8">
    <w:name w:val="annotation reference"/>
    <w:basedOn w:val="a0"/>
    <w:uiPriority w:val="99"/>
    <w:semiHidden/>
    <w:unhideWhenUsed/>
    <w:rsid w:val="00D80D05"/>
    <w:rPr>
      <w:sz w:val="21"/>
      <w:szCs w:val="21"/>
    </w:rPr>
  </w:style>
  <w:style w:type="paragraph" w:styleId="a9">
    <w:name w:val="annotation text"/>
    <w:basedOn w:val="a"/>
    <w:link w:val="Char2"/>
    <w:uiPriority w:val="99"/>
    <w:semiHidden/>
    <w:unhideWhenUsed/>
    <w:rsid w:val="00D80D05"/>
    <w:pPr>
      <w:jc w:val="left"/>
    </w:pPr>
  </w:style>
  <w:style w:type="character" w:customStyle="1" w:styleId="Char2">
    <w:name w:val="批注文字 Char"/>
    <w:basedOn w:val="a0"/>
    <w:link w:val="a9"/>
    <w:uiPriority w:val="99"/>
    <w:semiHidden/>
    <w:rsid w:val="00D80D05"/>
  </w:style>
  <w:style w:type="paragraph" w:styleId="aa">
    <w:name w:val="annotation subject"/>
    <w:basedOn w:val="a9"/>
    <w:next w:val="a9"/>
    <w:link w:val="Char3"/>
    <w:uiPriority w:val="99"/>
    <w:semiHidden/>
    <w:unhideWhenUsed/>
    <w:rsid w:val="00D80D05"/>
    <w:rPr>
      <w:b/>
      <w:bCs/>
    </w:rPr>
  </w:style>
  <w:style w:type="character" w:customStyle="1" w:styleId="Char3">
    <w:name w:val="批注主题 Char"/>
    <w:basedOn w:val="Char2"/>
    <w:link w:val="aa"/>
    <w:uiPriority w:val="99"/>
    <w:semiHidden/>
    <w:rsid w:val="00D80D05"/>
    <w:rPr>
      <w:b/>
      <w:bCs/>
    </w:rPr>
  </w:style>
  <w:style w:type="character" w:styleId="ab">
    <w:name w:val="Hyperlink"/>
    <w:basedOn w:val="a0"/>
    <w:uiPriority w:val="99"/>
    <w:unhideWhenUsed/>
    <w:rsid w:val="00A83778"/>
    <w:rPr>
      <w:color w:val="0000FF" w:themeColor="hyperlink"/>
      <w:u w:val="single"/>
    </w:rPr>
  </w:style>
  <w:style w:type="paragraph" w:styleId="ac">
    <w:name w:val="Body Text"/>
    <w:basedOn w:val="a"/>
    <w:link w:val="Char4"/>
    <w:rsid w:val="003502D7"/>
    <w:pPr>
      <w:spacing w:after="120"/>
      <w:jc w:val="left"/>
    </w:pPr>
    <w:rPr>
      <w:rFonts w:ascii="Times New Roman" w:eastAsia="PMingLiU" w:hAnsi="Times New Roman" w:cs="Times New Roman"/>
      <w:sz w:val="24"/>
      <w:szCs w:val="24"/>
      <w:lang w:eastAsia="zh-TW"/>
    </w:rPr>
  </w:style>
  <w:style w:type="character" w:customStyle="1" w:styleId="Char4">
    <w:name w:val="正文文本 Char"/>
    <w:basedOn w:val="a0"/>
    <w:link w:val="ac"/>
    <w:rsid w:val="003502D7"/>
    <w:rPr>
      <w:rFonts w:ascii="Times New Roman" w:eastAsia="PMingLiU" w:hAnsi="Times New Roman" w:cs="Times New Roman"/>
      <w:sz w:val="24"/>
      <w:szCs w:val="24"/>
      <w:lang w:eastAsia="zh-TW"/>
    </w:rPr>
  </w:style>
  <w:style w:type="paragraph" w:customStyle="1" w:styleId="Default">
    <w:name w:val="Default"/>
    <w:rsid w:val="00A804DD"/>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59377229">
      <w:bodyDiv w:val="1"/>
      <w:marLeft w:val="0"/>
      <w:marRight w:val="0"/>
      <w:marTop w:val="0"/>
      <w:marBottom w:val="0"/>
      <w:divBdr>
        <w:top w:val="none" w:sz="0" w:space="0" w:color="auto"/>
        <w:left w:val="none" w:sz="0" w:space="0" w:color="auto"/>
        <w:bottom w:val="none" w:sz="0" w:space="0" w:color="auto"/>
        <w:right w:val="none" w:sz="0" w:space="0" w:color="auto"/>
      </w:divBdr>
      <w:divsChild>
        <w:div w:id="1709716536">
          <w:marLeft w:val="0"/>
          <w:marRight w:val="0"/>
          <w:marTop w:val="0"/>
          <w:marBottom w:val="0"/>
          <w:divBdr>
            <w:top w:val="none" w:sz="0" w:space="0" w:color="auto"/>
            <w:left w:val="none" w:sz="0" w:space="0" w:color="auto"/>
            <w:bottom w:val="none" w:sz="0" w:space="0" w:color="auto"/>
            <w:right w:val="none" w:sz="0" w:space="0" w:color="auto"/>
          </w:divBdr>
          <w:divsChild>
            <w:div w:id="188107093">
              <w:marLeft w:val="0"/>
              <w:marRight w:val="0"/>
              <w:marTop w:val="0"/>
              <w:marBottom w:val="0"/>
              <w:divBdr>
                <w:top w:val="none" w:sz="0" w:space="0" w:color="auto"/>
                <w:left w:val="none" w:sz="0" w:space="0" w:color="auto"/>
                <w:bottom w:val="none" w:sz="0" w:space="0" w:color="auto"/>
                <w:right w:val="none" w:sz="0" w:space="0" w:color="auto"/>
              </w:divBdr>
              <w:divsChild>
                <w:div w:id="242417768">
                  <w:marLeft w:val="0"/>
                  <w:marRight w:val="0"/>
                  <w:marTop w:val="0"/>
                  <w:marBottom w:val="0"/>
                  <w:divBdr>
                    <w:top w:val="none" w:sz="0" w:space="0" w:color="auto"/>
                    <w:left w:val="none" w:sz="0" w:space="0" w:color="auto"/>
                    <w:bottom w:val="none" w:sz="0" w:space="0" w:color="auto"/>
                    <w:right w:val="none" w:sz="0" w:space="0" w:color="auto"/>
                  </w:divBdr>
                  <w:divsChild>
                    <w:div w:id="1080520358">
                      <w:marLeft w:val="0"/>
                      <w:marRight w:val="0"/>
                      <w:marTop w:val="0"/>
                      <w:marBottom w:val="0"/>
                      <w:divBdr>
                        <w:top w:val="none" w:sz="0" w:space="0" w:color="auto"/>
                        <w:left w:val="none" w:sz="0" w:space="0" w:color="auto"/>
                        <w:bottom w:val="none" w:sz="0" w:space="0" w:color="auto"/>
                        <w:right w:val="none" w:sz="0" w:space="0" w:color="auto"/>
                      </w:divBdr>
                      <w:divsChild>
                        <w:div w:id="2032338049">
                          <w:marLeft w:val="0"/>
                          <w:marRight w:val="0"/>
                          <w:marTop w:val="0"/>
                          <w:marBottom w:val="0"/>
                          <w:divBdr>
                            <w:top w:val="none" w:sz="0" w:space="0" w:color="auto"/>
                            <w:left w:val="none" w:sz="0" w:space="0" w:color="auto"/>
                            <w:bottom w:val="none" w:sz="0" w:space="0" w:color="auto"/>
                            <w:right w:val="none" w:sz="0" w:space="0" w:color="auto"/>
                          </w:divBdr>
                          <w:divsChild>
                            <w:div w:id="1556359024">
                              <w:marLeft w:val="0"/>
                              <w:marRight w:val="0"/>
                              <w:marTop w:val="0"/>
                              <w:marBottom w:val="0"/>
                              <w:divBdr>
                                <w:top w:val="none" w:sz="0" w:space="0" w:color="auto"/>
                                <w:left w:val="none" w:sz="0" w:space="0" w:color="auto"/>
                                <w:bottom w:val="none" w:sz="0" w:space="0" w:color="auto"/>
                                <w:right w:val="none" w:sz="0" w:space="0" w:color="auto"/>
                              </w:divBdr>
                              <w:divsChild>
                                <w:div w:id="1326086458">
                                  <w:marLeft w:val="0"/>
                                  <w:marRight w:val="0"/>
                                  <w:marTop w:val="0"/>
                                  <w:marBottom w:val="0"/>
                                  <w:divBdr>
                                    <w:top w:val="none" w:sz="0" w:space="0" w:color="auto"/>
                                    <w:left w:val="none" w:sz="0" w:space="0" w:color="auto"/>
                                    <w:bottom w:val="none" w:sz="0" w:space="0" w:color="auto"/>
                                    <w:right w:val="none" w:sz="0" w:space="0" w:color="auto"/>
                                  </w:divBdr>
                                  <w:divsChild>
                                    <w:div w:id="748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450006">
      <w:bodyDiv w:val="1"/>
      <w:marLeft w:val="0"/>
      <w:marRight w:val="0"/>
      <w:marTop w:val="0"/>
      <w:marBottom w:val="0"/>
      <w:divBdr>
        <w:top w:val="none" w:sz="0" w:space="0" w:color="auto"/>
        <w:left w:val="none" w:sz="0" w:space="0" w:color="auto"/>
        <w:bottom w:val="none" w:sz="0" w:space="0" w:color="auto"/>
        <w:right w:val="none" w:sz="0" w:space="0" w:color="auto"/>
      </w:divBdr>
      <w:divsChild>
        <w:div w:id="1961645941">
          <w:marLeft w:val="0"/>
          <w:marRight w:val="0"/>
          <w:marTop w:val="0"/>
          <w:marBottom w:val="0"/>
          <w:divBdr>
            <w:top w:val="none" w:sz="0" w:space="0" w:color="auto"/>
            <w:left w:val="none" w:sz="0" w:space="0" w:color="auto"/>
            <w:bottom w:val="none" w:sz="0" w:space="0" w:color="auto"/>
            <w:right w:val="none" w:sz="0" w:space="0" w:color="auto"/>
          </w:divBdr>
          <w:divsChild>
            <w:div w:id="1910386274">
              <w:marLeft w:val="0"/>
              <w:marRight w:val="0"/>
              <w:marTop w:val="0"/>
              <w:marBottom w:val="0"/>
              <w:divBdr>
                <w:top w:val="none" w:sz="0" w:space="0" w:color="auto"/>
                <w:left w:val="none" w:sz="0" w:space="0" w:color="auto"/>
                <w:bottom w:val="none" w:sz="0" w:space="0" w:color="auto"/>
                <w:right w:val="none" w:sz="0" w:space="0" w:color="auto"/>
              </w:divBdr>
              <w:divsChild>
                <w:div w:id="951060363">
                  <w:marLeft w:val="0"/>
                  <w:marRight w:val="0"/>
                  <w:marTop w:val="0"/>
                  <w:marBottom w:val="0"/>
                  <w:divBdr>
                    <w:top w:val="none" w:sz="0" w:space="0" w:color="auto"/>
                    <w:left w:val="none" w:sz="0" w:space="0" w:color="auto"/>
                    <w:bottom w:val="none" w:sz="0" w:space="0" w:color="auto"/>
                    <w:right w:val="none" w:sz="0" w:space="0" w:color="auto"/>
                  </w:divBdr>
                  <w:divsChild>
                    <w:div w:id="436370008">
                      <w:marLeft w:val="0"/>
                      <w:marRight w:val="0"/>
                      <w:marTop w:val="0"/>
                      <w:marBottom w:val="0"/>
                      <w:divBdr>
                        <w:top w:val="none" w:sz="0" w:space="0" w:color="auto"/>
                        <w:left w:val="none" w:sz="0" w:space="0" w:color="auto"/>
                        <w:bottom w:val="none" w:sz="0" w:space="0" w:color="auto"/>
                        <w:right w:val="none" w:sz="0" w:space="0" w:color="auto"/>
                      </w:divBdr>
                      <w:divsChild>
                        <w:div w:id="1955746008">
                          <w:marLeft w:val="0"/>
                          <w:marRight w:val="0"/>
                          <w:marTop w:val="0"/>
                          <w:marBottom w:val="0"/>
                          <w:divBdr>
                            <w:top w:val="none" w:sz="0" w:space="0" w:color="auto"/>
                            <w:left w:val="none" w:sz="0" w:space="0" w:color="auto"/>
                            <w:bottom w:val="none" w:sz="0" w:space="0" w:color="auto"/>
                            <w:right w:val="none" w:sz="0" w:space="0" w:color="auto"/>
                          </w:divBdr>
                          <w:divsChild>
                            <w:div w:id="2058623925">
                              <w:marLeft w:val="0"/>
                              <w:marRight w:val="0"/>
                              <w:marTop w:val="0"/>
                              <w:marBottom w:val="0"/>
                              <w:divBdr>
                                <w:top w:val="none" w:sz="0" w:space="0" w:color="auto"/>
                                <w:left w:val="none" w:sz="0" w:space="0" w:color="auto"/>
                                <w:bottom w:val="none" w:sz="0" w:space="0" w:color="auto"/>
                                <w:right w:val="none" w:sz="0" w:space="0" w:color="auto"/>
                              </w:divBdr>
                              <w:divsChild>
                                <w:div w:id="1603680186">
                                  <w:marLeft w:val="0"/>
                                  <w:marRight w:val="0"/>
                                  <w:marTop w:val="0"/>
                                  <w:marBottom w:val="0"/>
                                  <w:divBdr>
                                    <w:top w:val="none" w:sz="0" w:space="0" w:color="auto"/>
                                    <w:left w:val="none" w:sz="0" w:space="0" w:color="auto"/>
                                    <w:bottom w:val="none" w:sz="0" w:space="0" w:color="auto"/>
                                    <w:right w:val="none" w:sz="0" w:space="0" w:color="auto"/>
                                  </w:divBdr>
                                  <w:divsChild>
                                    <w:div w:id="20024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382434">
      <w:bodyDiv w:val="1"/>
      <w:marLeft w:val="0"/>
      <w:marRight w:val="0"/>
      <w:marTop w:val="0"/>
      <w:marBottom w:val="0"/>
      <w:divBdr>
        <w:top w:val="none" w:sz="0" w:space="0" w:color="auto"/>
        <w:left w:val="none" w:sz="0" w:space="0" w:color="auto"/>
        <w:bottom w:val="none" w:sz="0" w:space="0" w:color="auto"/>
        <w:right w:val="none" w:sz="0" w:space="0" w:color="auto"/>
      </w:divBdr>
      <w:divsChild>
        <w:div w:id="1435440589">
          <w:marLeft w:val="0"/>
          <w:marRight w:val="0"/>
          <w:marTop w:val="0"/>
          <w:marBottom w:val="0"/>
          <w:divBdr>
            <w:top w:val="none" w:sz="0" w:space="0" w:color="auto"/>
            <w:left w:val="none" w:sz="0" w:space="0" w:color="auto"/>
            <w:bottom w:val="none" w:sz="0" w:space="0" w:color="auto"/>
            <w:right w:val="none" w:sz="0" w:space="0" w:color="auto"/>
          </w:divBdr>
          <w:divsChild>
            <w:div w:id="276108442">
              <w:marLeft w:val="0"/>
              <w:marRight w:val="0"/>
              <w:marTop w:val="0"/>
              <w:marBottom w:val="0"/>
              <w:divBdr>
                <w:top w:val="none" w:sz="0" w:space="0" w:color="auto"/>
                <w:left w:val="none" w:sz="0" w:space="0" w:color="auto"/>
                <w:bottom w:val="none" w:sz="0" w:space="0" w:color="auto"/>
                <w:right w:val="none" w:sz="0" w:space="0" w:color="auto"/>
              </w:divBdr>
              <w:divsChild>
                <w:div w:id="1073627134">
                  <w:marLeft w:val="0"/>
                  <w:marRight w:val="0"/>
                  <w:marTop w:val="0"/>
                  <w:marBottom w:val="0"/>
                  <w:divBdr>
                    <w:top w:val="none" w:sz="0" w:space="0" w:color="auto"/>
                    <w:left w:val="none" w:sz="0" w:space="0" w:color="auto"/>
                    <w:bottom w:val="none" w:sz="0" w:space="0" w:color="auto"/>
                    <w:right w:val="none" w:sz="0" w:space="0" w:color="auto"/>
                  </w:divBdr>
                  <w:divsChild>
                    <w:div w:id="82842684">
                      <w:marLeft w:val="0"/>
                      <w:marRight w:val="0"/>
                      <w:marTop w:val="0"/>
                      <w:marBottom w:val="0"/>
                      <w:divBdr>
                        <w:top w:val="none" w:sz="0" w:space="0" w:color="auto"/>
                        <w:left w:val="none" w:sz="0" w:space="0" w:color="auto"/>
                        <w:bottom w:val="none" w:sz="0" w:space="0" w:color="auto"/>
                        <w:right w:val="none" w:sz="0" w:space="0" w:color="auto"/>
                      </w:divBdr>
                      <w:divsChild>
                        <w:div w:id="1299457504">
                          <w:marLeft w:val="0"/>
                          <w:marRight w:val="0"/>
                          <w:marTop w:val="0"/>
                          <w:marBottom w:val="0"/>
                          <w:divBdr>
                            <w:top w:val="none" w:sz="0" w:space="0" w:color="auto"/>
                            <w:left w:val="none" w:sz="0" w:space="0" w:color="auto"/>
                            <w:bottom w:val="none" w:sz="0" w:space="0" w:color="auto"/>
                            <w:right w:val="none" w:sz="0" w:space="0" w:color="auto"/>
                          </w:divBdr>
                          <w:divsChild>
                            <w:div w:id="728650353">
                              <w:marLeft w:val="0"/>
                              <w:marRight w:val="0"/>
                              <w:marTop w:val="0"/>
                              <w:marBottom w:val="0"/>
                              <w:divBdr>
                                <w:top w:val="none" w:sz="0" w:space="0" w:color="auto"/>
                                <w:left w:val="none" w:sz="0" w:space="0" w:color="auto"/>
                                <w:bottom w:val="none" w:sz="0" w:space="0" w:color="auto"/>
                                <w:right w:val="none" w:sz="0" w:space="0" w:color="auto"/>
                              </w:divBdr>
                              <w:divsChild>
                                <w:div w:id="1317298351">
                                  <w:marLeft w:val="0"/>
                                  <w:marRight w:val="0"/>
                                  <w:marTop w:val="0"/>
                                  <w:marBottom w:val="0"/>
                                  <w:divBdr>
                                    <w:top w:val="none" w:sz="0" w:space="0" w:color="auto"/>
                                    <w:left w:val="none" w:sz="0" w:space="0" w:color="auto"/>
                                    <w:bottom w:val="none" w:sz="0" w:space="0" w:color="auto"/>
                                    <w:right w:val="none" w:sz="0" w:space="0" w:color="auto"/>
                                  </w:divBdr>
                                  <w:divsChild>
                                    <w:div w:id="1373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F3273-7D3D-432D-8F08-ED09C248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Words>
  <Characters>826</Characters>
  <Application>Microsoft Office Word</Application>
  <DocSecurity>4</DocSecurity>
  <Lines>6</Lines>
  <Paragraphs>1</Paragraphs>
  <ScaleCrop>false</ScaleCrop>
  <Company>Lenovo</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Lisg</dc:creator>
  <cp:lastModifiedBy>ZHONGM</cp:lastModifiedBy>
  <cp:revision>2</cp:revision>
  <cp:lastPrinted>2019-12-27T09:19:00Z</cp:lastPrinted>
  <dcterms:created xsi:type="dcterms:W3CDTF">2023-12-12T16:01:00Z</dcterms:created>
  <dcterms:modified xsi:type="dcterms:W3CDTF">2023-12-12T16:01:00Z</dcterms:modified>
</cp:coreProperties>
</file>