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B531B6" w:rsidRPr="00B531B6">
        <w:rPr>
          <w:rFonts w:ascii="Arial" w:eastAsiaTheme="minorEastAsia" w:hAnsi="Arial" w:cs="Arial" w:hint="eastAsia"/>
          <w:b/>
          <w:bCs/>
          <w:kern w:val="0"/>
          <w:szCs w:val="21"/>
        </w:rPr>
        <w:t>中国民生银行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B531B6" w:rsidRPr="00B531B6">
        <w:rPr>
          <w:rFonts w:ascii="Arial" w:hAnsi="Arial" w:cs="Arial" w:hint="eastAsia"/>
          <w:szCs w:val="21"/>
        </w:rPr>
        <w:t>中国民生银行股份有限公司</w:t>
      </w:r>
      <w:r w:rsidR="00EB6A0C" w:rsidRPr="000147DB">
        <w:rPr>
          <w:rFonts w:ascii="Arial" w:hAnsi="Arial" w:cs="Arial" w:hint="eastAsia"/>
          <w:szCs w:val="21"/>
        </w:rPr>
        <w:t>（以下简称</w:t>
      </w:r>
      <w:r w:rsidR="008E7082">
        <w:rPr>
          <w:rFonts w:ascii="Arial" w:hAnsi="Arial" w:cs="Arial" w:hint="eastAsia"/>
          <w:szCs w:val="21"/>
        </w:rPr>
        <w:t>“</w:t>
      </w:r>
      <w:r w:rsidR="00B531B6" w:rsidRPr="00B531B6">
        <w:rPr>
          <w:rFonts w:ascii="Arial" w:hAnsi="Arial" w:cs="Arial" w:hint="eastAsia"/>
          <w:szCs w:val="21"/>
        </w:rPr>
        <w:t>中国民生银行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B531B6">
        <w:rPr>
          <w:rFonts w:ascii="Arial" w:hAnsi="Arial" w:cs="Arial" w:hint="eastAsia"/>
          <w:szCs w:val="21"/>
        </w:rPr>
        <w:t>12</w:t>
      </w:r>
      <w:r w:rsidR="00032518" w:rsidRPr="000147DB">
        <w:rPr>
          <w:rFonts w:ascii="Arial" w:hAnsi="Arial" w:cs="Arial" w:hint="eastAsia"/>
          <w:szCs w:val="21"/>
        </w:rPr>
        <w:t>月</w:t>
      </w:r>
      <w:r w:rsidR="00B531B6">
        <w:rPr>
          <w:rFonts w:ascii="Arial" w:hAnsi="Arial" w:cs="Arial" w:hint="eastAsia"/>
          <w:szCs w:val="21"/>
        </w:rPr>
        <w:t>11</w:t>
      </w:r>
      <w:r w:rsidRPr="000147DB">
        <w:rPr>
          <w:rFonts w:ascii="Arial" w:hAnsi="Arial" w:cs="Arial" w:hint="eastAsia"/>
          <w:szCs w:val="21"/>
        </w:rPr>
        <w:t>日起新增委托</w:t>
      </w:r>
      <w:r w:rsidR="00B531B6" w:rsidRPr="00B531B6">
        <w:rPr>
          <w:rFonts w:ascii="Arial" w:hAnsi="Arial" w:cs="Arial" w:hint="eastAsia"/>
          <w:szCs w:val="21"/>
        </w:rPr>
        <w:t>中国民生银行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B531B6" w:rsidRPr="00B531B6">
        <w:rPr>
          <w:rFonts w:ascii="Arial" w:hAnsi="Arial" w:cs="Arial" w:hint="eastAsia"/>
          <w:szCs w:val="21"/>
        </w:rPr>
        <w:t>中国民生银行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552"/>
        <w:gridCol w:w="850"/>
        <w:gridCol w:w="1134"/>
        <w:gridCol w:w="2410"/>
      </w:tblGrid>
      <w:tr w:rsidR="002B7241" w:rsidRPr="00622415" w:rsidTr="00702813">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702813" w:rsidRPr="00622415" w:rsidTr="0070281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702813" w:rsidRPr="00DE575C" w:rsidRDefault="00B531B6" w:rsidP="00702813">
            <w:pPr>
              <w:widowControl/>
              <w:jc w:val="center"/>
              <w:rPr>
                <w:rFonts w:ascii="Arial" w:hAnsi="Arial" w:cs="Arial"/>
                <w:color w:val="000000"/>
                <w:kern w:val="0"/>
                <w:szCs w:val="21"/>
              </w:rPr>
            </w:pPr>
            <w:r w:rsidRPr="00B531B6">
              <w:rPr>
                <w:rFonts w:ascii="Arial" w:eastAsia="等线" w:hAnsi="Arial" w:cs="Arial"/>
                <w:color w:val="000000"/>
                <w:szCs w:val="21"/>
              </w:rPr>
              <w:t>012563</w:t>
            </w:r>
          </w:p>
        </w:tc>
        <w:tc>
          <w:tcPr>
            <w:tcW w:w="2552" w:type="dxa"/>
            <w:tcBorders>
              <w:top w:val="nil"/>
              <w:left w:val="nil"/>
              <w:bottom w:val="single" w:sz="4" w:space="0" w:color="auto"/>
              <w:right w:val="single" w:sz="4" w:space="0" w:color="auto"/>
            </w:tcBorders>
            <w:shd w:val="clear" w:color="000000" w:fill="FFFFFF"/>
            <w:noWrap/>
            <w:vAlign w:val="center"/>
          </w:tcPr>
          <w:p w:rsidR="00702813" w:rsidRPr="00DE575C" w:rsidRDefault="00B531B6" w:rsidP="00B531B6">
            <w:pPr>
              <w:widowControl/>
              <w:jc w:val="center"/>
              <w:rPr>
                <w:rFonts w:ascii="Arial" w:hAnsi="Arial" w:cs="Arial"/>
                <w:color w:val="000000"/>
                <w:kern w:val="0"/>
                <w:szCs w:val="21"/>
              </w:rPr>
            </w:pPr>
            <w:r w:rsidRPr="00B531B6">
              <w:rPr>
                <w:rFonts w:hint="eastAsia"/>
                <w:color w:val="000000"/>
                <w:szCs w:val="21"/>
              </w:rPr>
              <w:t>景顺长城</w:t>
            </w:r>
            <w:r w:rsidRPr="00B531B6">
              <w:rPr>
                <w:rFonts w:hint="eastAsia"/>
                <w:color w:val="000000"/>
                <w:szCs w:val="21"/>
              </w:rPr>
              <w:t>90</w:t>
            </w:r>
            <w:r w:rsidRPr="00B531B6">
              <w:rPr>
                <w:rFonts w:hint="eastAsia"/>
                <w:color w:val="000000"/>
                <w:szCs w:val="21"/>
              </w:rPr>
              <w:t>天持有期短债债券型证券投资基金</w:t>
            </w:r>
            <w:r>
              <w:rPr>
                <w:rFonts w:hint="eastAsia"/>
                <w:color w:val="000000"/>
                <w:szCs w:val="21"/>
              </w:rPr>
              <w:t>A</w:t>
            </w:r>
          </w:p>
        </w:tc>
        <w:tc>
          <w:tcPr>
            <w:tcW w:w="850" w:type="dxa"/>
            <w:tcBorders>
              <w:top w:val="nil"/>
              <w:left w:val="nil"/>
              <w:bottom w:val="single" w:sz="4" w:space="0" w:color="auto"/>
              <w:right w:val="single" w:sz="4" w:space="0" w:color="auto"/>
            </w:tcBorders>
            <w:shd w:val="clear" w:color="000000" w:fill="FFFFFF"/>
            <w:vAlign w:val="center"/>
          </w:tcPr>
          <w:p w:rsidR="00702813" w:rsidRPr="00DE575C" w:rsidRDefault="00702813" w:rsidP="00702813">
            <w:pPr>
              <w:widowControl/>
              <w:jc w:val="center"/>
              <w:rPr>
                <w:rFonts w:ascii="Arial" w:hAnsi="Arial" w:cs="Arial"/>
                <w:color w:val="000000"/>
                <w:kern w:val="0"/>
                <w:szCs w:val="21"/>
              </w:rPr>
            </w:pPr>
            <w:r>
              <w:rPr>
                <w:rFonts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02813" w:rsidRPr="00DE575C" w:rsidRDefault="00B531B6" w:rsidP="00702813">
            <w:pPr>
              <w:widowControl/>
              <w:jc w:val="center"/>
              <w:rPr>
                <w:rFonts w:ascii="Arial" w:hAnsi="Arial" w:cs="Arial"/>
                <w:color w:val="000000"/>
                <w:kern w:val="0"/>
                <w:szCs w:val="21"/>
              </w:rPr>
            </w:pPr>
            <w:r>
              <w:rPr>
                <w:rFonts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702813" w:rsidRPr="00DE575C" w:rsidRDefault="00702813" w:rsidP="00702813">
            <w:pPr>
              <w:widowControl/>
              <w:jc w:val="center"/>
              <w:rPr>
                <w:rFonts w:ascii="Arial" w:hAnsi="Arial" w:cs="Arial"/>
                <w:color w:val="000000"/>
                <w:kern w:val="0"/>
                <w:szCs w:val="21"/>
              </w:rPr>
            </w:pPr>
            <w:r>
              <w:rPr>
                <w:rFonts w:hint="eastAsia"/>
                <w:color w:val="000000"/>
                <w:szCs w:val="21"/>
              </w:rPr>
              <w:t>是</w:t>
            </w:r>
          </w:p>
        </w:tc>
      </w:tr>
      <w:tr w:rsidR="00702813" w:rsidRPr="00622415" w:rsidTr="00702813">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702813" w:rsidRPr="00DE575C" w:rsidRDefault="00B531B6" w:rsidP="00702813">
            <w:pPr>
              <w:widowControl/>
              <w:jc w:val="center"/>
              <w:rPr>
                <w:rFonts w:ascii="Arial" w:hAnsi="Arial" w:cs="Arial"/>
                <w:color w:val="000000"/>
                <w:kern w:val="0"/>
                <w:szCs w:val="21"/>
              </w:rPr>
            </w:pPr>
            <w:r w:rsidRPr="00B531B6">
              <w:rPr>
                <w:rFonts w:ascii="Arial" w:eastAsia="等线" w:hAnsi="Arial" w:cs="Arial"/>
                <w:color w:val="000000"/>
                <w:szCs w:val="21"/>
              </w:rPr>
              <w:t>012564</w:t>
            </w:r>
          </w:p>
        </w:tc>
        <w:tc>
          <w:tcPr>
            <w:tcW w:w="2552" w:type="dxa"/>
            <w:tcBorders>
              <w:top w:val="nil"/>
              <w:left w:val="nil"/>
              <w:bottom w:val="single" w:sz="4" w:space="0" w:color="auto"/>
              <w:right w:val="single" w:sz="4" w:space="0" w:color="auto"/>
            </w:tcBorders>
            <w:shd w:val="clear" w:color="000000" w:fill="FFFFFF"/>
            <w:noWrap/>
            <w:vAlign w:val="center"/>
          </w:tcPr>
          <w:p w:rsidR="00702813" w:rsidRPr="00B531B6" w:rsidRDefault="00B531B6" w:rsidP="00B531B6">
            <w:pPr>
              <w:widowControl/>
              <w:jc w:val="center"/>
              <w:rPr>
                <w:color w:val="000000"/>
                <w:szCs w:val="21"/>
              </w:rPr>
            </w:pPr>
            <w:r w:rsidRPr="00B531B6">
              <w:rPr>
                <w:rFonts w:hint="eastAsia"/>
                <w:color w:val="000000"/>
                <w:szCs w:val="21"/>
              </w:rPr>
              <w:t>景顺长城</w:t>
            </w:r>
            <w:r w:rsidRPr="00B531B6">
              <w:rPr>
                <w:rFonts w:hint="eastAsia"/>
                <w:color w:val="000000"/>
                <w:szCs w:val="21"/>
              </w:rPr>
              <w:t>90</w:t>
            </w:r>
            <w:r w:rsidRPr="00B531B6">
              <w:rPr>
                <w:rFonts w:hint="eastAsia"/>
                <w:color w:val="000000"/>
                <w:szCs w:val="21"/>
              </w:rPr>
              <w:t>天持有期短债债券型证券投资基金</w:t>
            </w:r>
            <w:r w:rsidR="00702813" w:rsidRPr="00B531B6">
              <w:rPr>
                <w:color w:val="000000"/>
                <w:szCs w:val="21"/>
              </w:rPr>
              <w:t>C</w:t>
            </w:r>
          </w:p>
        </w:tc>
        <w:tc>
          <w:tcPr>
            <w:tcW w:w="850" w:type="dxa"/>
            <w:tcBorders>
              <w:top w:val="nil"/>
              <w:left w:val="nil"/>
              <w:bottom w:val="single" w:sz="4" w:space="0" w:color="auto"/>
              <w:right w:val="single" w:sz="4" w:space="0" w:color="auto"/>
            </w:tcBorders>
            <w:shd w:val="clear" w:color="000000" w:fill="FFFFFF"/>
            <w:vAlign w:val="center"/>
          </w:tcPr>
          <w:p w:rsidR="00702813" w:rsidRPr="00DE575C" w:rsidRDefault="00702813" w:rsidP="00702813">
            <w:pPr>
              <w:widowControl/>
              <w:jc w:val="center"/>
              <w:rPr>
                <w:rFonts w:ascii="Arial" w:hAnsi="Arial" w:cs="Arial"/>
                <w:color w:val="000000"/>
                <w:kern w:val="0"/>
                <w:szCs w:val="21"/>
              </w:rPr>
            </w:pPr>
            <w:r>
              <w:rPr>
                <w:rFonts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702813" w:rsidRPr="00DE575C" w:rsidRDefault="00B531B6" w:rsidP="00702813">
            <w:pPr>
              <w:widowControl/>
              <w:jc w:val="center"/>
              <w:rPr>
                <w:rFonts w:ascii="Arial" w:hAnsi="Arial" w:cs="Arial"/>
                <w:color w:val="000000"/>
                <w:kern w:val="0"/>
                <w:szCs w:val="21"/>
              </w:rPr>
            </w:pPr>
            <w:r>
              <w:rPr>
                <w:rFonts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702813" w:rsidRPr="00DE575C" w:rsidRDefault="00702813" w:rsidP="00702813">
            <w:pPr>
              <w:widowControl/>
              <w:jc w:val="center"/>
              <w:rPr>
                <w:rFonts w:ascii="Arial" w:hAnsi="Arial" w:cs="Arial"/>
                <w:color w:val="000000"/>
                <w:kern w:val="0"/>
                <w:szCs w:val="21"/>
              </w:rPr>
            </w:pPr>
            <w:r>
              <w:rPr>
                <w:rFonts w:hint="eastAsia"/>
                <w:color w:val="000000"/>
                <w:szCs w:val="21"/>
              </w:rPr>
              <w:t>不适用</w:t>
            </w:r>
          </w:p>
        </w:tc>
      </w:tr>
      <w:tr w:rsidR="00B531B6" w:rsidRPr="00622415" w:rsidTr="00F153A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B531B6" w:rsidRPr="00DE575C" w:rsidRDefault="00B531B6" w:rsidP="00B531B6">
            <w:pPr>
              <w:widowControl/>
              <w:jc w:val="center"/>
              <w:rPr>
                <w:rFonts w:ascii="Arial" w:hAnsi="Arial" w:cs="Arial"/>
                <w:color w:val="000000"/>
                <w:kern w:val="0"/>
                <w:szCs w:val="21"/>
              </w:rPr>
            </w:pPr>
            <w:r w:rsidRPr="00B531B6">
              <w:rPr>
                <w:rFonts w:ascii="Arial" w:eastAsia="等线" w:hAnsi="Arial" w:cs="Arial"/>
                <w:color w:val="000000"/>
                <w:szCs w:val="21"/>
              </w:rPr>
              <w:t>019380</w:t>
            </w:r>
          </w:p>
        </w:tc>
        <w:tc>
          <w:tcPr>
            <w:tcW w:w="2552" w:type="dxa"/>
            <w:tcBorders>
              <w:top w:val="nil"/>
              <w:left w:val="nil"/>
              <w:bottom w:val="single" w:sz="4" w:space="0" w:color="auto"/>
              <w:right w:val="single" w:sz="4" w:space="0" w:color="auto"/>
            </w:tcBorders>
            <w:shd w:val="clear" w:color="000000" w:fill="FFFFFF"/>
            <w:noWrap/>
            <w:vAlign w:val="center"/>
          </w:tcPr>
          <w:p w:rsidR="00B531B6" w:rsidRPr="00B531B6" w:rsidRDefault="00B531B6" w:rsidP="00B531B6">
            <w:pPr>
              <w:widowControl/>
              <w:jc w:val="center"/>
              <w:rPr>
                <w:color w:val="000000"/>
                <w:szCs w:val="21"/>
              </w:rPr>
            </w:pPr>
            <w:r w:rsidRPr="00B531B6">
              <w:rPr>
                <w:rFonts w:hint="eastAsia"/>
                <w:color w:val="000000"/>
                <w:szCs w:val="21"/>
              </w:rPr>
              <w:t>景顺长城景盛双益债券型证券投资基金</w:t>
            </w:r>
            <w:r w:rsidRPr="00B531B6">
              <w:rPr>
                <w:color w:val="000000"/>
                <w:szCs w:val="21"/>
              </w:rPr>
              <w:t>A</w:t>
            </w:r>
          </w:p>
        </w:tc>
        <w:tc>
          <w:tcPr>
            <w:tcW w:w="850" w:type="dxa"/>
            <w:tcBorders>
              <w:top w:val="nil"/>
              <w:left w:val="nil"/>
              <w:bottom w:val="single" w:sz="4" w:space="0" w:color="auto"/>
              <w:right w:val="single" w:sz="4" w:space="0" w:color="auto"/>
            </w:tcBorders>
            <w:shd w:val="clear" w:color="000000" w:fill="FFFFFF"/>
          </w:tcPr>
          <w:p w:rsidR="00B531B6" w:rsidRPr="00DE575C" w:rsidRDefault="00B531B6" w:rsidP="00B531B6">
            <w:pPr>
              <w:widowControl/>
              <w:jc w:val="center"/>
              <w:rPr>
                <w:rFonts w:ascii="Arial" w:hAnsi="Arial" w:cs="Arial"/>
                <w:color w:val="000000"/>
                <w:kern w:val="0"/>
                <w:szCs w:val="21"/>
              </w:rPr>
            </w:pPr>
            <w:r w:rsidRPr="009B3899">
              <w:rPr>
                <w:rFonts w:hint="eastAsia"/>
                <w:color w:val="000000"/>
                <w:szCs w:val="21"/>
              </w:rPr>
              <w:t>不适用</w:t>
            </w:r>
          </w:p>
        </w:tc>
        <w:tc>
          <w:tcPr>
            <w:tcW w:w="1134" w:type="dxa"/>
            <w:tcBorders>
              <w:top w:val="nil"/>
              <w:left w:val="nil"/>
              <w:bottom w:val="single" w:sz="4" w:space="0" w:color="auto"/>
              <w:right w:val="single" w:sz="4" w:space="0" w:color="auto"/>
            </w:tcBorders>
            <w:shd w:val="clear" w:color="000000" w:fill="FFFFFF"/>
          </w:tcPr>
          <w:p w:rsidR="00B531B6" w:rsidRPr="00DE575C" w:rsidRDefault="00B531B6" w:rsidP="00B531B6">
            <w:pPr>
              <w:widowControl/>
              <w:jc w:val="center"/>
              <w:rPr>
                <w:rFonts w:ascii="Arial" w:hAnsi="Arial" w:cs="Arial"/>
                <w:color w:val="000000"/>
                <w:kern w:val="0"/>
                <w:szCs w:val="21"/>
              </w:rPr>
            </w:pPr>
            <w:r w:rsidRPr="009B3899">
              <w:rPr>
                <w:rFonts w:hint="eastAsia"/>
                <w:color w:val="000000"/>
                <w:szCs w:val="21"/>
              </w:rPr>
              <w:t>不适用</w:t>
            </w:r>
          </w:p>
        </w:tc>
        <w:tc>
          <w:tcPr>
            <w:tcW w:w="2410" w:type="dxa"/>
            <w:tcBorders>
              <w:top w:val="nil"/>
              <w:left w:val="nil"/>
              <w:bottom w:val="single" w:sz="4" w:space="0" w:color="auto"/>
              <w:right w:val="single" w:sz="4" w:space="0" w:color="auto"/>
            </w:tcBorders>
            <w:shd w:val="clear" w:color="000000" w:fill="FFFFFF"/>
          </w:tcPr>
          <w:p w:rsidR="00B531B6" w:rsidRPr="00DE575C" w:rsidRDefault="00B531B6" w:rsidP="00B531B6">
            <w:pPr>
              <w:widowControl/>
              <w:jc w:val="center"/>
              <w:rPr>
                <w:rFonts w:ascii="Arial" w:hAnsi="Arial" w:cs="Arial"/>
                <w:color w:val="000000"/>
                <w:kern w:val="0"/>
                <w:szCs w:val="21"/>
              </w:rPr>
            </w:pPr>
            <w:r w:rsidRPr="009B3899">
              <w:rPr>
                <w:rFonts w:hint="eastAsia"/>
                <w:color w:val="000000"/>
                <w:szCs w:val="21"/>
              </w:rPr>
              <w:t>不适用</w:t>
            </w:r>
          </w:p>
        </w:tc>
      </w:tr>
      <w:tr w:rsidR="00B531B6" w:rsidRPr="00622415" w:rsidTr="00D057F5">
        <w:trPr>
          <w:trHeight w:val="90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B531B6" w:rsidRPr="00702813" w:rsidRDefault="00B531B6" w:rsidP="00B531B6">
            <w:pPr>
              <w:widowControl/>
              <w:jc w:val="center"/>
              <w:rPr>
                <w:rFonts w:ascii="Arial" w:hAnsi="Arial" w:cs="Arial"/>
                <w:color w:val="000000"/>
                <w:kern w:val="0"/>
                <w:szCs w:val="21"/>
              </w:rPr>
            </w:pPr>
            <w:r>
              <w:rPr>
                <w:rFonts w:ascii="Arial" w:eastAsia="等线" w:hAnsi="Arial" w:cs="Arial"/>
                <w:color w:val="000000"/>
                <w:szCs w:val="21"/>
              </w:rPr>
              <w:t>01938</w:t>
            </w:r>
            <w:r>
              <w:rPr>
                <w:rFonts w:ascii="Arial" w:eastAsia="等线" w:hAnsi="Arial" w:cs="Arial" w:hint="eastAsia"/>
                <w:color w:val="000000"/>
                <w:szCs w:val="21"/>
              </w:rPr>
              <w:t>1</w:t>
            </w:r>
          </w:p>
        </w:tc>
        <w:tc>
          <w:tcPr>
            <w:tcW w:w="2552" w:type="dxa"/>
            <w:tcBorders>
              <w:top w:val="nil"/>
              <w:left w:val="nil"/>
              <w:bottom w:val="single" w:sz="4" w:space="0" w:color="auto"/>
              <w:right w:val="single" w:sz="4" w:space="0" w:color="auto"/>
            </w:tcBorders>
            <w:shd w:val="clear" w:color="000000" w:fill="FFFFFF"/>
            <w:noWrap/>
            <w:vAlign w:val="center"/>
          </w:tcPr>
          <w:p w:rsidR="00B531B6" w:rsidRPr="00B531B6" w:rsidRDefault="00B531B6" w:rsidP="00B531B6">
            <w:pPr>
              <w:widowControl/>
              <w:jc w:val="center"/>
              <w:rPr>
                <w:color w:val="000000"/>
                <w:szCs w:val="21"/>
              </w:rPr>
            </w:pPr>
            <w:r w:rsidRPr="00B531B6">
              <w:rPr>
                <w:rFonts w:hint="eastAsia"/>
                <w:color w:val="000000"/>
                <w:szCs w:val="21"/>
              </w:rPr>
              <w:t>景顺长城景盛双益债券型证券投资基金</w:t>
            </w:r>
            <w:r w:rsidRPr="00B531B6">
              <w:rPr>
                <w:color w:val="000000"/>
                <w:szCs w:val="21"/>
              </w:rPr>
              <w:t>C</w:t>
            </w:r>
          </w:p>
        </w:tc>
        <w:tc>
          <w:tcPr>
            <w:tcW w:w="850" w:type="dxa"/>
            <w:tcBorders>
              <w:top w:val="nil"/>
              <w:left w:val="nil"/>
              <w:bottom w:val="single" w:sz="4" w:space="0" w:color="auto"/>
              <w:right w:val="single" w:sz="4" w:space="0" w:color="auto"/>
            </w:tcBorders>
            <w:shd w:val="clear" w:color="000000" w:fill="FFFFFF"/>
          </w:tcPr>
          <w:p w:rsidR="00B531B6" w:rsidRPr="00702813" w:rsidRDefault="00B531B6" w:rsidP="00B531B6">
            <w:pPr>
              <w:widowControl/>
              <w:jc w:val="center"/>
              <w:rPr>
                <w:rFonts w:ascii="Arial" w:hAnsi="Arial" w:cs="Arial"/>
                <w:color w:val="000000"/>
                <w:kern w:val="0"/>
                <w:szCs w:val="21"/>
              </w:rPr>
            </w:pPr>
            <w:r w:rsidRPr="00DF0E69">
              <w:rPr>
                <w:rFonts w:hint="eastAsia"/>
                <w:color w:val="000000"/>
                <w:szCs w:val="21"/>
              </w:rPr>
              <w:t>不适用</w:t>
            </w:r>
          </w:p>
        </w:tc>
        <w:tc>
          <w:tcPr>
            <w:tcW w:w="1134" w:type="dxa"/>
            <w:tcBorders>
              <w:top w:val="nil"/>
              <w:left w:val="nil"/>
              <w:bottom w:val="single" w:sz="4" w:space="0" w:color="auto"/>
              <w:right w:val="single" w:sz="4" w:space="0" w:color="auto"/>
            </w:tcBorders>
            <w:shd w:val="clear" w:color="000000" w:fill="FFFFFF"/>
          </w:tcPr>
          <w:p w:rsidR="00B531B6" w:rsidRPr="00702813" w:rsidRDefault="00B531B6" w:rsidP="00B531B6">
            <w:pPr>
              <w:widowControl/>
              <w:jc w:val="center"/>
              <w:rPr>
                <w:rFonts w:ascii="Arial" w:hAnsi="Arial" w:cs="Arial"/>
                <w:color w:val="000000"/>
                <w:kern w:val="0"/>
                <w:szCs w:val="21"/>
              </w:rPr>
            </w:pPr>
            <w:r w:rsidRPr="00DF0E69">
              <w:rPr>
                <w:rFonts w:hint="eastAsia"/>
                <w:color w:val="000000"/>
                <w:szCs w:val="21"/>
              </w:rPr>
              <w:t>不适用</w:t>
            </w:r>
          </w:p>
        </w:tc>
        <w:tc>
          <w:tcPr>
            <w:tcW w:w="2410" w:type="dxa"/>
            <w:tcBorders>
              <w:top w:val="nil"/>
              <w:left w:val="nil"/>
              <w:bottom w:val="single" w:sz="4" w:space="0" w:color="auto"/>
              <w:right w:val="single" w:sz="4" w:space="0" w:color="auto"/>
            </w:tcBorders>
            <w:shd w:val="clear" w:color="000000" w:fill="FFFFFF"/>
          </w:tcPr>
          <w:p w:rsidR="00B531B6" w:rsidRPr="00702813" w:rsidRDefault="00B531B6" w:rsidP="00B531B6">
            <w:pPr>
              <w:widowControl/>
              <w:jc w:val="center"/>
              <w:rPr>
                <w:rFonts w:ascii="Arial" w:hAnsi="Arial" w:cs="Arial"/>
                <w:color w:val="000000"/>
                <w:kern w:val="0"/>
                <w:szCs w:val="21"/>
              </w:rPr>
            </w:pPr>
            <w:r w:rsidRPr="00DF0E69">
              <w:rPr>
                <w:rFonts w:hint="eastAsia"/>
                <w:color w:val="000000"/>
                <w:szCs w:val="21"/>
              </w:rPr>
              <w:t>不适用</w:t>
            </w:r>
          </w:p>
        </w:tc>
      </w:tr>
    </w:tbl>
    <w:p w:rsidR="00EB5B6E"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AD3134">
        <w:rPr>
          <w:rFonts w:ascii="Arial" w:hAnsi="Arial" w:cs="Arial"/>
          <w:color w:val="000000"/>
          <w:kern w:val="0"/>
          <w:szCs w:val="21"/>
        </w:rPr>
        <w:t xml:space="preserve"> </w:t>
      </w:r>
      <w:r w:rsidR="00B531B6">
        <w:rPr>
          <w:rFonts w:ascii="Arial" w:hAnsi="Arial" w:cs="Arial" w:hint="eastAsia"/>
          <w:color w:val="000000"/>
          <w:kern w:val="0"/>
          <w:szCs w:val="21"/>
        </w:rPr>
        <w:t>1</w:t>
      </w:r>
      <w:r w:rsidR="00B531B6">
        <w:rPr>
          <w:rFonts w:ascii="Arial" w:hAnsi="Arial" w:cs="Arial" w:hint="eastAsia"/>
          <w:color w:val="000000"/>
          <w:kern w:val="0"/>
          <w:szCs w:val="21"/>
        </w:rPr>
        <w:t>、</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B531B6" w:rsidRPr="00B531B6">
        <w:rPr>
          <w:rFonts w:ascii="Arial" w:hAnsi="Arial" w:cs="Arial" w:hint="eastAsia"/>
          <w:szCs w:val="21"/>
        </w:rPr>
        <w:t>中国民生银行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B531B6" w:rsidRPr="00B531B6" w:rsidRDefault="00B531B6" w:rsidP="00AD3134">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2</w:t>
      </w:r>
      <w:r>
        <w:rPr>
          <w:rFonts w:ascii="Arial" w:hAnsi="Arial" w:cs="Arial" w:hint="eastAsia"/>
          <w:color w:val="000000"/>
          <w:kern w:val="0"/>
          <w:szCs w:val="21"/>
        </w:rPr>
        <w:t>、</w:t>
      </w:r>
      <w:r w:rsidRPr="00B531B6">
        <w:rPr>
          <w:rFonts w:hint="eastAsia"/>
          <w:color w:val="000000"/>
          <w:szCs w:val="21"/>
        </w:rPr>
        <w:t>景顺长城景盛双益债券型证券投资基金</w:t>
      </w:r>
      <w:r>
        <w:rPr>
          <w:rFonts w:hint="eastAsia"/>
          <w:color w:val="000000"/>
          <w:szCs w:val="21"/>
        </w:rPr>
        <w:t>（基金代码：</w:t>
      </w:r>
      <w:r>
        <w:rPr>
          <w:rFonts w:hint="eastAsia"/>
          <w:color w:val="000000"/>
          <w:szCs w:val="21"/>
        </w:rPr>
        <w:t>A</w:t>
      </w:r>
      <w:r>
        <w:rPr>
          <w:rFonts w:hint="eastAsia"/>
          <w:color w:val="000000"/>
          <w:szCs w:val="21"/>
        </w:rPr>
        <w:t>类</w:t>
      </w:r>
      <w:r>
        <w:rPr>
          <w:rFonts w:hint="eastAsia"/>
          <w:color w:val="000000"/>
          <w:szCs w:val="21"/>
        </w:rPr>
        <w:t>019380</w:t>
      </w:r>
      <w:r>
        <w:rPr>
          <w:rFonts w:hint="eastAsia"/>
          <w:color w:val="000000"/>
          <w:szCs w:val="21"/>
        </w:rPr>
        <w:t>；</w:t>
      </w:r>
      <w:r>
        <w:rPr>
          <w:color w:val="000000"/>
          <w:szCs w:val="21"/>
        </w:rPr>
        <w:t>C</w:t>
      </w:r>
      <w:r>
        <w:rPr>
          <w:rFonts w:hint="eastAsia"/>
          <w:color w:val="000000"/>
          <w:szCs w:val="21"/>
        </w:rPr>
        <w:t>类</w:t>
      </w:r>
      <w:r>
        <w:rPr>
          <w:rFonts w:hint="eastAsia"/>
          <w:color w:val="000000"/>
          <w:szCs w:val="21"/>
        </w:rPr>
        <w:t>019381</w:t>
      </w:r>
      <w:r>
        <w:rPr>
          <w:rFonts w:hint="eastAsia"/>
          <w:color w:val="000000"/>
          <w:szCs w:val="21"/>
        </w:rPr>
        <w:t>）目前处于募集期，请投资者留意销售时间。</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B531B6" w:rsidRPr="00B531B6">
        <w:rPr>
          <w:rFonts w:ascii="Arial" w:hAnsi="Arial" w:cs="Arial" w:hint="eastAsia"/>
          <w:kern w:val="0"/>
          <w:szCs w:val="21"/>
        </w:rPr>
        <w:t>中国民生银行股份有限公司</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注册（办公）地址：北京市西城区复兴门内大街</w:t>
      </w:r>
      <w:r w:rsidRPr="00B531B6">
        <w:rPr>
          <w:rFonts w:ascii="Arial" w:hAnsi="Arial" w:cs="Arial" w:hint="eastAsia"/>
          <w:kern w:val="0"/>
          <w:szCs w:val="21"/>
        </w:rPr>
        <w:t>2</w:t>
      </w:r>
      <w:r w:rsidRPr="00B531B6">
        <w:rPr>
          <w:rFonts w:ascii="Arial" w:hAnsi="Arial" w:cs="Arial" w:hint="eastAsia"/>
          <w:kern w:val="0"/>
          <w:szCs w:val="21"/>
        </w:rPr>
        <w:t>号</w:t>
      </w:r>
      <w:r w:rsidRPr="00B531B6">
        <w:rPr>
          <w:rFonts w:ascii="Arial" w:hAnsi="Arial" w:cs="Arial" w:hint="eastAsia"/>
          <w:kern w:val="0"/>
          <w:szCs w:val="21"/>
        </w:rPr>
        <w:t xml:space="preserve">    </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法定代表人：高迎欣</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联系人：穆婷</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联系电话：</w:t>
      </w:r>
      <w:r w:rsidRPr="00B531B6">
        <w:rPr>
          <w:rFonts w:ascii="Arial" w:hAnsi="Arial" w:cs="Arial" w:hint="eastAsia"/>
          <w:kern w:val="0"/>
          <w:szCs w:val="21"/>
        </w:rPr>
        <w:t>010-58560666</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lastRenderedPageBreak/>
        <w:t>传真：</w:t>
      </w:r>
      <w:r w:rsidRPr="00B531B6">
        <w:rPr>
          <w:rFonts w:ascii="Arial" w:hAnsi="Arial" w:cs="Arial" w:hint="eastAsia"/>
          <w:kern w:val="0"/>
          <w:szCs w:val="21"/>
        </w:rPr>
        <w:t>010-57092611</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客户服务热线：</w:t>
      </w:r>
      <w:r w:rsidRPr="00B531B6">
        <w:rPr>
          <w:rFonts w:ascii="Arial" w:hAnsi="Arial" w:cs="Arial" w:hint="eastAsia"/>
          <w:kern w:val="0"/>
          <w:szCs w:val="21"/>
        </w:rPr>
        <w:t>95568</w:t>
      </w:r>
    </w:p>
    <w:p w:rsidR="00702813"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网址：</w:t>
      </w:r>
      <w:r w:rsidRPr="00B531B6">
        <w:rPr>
          <w:rFonts w:ascii="Arial" w:hAnsi="Arial" w:cs="Arial" w:hint="eastAsia"/>
          <w:kern w:val="0"/>
          <w:szCs w:val="21"/>
        </w:rPr>
        <w:t>www.cmbc.com.cn</w:t>
      </w: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B531B6" w:rsidRPr="00735537" w:rsidRDefault="00EF4360" w:rsidP="00B531B6">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B531B6" w:rsidRPr="00B531B6">
        <w:rPr>
          <w:rFonts w:ascii="Arial" w:hAnsi="Arial" w:cs="Arial" w:hint="eastAsia"/>
          <w:kern w:val="0"/>
          <w:szCs w:val="21"/>
        </w:rPr>
        <w:t>中国民生银行股份有限公司</w:t>
      </w:r>
    </w:p>
    <w:p w:rsidR="00B531B6" w:rsidRP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客户服务热线：</w:t>
      </w:r>
      <w:r w:rsidRPr="00B531B6">
        <w:rPr>
          <w:rFonts w:ascii="Arial" w:hAnsi="Arial" w:cs="Arial" w:hint="eastAsia"/>
          <w:kern w:val="0"/>
          <w:szCs w:val="21"/>
        </w:rPr>
        <w:t>95568</w:t>
      </w:r>
    </w:p>
    <w:p w:rsidR="00B531B6" w:rsidRDefault="00B531B6" w:rsidP="00B531B6">
      <w:pPr>
        <w:widowControl/>
        <w:spacing w:line="360" w:lineRule="auto"/>
        <w:ind w:firstLineChars="200" w:firstLine="420"/>
        <w:jc w:val="left"/>
        <w:rPr>
          <w:rFonts w:ascii="Arial" w:hAnsi="Arial" w:cs="Arial"/>
          <w:kern w:val="0"/>
          <w:szCs w:val="21"/>
        </w:rPr>
      </w:pPr>
      <w:r w:rsidRPr="00B531B6">
        <w:rPr>
          <w:rFonts w:ascii="Arial" w:hAnsi="Arial" w:cs="Arial" w:hint="eastAsia"/>
          <w:kern w:val="0"/>
          <w:szCs w:val="21"/>
        </w:rPr>
        <w:t>网址：</w:t>
      </w:r>
      <w:r w:rsidRPr="00B531B6">
        <w:rPr>
          <w:rFonts w:ascii="Arial" w:hAnsi="Arial" w:cs="Arial" w:hint="eastAsia"/>
          <w:kern w:val="0"/>
          <w:szCs w:val="21"/>
        </w:rPr>
        <w:t>www.cmbc.com.cn</w:t>
      </w:r>
    </w:p>
    <w:p w:rsidR="000237E9" w:rsidRPr="00B531B6" w:rsidRDefault="000237E9" w:rsidP="00B531B6">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AD3134">
        <w:rPr>
          <w:rFonts w:ascii="Arial" w:hAnsi="Arial" w:cs="Arial" w:hint="eastAsia"/>
          <w:kern w:val="0"/>
          <w:szCs w:val="21"/>
        </w:rPr>
        <w:t>十</w:t>
      </w:r>
      <w:r w:rsidR="00B531B6">
        <w:rPr>
          <w:rFonts w:ascii="Arial" w:hAnsi="Arial" w:cs="Arial" w:hint="eastAsia"/>
          <w:kern w:val="0"/>
          <w:szCs w:val="21"/>
        </w:rPr>
        <w:t>二</w:t>
      </w:r>
      <w:r w:rsidR="00527CFF" w:rsidRPr="00FD5083">
        <w:rPr>
          <w:rFonts w:ascii="Arial" w:hAnsi="Arial" w:cs="Arial"/>
          <w:kern w:val="0"/>
          <w:szCs w:val="21"/>
        </w:rPr>
        <w:t>月</w:t>
      </w:r>
      <w:r w:rsidR="00B531B6">
        <w:rPr>
          <w:rFonts w:ascii="Arial" w:hAnsi="Arial" w:cs="Arial" w:hint="eastAsia"/>
          <w:kern w:val="0"/>
          <w:szCs w:val="21"/>
        </w:rPr>
        <w:t>十一</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A2" w:rsidRDefault="008054A2" w:rsidP="008E6554">
      <w:r>
        <w:separator/>
      </w:r>
    </w:p>
  </w:endnote>
  <w:endnote w:type="continuationSeparator" w:id="0">
    <w:p w:rsidR="008054A2" w:rsidRDefault="008054A2"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A2" w:rsidRDefault="008054A2" w:rsidP="008E6554">
      <w:r>
        <w:separator/>
      </w:r>
    </w:p>
  </w:footnote>
  <w:footnote w:type="continuationSeparator" w:id="0">
    <w:p w:rsidR="008054A2" w:rsidRDefault="008054A2"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494"/>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678A"/>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813"/>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054A2"/>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3134"/>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31B6"/>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E575C"/>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A8D"/>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4576888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1482</Characters>
  <Application>Microsoft Office Word</Application>
  <DocSecurity>4</DocSecurity>
  <Lines>12</Lines>
  <Paragraphs>3</Paragraphs>
  <ScaleCrop>false</ScaleCrop>
  <Company>JDJR</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2023-12-10T16:00:00Z</dcterms:created>
  <dcterms:modified xsi:type="dcterms:W3CDTF">2023-12-10T16:00:00Z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