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B" w:rsidRPr="0032078E" w:rsidRDefault="0021460B" w:rsidP="00C75799">
      <w:pPr>
        <w:spacing w:line="360" w:lineRule="auto"/>
        <w:jc w:val="center"/>
        <w:rPr>
          <w:rFonts w:asciiTheme="minorEastAsia" w:hAnsiTheme="minorEastAsia" w:cs="宋体"/>
          <w:b/>
          <w:bCs/>
          <w:color w:val="333333"/>
          <w:kern w:val="0"/>
          <w:sz w:val="22"/>
        </w:rPr>
      </w:pPr>
      <w:r w:rsidRPr="0032078E">
        <w:rPr>
          <w:rFonts w:asciiTheme="minorEastAsia" w:hAnsiTheme="minorEastAsia" w:cs="宋体" w:hint="eastAsia"/>
          <w:b/>
          <w:bCs/>
          <w:color w:val="333333"/>
          <w:kern w:val="0"/>
          <w:sz w:val="22"/>
        </w:rPr>
        <w:t>银河基金管理有限公司旗下</w:t>
      </w:r>
      <w:r w:rsidR="00A61D3E" w:rsidRPr="0032078E">
        <w:rPr>
          <w:rFonts w:asciiTheme="minorEastAsia" w:hAnsiTheme="minorEastAsia" w:cs="宋体" w:hint="eastAsia"/>
          <w:b/>
          <w:bCs/>
          <w:color w:val="333333"/>
          <w:kern w:val="0"/>
          <w:sz w:val="22"/>
        </w:rPr>
        <w:t>部分产品</w:t>
      </w:r>
      <w:r w:rsidR="0032078E">
        <w:rPr>
          <w:rFonts w:asciiTheme="minorEastAsia" w:hAnsiTheme="minorEastAsia" w:cs="宋体" w:hint="eastAsia"/>
          <w:b/>
          <w:bCs/>
          <w:color w:val="333333"/>
          <w:kern w:val="0"/>
          <w:sz w:val="22"/>
        </w:rPr>
        <w:t>在</w:t>
      </w:r>
      <w:r w:rsidR="0032078E" w:rsidRPr="0032078E">
        <w:rPr>
          <w:rFonts w:asciiTheme="minorEastAsia" w:hAnsiTheme="minorEastAsia" w:cs="宋体" w:hint="eastAsia"/>
          <w:b/>
          <w:bCs/>
          <w:color w:val="333333"/>
          <w:kern w:val="0"/>
          <w:sz w:val="22"/>
        </w:rPr>
        <w:t>上海陆金所基金销售有限公司</w:t>
      </w:r>
      <w:r w:rsidR="0032078E">
        <w:rPr>
          <w:rFonts w:asciiTheme="minorEastAsia" w:hAnsiTheme="minorEastAsia" w:cs="宋体" w:hint="eastAsia"/>
          <w:b/>
          <w:bCs/>
          <w:color w:val="333333"/>
          <w:kern w:val="0"/>
          <w:sz w:val="22"/>
        </w:rPr>
        <w:t>下调定投业务起点金额</w:t>
      </w:r>
      <w:r w:rsidRPr="0032078E">
        <w:rPr>
          <w:rFonts w:asciiTheme="minorEastAsia" w:hAnsiTheme="minorEastAsia" w:cs="宋体" w:hint="eastAsia"/>
          <w:b/>
          <w:bCs/>
          <w:color w:val="333333"/>
          <w:kern w:val="0"/>
          <w:sz w:val="22"/>
        </w:rPr>
        <w:t>的公告</w:t>
      </w:r>
    </w:p>
    <w:p w:rsidR="0021460B" w:rsidRPr="0032078E" w:rsidRDefault="0021460B" w:rsidP="00C75799">
      <w:pPr>
        <w:widowControl/>
        <w:spacing w:line="360" w:lineRule="auto"/>
        <w:ind w:firstLine="372"/>
        <w:jc w:val="left"/>
        <w:rPr>
          <w:rFonts w:asciiTheme="minorEastAsia" w:hAnsiTheme="minorEastAsia" w:cs="宋体"/>
          <w:b/>
          <w:bCs/>
          <w:color w:val="000000"/>
          <w:kern w:val="0"/>
          <w:sz w:val="28"/>
          <w:szCs w:val="28"/>
        </w:rPr>
      </w:pPr>
    </w:p>
    <w:p w:rsidR="0048652A" w:rsidRPr="0032078E" w:rsidRDefault="0021460B" w:rsidP="00C75799">
      <w:pPr>
        <w:widowControl/>
        <w:spacing w:line="360" w:lineRule="auto"/>
        <w:ind w:firstLineChars="200" w:firstLine="420"/>
        <w:jc w:val="left"/>
        <w:rPr>
          <w:rFonts w:asciiTheme="minorEastAsia" w:hAnsiTheme="minorEastAsia" w:cs="宋体"/>
          <w:kern w:val="0"/>
          <w:szCs w:val="21"/>
        </w:rPr>
      </w:pPr>
      <w:r w:rsidRPr="0032078E">
        <w:rPr>
          <w:rFonts w:asciiTheme="minorEastAsia" w:hAnsiTheme="minorEastAsia" w:cs="宋体" w:hint="eastAsia"/>
          <w:kern w:val="0"/>
          <w:szCs w:val="21"/>
        </w:rPr>
        <w:t>为更好地满足广大投资者的需求，银河基金管理有限公司（以下简称“本公司”）与</w:t>
      </w:r>
      <w:r w:rsidR="0032078E" w:rsidRPr="0032078E">
        <w:rPr>
          <w:rFonts w:asciiTheme="minorEastAsia" w:hAnsiTheme="minorEastAsia" w:cs="宋体" w:hint="eastAsia"/>
          <w:kern w:val="0"/>
          <w:szCs w:val="21"/>
        </w:rPr>
        <w:t>上海陆金所基金销售有限公司</w:t>
      </w:r>
      <w:r w:rsidRPr="0032078E">
        <w:rPr>
          <w:rFonts w:asciiTheme="minorEastAsia" w:hAnsiTheme="minorEastAsia" w:cs="宋体" w:hint="eastAsia"/>
          <w:kern w:val="0"/>
          <w:szCs w:val="21"/>
        </w:rPr>
        <w:t>（以下简称“</w:t>
      </w:r>
      <w:r w:rsidR="0032078E">
        <w:rPr>
          <w:rFonts w:asciiTheme="minorEastAsia" w:hAnsiTheme="minorEastAsia" w:cs="宋体" w:hint="eastAsia"/>
          <w:kern w:val="0"/>
          <w:szCs w:val="21"/>
        </w:rPr>
        <w:t>陆金所</w:t>
      </w:r>
      <w:r w:rsidRPr="0032078E">
        <w:rPr>
          <w:rFonts w:asciiTheme="minorEastAsia" w:hAnsiTheme="minorEastAsia" w:cs="宋体" w:hint="eastAsia"/>
          <w:kern w:val="0"/>
          <w:szCs w:val="21"/>
        </w:rPr>
        <w:t>”）协商</w:t>
      </w:r>
      <w:r w:rsidR="0032078E">
        <w:rPr>
          <w:rFonts w:asciiTheme="minorEastAsia" w:hAnsiTheme="minorEastAsia" w:cs="宋体" w:hint="eastAsia"/>
          <w:kern w:val="0"/>
          <w:szCs w:val="21"/>
        </w:rPr>
        <w:t>一致</w:t>
      </w:r>
      <w:r w:rsidRPr="0032078E">
        <w:rPr>
          <w:rFonts w:asciiTheme="minorEastAsia" w:hAnsiTheme="minorEastAsia" w:cs="宋体" w:hint="eastAsia"/>
          <w:kern w:val="0"/>
          <w:szCs w:val="21"/>
        </w:rPr>
        <w:t>，自</w:t>
      </w:r>
      <w:r w:rsidRPr="0032078E">
        <w:rPr>
          <w:rFonts w:asciiTheme="minorEastAsia" w:hAnsiTheme="minorEastAsia" w:cs="宋体"/>
          <w:kern w:val="0"/>
          <w:szCs w:val="21"/>
        </w:rPr>
        <w:t>2023年</w:t>
      </w:r>
      <w:r w:rsidR="0032078E">
        <w:rPr>
          <w:rFonts w:asciiTheme="minorEastAsia" w:hAnsiTheme="minorEastAsia" w:cs="宋体"/>
          <w:kern w:val="0"/>
          <w:szCs w:val="21"/>
        </w:rPr>
        <w:t>12</w:t>
      </w:r>
      <w:r w:rsidRPr="0032078E">
        <w:rPr>
          <w:rFonts w:asciiTheme="minorEastAsia" w:hAnsiTheme="minorEastAsia" w:cs="宋体" w:hint="eastAsia"/>
          <w:kern w:val="0"/>
          <w:szCs w:val="21"/>
        </w:rPr>
        <w:t>月</w:t>
      </w:r>
      <w:r w:rsidR="005F715E">
        <w:rPr>
          <w:rFonts w:asciiTheme="minorEastAsia" w:hAnsiTheme="minorEastAsia" w:cs="宋体"/>
          <w:kern w:val="0"/>
          <w:szCs w:val="21"/>
        </w:rPr>
        <w:t>8</w:t>
      </w:r>
      <w:r w:rsidRPr="0032078E">
        <w:rPr>
          <w:rFonts w:asciiTheme="minorEastAsia" w:hAnsiTheme="minorEastAsia" w:cs="宋体" w:hint="eastAsia"/>
          <w:kern w:val="0"/>
          <w:szCs w:val="21"/>
        </w:rPr>
        <w:t>日起，本公司旗下</w:t>
      </w:r>
      <w:r w:rsidR="00A61D3E" w:rsidRPr="0032078E">
        <w:rPr>
          <w:rFonts w:asciiTheme="minorEastAsia" w:hAnsiTheme="minorEastAsia" w:cs="宋体" w:hint="eastAsia"/>
          <w:kern w:val="0"/>
          <w:szCs w:val="21"/>
        </w:rPr>
        <w:t>部分产品</w:t>
      </w:r>
      <w:r w:rsidR="0032078E">
        <w:rPr>
          <w:rFonts w:asciiTheme="minorEastAsia" w:hAnsiTheme="minorEastAsia" w:cs="宋体" w:hint="eastAsia"/>
          <w:kern w:val="0"/>
          <w:szCs w:val="21"/>
        </w:rPr>
        <w:t>在陆金所的定投业务起点</w:t>
      </w:r>
      <w:r w:rsidR="008907B0">
        <w:rPr>
          <w:rFonts w:asciiTheme="minorEastAsia" w:hAnsiTheme="minorEastAsia" w:cs="宋体" w:hint="eastAsia"/>
          <w:kern w:val="0"/>
          <w:szCs w:val="21"/>
        </w:rPr>
        <w:t>金额</w:t>
      </w:r>
      <w:r w:rsidR="0032078E">
        <w:rPr>
          <w:rFonts w:asciiTheme="minorEastAsia" w:hAnsiTheme="minorEastAsia" w:cs="宋体" w:hint="eastAsia"/>
          <w:kern w:val="0"/>
          <w:szCs w:val="21"/>
        </w:rPr>
        <w:t>从1</w:t>
      </w:r>
      <w:r w:rsidR="0032078E">
        <w:rPr>
          <w:rFonts w:asciiTheme="minorEastAsia" w:hAnsiTheme="minorEastAsia" w:cs="宋体"/>
          <w:kern w:val="0"/>
          <w:szCs w:val="21"/>
        </w:rPr>
        <w:t>00</w:t>
      </w:r>
      <w:r w:rsidR="0032078E">
        <w:rPr>
          <w:rFonts w:asciiTheme="minorEastAsia" w:hAnsiTheme="minorEastAsia" w:cs="宋体" w:hint="eastAsia"/>
          <w:kern w:val="0"/>
          <w:szCs w:val="21"/>
        </w:rPr>
        <w:t>元下调至1</w:t>
      </w:r>
      <w:r w:rsidR="0032078E">
        <w:rPr>
          <w:rFonts w:asciiTheme="minorEastAsia" w:hAnsiTheme="minorEastAsia" w:cs="宋体"/>
          <w:kern w:val="0"/>
          <w:szCs w:val="21"/>
        </w:rPr>
        <w:t>0</w:t>
      </w:r>
      <w:r w:rsidR="0032078E">
        <w:rPr>
          <w:rFonts w:asciiTheme="minorEastAsia" w:hAnsiTheme="minorEastAsia" w:cs="宋体" w:hint="eastAsia"/>
          <w:kern w:val="0"/>
          <w:szCs w:val="21"/>
        </w:rPr>
        <w:t>元</w:t>
      </w:r>
      <w:r w:rsidR="00081B88" w:rsidRPr="0032078E">
        <w:rPr>
          <w:rFonts w:asciiTheme="minorEastAsia" w:hAnsiTheme="minorEastAsia" w:cs="宋体" w:hint="eastAsia"/>
          <w:kern w:val="0"/>
          <w:szCs w:val="21"/>
        </w:rPr>
        <w:t>。</w:t>
      </w:r>
      <w:bookmarkStart w:id="0" w:name="_Hlk54788784"/>
    </w:p>
    <w:p w:rsidR="00905368" w:rsidRPr="0032078E" w:rsidRDefault="00905368" w:rsidP="0048652A">
      <w:pPr>
        <w:widowControl/>
        <w:spacing w:line="360" w:lineRule="auto"/>
        <w:ind w:firstLineChars="200" w:firstLine="420"/>
        <w:jc w:val="left"/>
        <w:rPr>
          <w:rFonts w:asciiTheme="minorEastAsia" w:hAnsiTheme="minorEastAsia" w:cs="宋体"/>
          <w:kern w:val="0"/>
          <w:szCs w:val="21"/>
        </w:rPr>
      </w:pPr>
    </w:p>
    <w:p w:rsidR="000F6D3B" w:rsidRPr="0032078E" w:rsidRDefault="00FF1303" w:rsidP="00D94046">
      <w:pPr>
        <w:pStyle w:val="a3"/>
        <w:widowControl/>
        <w:numPr>
          <w:ilvl w:val="0"/>
          <w:numId w:val="2"/>
        </w:numPr>
        <w:spacing w:line="360" w:lineRule="auto"/>
        <w:ind w:firstLineChars="0"/>
        <w:jc w:val="left"/>
        <w:rPr>
          <w:rFonts w:asciiTheme="minorEastAsia" w:eastAsiaTheme="minorEastAsia" w:hAnsiTheme="minorEastAsia" w:cs="宋体"/>
          <w:kern w:val="0"/>
          <w:szCs w:val="21"/>
        </w:rPr>
      </w:pPr>
      <w:r w:rsidRPr="0032078E">
        <w:rPr>
          <w:rFonts w:asciiTheme="minorEastAsia" w:eastAsiaTheme="minorEastAsia" w:hAnsiTheme="minorEastAsia" w:cs="宋体" w:hint="eastAsia"/>
          <w:kern w:val="0"/>
          <w:szCs w:val="21"/>
        </w:rPr>
        <w:t>适用基金</w:t>
      </w:r>
      <w:bookmarkStart w:id="1" w:name="_Hlk54788811"/>
      <w:bookmarkEnd w:id="0"/>
    </w:p>
    <w:tbl>
      <w:tblPr>
        <w:tblStyle w:val="a7"/>
        <w:tblW w:w="8285" w:type="dxa"/>
        <w:tblLook w:val="04A0"/>
      </w:tblPr>
      <w:tblGrid>
        <w:gridCol w:w="1143"/>
        <w:gridCol w:w="2396"/>
        <w:gridCol w:w="4746"/>
      </w:tblGrid>
      <w:tr w:rsidR="0032078E" w:rsidRPr="0032078E" w:rsidTr="0032078E">
        <w:trPr>
          <w:trHeight w:val="147"/>
        </w:trPr>
        <w:tc>
          <w:tcPr>
            <w:tcW w:w="1143" w:type="dxa"/>
            <w:vAlign w:val="center"/>
            <w:hideMark/>
          </w:tcPr>
          <w:p w:rsidR="0032078E" w:rsidRPr="0032078E" w:rsidRDefault="0032078E" w:rsidP="0032078E">
            <w:pPr>
              <w:jc w:val="center"/>
              <w:rPr>
                <w:rFonts w:asciiTheme="minorEastAsia" w:hAnsiTheme="minorEastAsia"/>
                <w:b/>
                <w:color w:val="000000"/>
                <w:szCs w:val="21"/>
              </w:rPr>
            </w:pPr>
            <w:r w:rsidRPr="0032078E">
              <w:rPr>
                <w:rFonts w:asciiTheme="minorEastAsia" w:hAnsiTheme="minorEastAsia" w:hint="eastAsia"/>
                <w:b/>
                <w:color w:val="000000"/>
                <w:sz w:val="22"/>
              </w:rPr>
              <w:t>基金代码</w:t>
            </w:r>
          </w:p>
        </w:tc>
        <w:tc>
          <w:tcPr>
            <w:tcW w:w="2396" w:type="dxa"/>
            <w:noWrap/>
            <w:vAlign w:val="center"/>
            <w:hideMark/>
          </w:tcPr>
          <w:p w:rsidR="0032078E" w:rsidRPr="0032078E" w:rsidRDefault="0032078E" w:rsidP="0032078E">
            <w:pPr>
              <w:jc w:val="center"/>
              <w:rPr>
                <w:rFonts w:asciiTheme="minorEastAsia" w:hAnsiTheme="minorEastAsia"/>
                <w:b/>
                <w:color w:val="000000"/>
                <w:szCs w:val="21"/>
              </w:rPr>
            </w:pPr>
            <w:r w:rsidRPr="0032078E">
              <w:rPr>
                <w:rFonts w:asciiTheme="minorEastAsia" w:hAnsiTheme="minorEastAsia" w:hint="eastAsia"/>
                <w:b/>
                <w:color w:val="000000"/>
                <w:sz w:val="22"/>
              </w:rPr>
              <w:t>基金简称</w:t>
            </w:r>
          </w:p>
        </w:tc>
        <w:tc>
          <w:tcPr>
            <w:tcW w:w="4746" w:type="dxa"/>
            <w:vAlign w:val="center"/>
            <w:hideMark/>
          </w:tcPr>
          <w:p w:rsidR="0032078E" w:rsidRPr="0032078E" w:rsidRDefault="0032078E" w:rsidP="0032078E">
            <w:pPr>
              <w:jc w:val="center"/>
              <w:rPr>
                <w:rFonts w:asciiTheme="minorEastAsia" w:hAnsiTheme="minorEastAsia"/>
                <w:b/>
                <w:color w:val="000000"/>
                <w:szCs w:val="21"/>
              </w:rPr>
            </w:pPr>
            <w:r w:rsidRPr="0032078E">
              <w:rPr>
                <w:rFonts w:asciiTheme="minorEastAsia" w:hAnsiTheme="minorEastAsia" w:hint="eastAsia"/>
                <w:b/>
                <w:color w:val="000000"/>
                <w:sz w:val="22"/>
              </w:rPr>
              <w:t>基金全称</w:t>
            </w:r>
          </w:p>
        </w:tc>
      </w:tr>
      <w:tr w:rsidR="0032078E" w:rsidRPr="0032078E" w:rsidTr="0032078E">
        <w:trPr>
          <w:trHeight w:val="147"/>
        </w:trPr>
        <w:tc>
          <w:tcPr>
            <w:tcW w:w="1143" w:type="dxa"/>
            <w:vAlign w:val="center"/>
            <w:hideMark/>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161505</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银河通利债券(LOF)</w:t>
            </w:r>
          </w:p>
        </w:tc>
        <w:tc>
          <w:tcPr>
            <w:tcW w:w="4746" w:type="dxa"/>
            <w:vAlign w:val="center"/>
            <w:hideMark/>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银河通利债券型证券投资基金(LOF)</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161506</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银河通利债券C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银河通利债券型证券投资基金(LOF)</w:t>
            </w:r>
            <w:r>
              <w:rPr>
                <w:rFonts w:asciiTheme="minorEastAsia" w:hAnsiTheme="minorEastAsia"/>
                <w:color w:val="000000"/>
                <w:sz w:val="22"/>
              </w:rPr>
              <w:t>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501307</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银河高股息(LOF)A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银河中证沪港深高股息指数型证券投资基金(LOF)</w:t>
            </w:r>
            <w:r>
              <w:rPr>
                <w:rFonts w:asciiTheme="minorEastAsia" w:hAnsiTheme="minorEastAsia"/>
                <w:color w:val="000000"/>
                <w:sz w:val="22"/>
              </w:rPr>
              <w:t xml:space="preserve"> 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501308</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银河高C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银河中证沪港深高股息指数型证券投资基金(LOF)</w:t>
            </w:r>
            <w:r>
              <w:rPr>
                <w:rFonts w:asciiTheme="minorEastAsia" w:hAnsiTheme="minorEastAsia"/>
                <w:color w:val="000000"/>
                <w:sz w:val="22"/>
              </w:rPr>
              <w:t xml:space="preserve"> 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519642</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银河智造混合A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银河大国智造主题灵活配置混合型证券投资基金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519644</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银河智联混合A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银河智联主题灵活配置混合型证券投资基金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519651</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银河转型混合A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银河转型增长主题灵活配置混合型证券投资基金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519652</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银河鑫利混合A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银河鑫利灵活配置混合型证券投资基金</w:t>
            </w:r>
            <w:r>
              <w:rPr>
                <w:rFonts w:asciiTheme="minorEastAsia" w:hAnsiTheme="minorEastAsia"/>
                <w:color w:val="000000"/>
                <w:sz w:val="22"/>
              </w:rPr>
              <w:t>A</w:t>
            </w:r>
            <w:r>
              <w:rPr>
                <w:rFonts w:asciiTheme="minorEastAsia" w:hAnsiTheme="minorEastAsia" w:hint="eastAsia"/>
                <w:color w:val="000000"/>
                <w:sz w:val="22"/>
              </w:rPr>
              <w:t>类份</w:t>
            </w:r>
            <w:r>
              <w:rPr>
                <w:rFonts w:asciiTheme="minorEastAsia" w:hAnsiTheme="minorEastAsia" w:hint="eastAsia"/>
                <w:color w:val="000000"/>
                <w:sz w:val="22"/>
              </w:rPr>
              <w:lastRenderedPageBreak/>
              <w:t>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lastRenderedPageBreak/>
              <w:t>519653</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银河鑫利混合C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银河鑫利灵活配置混合型证券投资基金</w:t>
            </w:r>
            <w:r>
              <w:rPr>
                <w:rFonts w:asciiTheme="minorEastAsia" w:hAnsiTheme="minorEastAsia"/>
                <w:color w:val="000000"/>
                <w:sz w:val="22"/>
              </w:rPr>
              <w:t>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519654</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银河丰利债券</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银河丰利纯债债券型证券投资基金</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519655</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银河服务混合A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银河现代服务主题灵活配置混合型证券投资基金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519656</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银河灵活配置混合A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银河灵活配置混合型证券投资基金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519657</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银河灵活配置混合C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银河灵活配置混合型证券投资基金</w:t>
            </w:r>
            <w:r>
              <w:rPr>
                <w:rFonts w:asciiTheme="minorEastAsia" w:hAnsiTheme="minorEastAsia"/>
                <w:color w:val="000000"/>
                <w:sz w:val="22"/>
              </w:rPr>
              <w:t>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519660</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银河增利债券A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银河增利债券型发起式证券投资基金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519661</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银河增利债券C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银河增利债券型发起式证券投资基金</w:t>
            </w:r>
            <w:r>
              <w:rPr>
                <w:rFonts w:asciiTheme="minorEastAsia" w:hAnsiTheme="minorEastAsia"/>
                <w:color w:val="000000"/>
                <w:sz w:val="22"/>
              </w:rPr>
              <w:t>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519664</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银河美丽混合A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银河美丽优萃混合型证券投资基金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519665</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银河美丽混合C</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银河美丽优萃混合型证券投资基金</w:t>
            </w:r>
            <w:r>
              <w:rPr>
                <w:rFonts w:asciiTheme="minorEastAsia" w:hAnsiTheme="minorEastAsia"/>
                <w:color w:val="000000"/>
                <w:sz w:val="22"/>
              </w:rPr>
              <w:t>C</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519666</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银河银信添利债券B</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银河银信添利债券型证券投资基金</w:t>
            </w:r>
            <w:r>
              <w:rPr>
                <w:rFonts w:asciiTheme="minorEastAsia" w:hAnsiTheme="minorEastAsia" w:hint="eastAsia"/>
                <w:color w:val="000000"/>
                <w:sz w:val="22"/>
              </w:rPr>
              <w:t>B类份额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519667</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银河银信添利债券A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银河银信添利债券型证券投资基金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519668</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银河成长混合</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银河竞争优势成长混合型证券投资基金</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519669</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银河领先债券A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银河领先债券型证券投资基金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519670</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银河行业混合A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银河行业优选混合型证券投资基金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519671</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银河沪深300价值指数A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银河沪深300价值指数证券投资基金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519672</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银河蓝筹混合A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银河蓝筹精选混合型证券投资基金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519673</w:t>
            </w:r>
          </w:p>
        </w:tc>
        <w:tc>
          <w:tcPr>
            <w:tcW w:w="239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银河康乐股票A</w:t>
            </w:r>
          </w:p>
        </w:tc>
        <w:tc>
          <w:tcPr>
            <w:tcW w:w="4746" w:type="dxa"/>
            <w:vAlign w:val="center"/>
          </w:tcPr>
          <w:p w:rsidR="0032078E" w:rsidRPr="0032078E" w:rsidRDefault="0032078E" w:rsidP="0032078E">
            <w:pPr>
              <w:jc w:val="center"/>
              <w:rPr>
                <w:rFonts w:asciiTheme="minorEastAsia" w:hAnsiTheme="minorEastAsia"/>
                <w:color w:val="000000"/>
                <w:szCs w:val="21"/>
              </w:rPr>
            </w:pPr>
            <w:r w:rsidRPr="0032078E">
              <w:rPr>
                <w:rFonts w:asciiTheme="minorEastAsia" w:hAnsiTheme="minorEastAsia" w:hint="eastAsia"/>
                <w:color w:val="000000"/>
                <w:sz w:val="22"/>
              </w:rPr>
              <w:t>银河康乐股票型证券投资基金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519674</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银河创新混合A</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银河创新成长混合型证券投资基金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lastRenderedPageBreak/>
              <w:t>519675</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银河泰利债券A</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银河泰利纯债债券型证券投资基金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519676</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银河强化债券</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银河强化收益债券型证券投资基金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519677</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银河定投宝腾讯济安指数</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银河定投宝中证腾讯济安价值100A股指数型发起式证券投资基金</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519678</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银河消费混合A</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银河消费驱动混合型证券投资基金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tr w:rsidR="0032078E" w:rsidRPr="0032078E" w:rsidTr="0032078E">
        <w:trPr>
          <w:trHeight w:val="147"/>
        </w:trPr>
        <w:tc>
          <w:tcPr>
            <w:tcW w:w="1143"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519679</w:t>
            </w:r>
          </w:p>
        </w:tc>
        <w:tc>
          <w:tcPr>
            <w:tcW w:w="239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银河主题混合A</w:t>
            </w:r>
          </w:p>
        </w:tc>
        <w:tc>
          <w:tcPr>
            <w:tcW w:w="4746" w:type="dxa"/>
            <w:vAlign w:val="center"/>
          </w:tcPr>
          <w:p w:rsidR="0032078E" w:rsidRPr="0032078E" w:rsidRDefault="0032078E" w:rsidP="0032078E">
            <w:pPr>
              <w:jc w:val="center"/>
              <w:rPr>
                <w:rFonts w:asciiTheme="minorEastAsia" w:hAnsiTheme="minorEastAsia"/>
                <w:color w:val="000000"/>
                <w:sz w:val="22"/>
              </w:rPr>
            </w:pPr>
            <w:r w:rsidRPr="0032078E">
              <w:rPr>
                <w:rFonts w:asciiTheme="minorEastAsia" w:hAnsiTheme="minorEastAsia" w:hint="eastAsia"/>
                <w:color w:val="000000"/>
                <w:sz w:val="22"/>
              </w:rPr>
              <w:t>银河主题策略混合型证券投资基金</w:t>
            </w:r>
            <w:r>
              <w:rPr>
                <w:rFonts w:asciiTheme="minorEastAsia" w:hAnsiTheme="minorEastAsia"/>
                <w:color w:val="000000"/>
                <w:sz w:val="22"/>
              </w:rPr>
              <w:t>A</w:t>
            </w:r>
            <w:r>
              <w:rPr>
                <w:rFonts w:asciiTheme="minorEastAsia" w:hAnsiTheme="minorEastAsia" w:hint="eastAsia"/>
                <w:color w:val="000000"/>
                <w:sz w:val="22"/>
              </w:rPr>
              <w:t>类份额</w:t>
            </w:r>
          </w:p>
        </w:tc>
      </w:tr>
      <w:bookmarkEnd w:id="1"/>
    </w:tbl>
    <w:p w:rsidR="00905368" w:rsidRPr="0032078E" w:rsidRDefault="00905368" w:rsidP="00905368">
      <w:pPr>
        <w:widowControl/>
        <w:spacing w:line="360" w:lineRule="auto"/>
        <w:jc w:val="left"/>
        <w:rPr>
          <w:rFonts w:asciiTheme="minorEastAsia" w:hAnsiTheme="minorEastAsia" w:cs="宋体"/>
          <w:kern w:val="0"/>
          <w:szCs w:val="21"/>
        </w:rPr>
      </w:pPr>
    </w:p>
    <w:p w:rsidR="0021460B" w:rsidRPr="0032078E" w:rsidRDefault="0021460B" w:rsidP="00905368">
      <w:pPr>
        <w:widowControl/>
        <w:spacing w:line="360" w:lineRule="auto"/>
        <w:ind w:firstLineChars="200" w:firstLine="420"/>
        <w:jc w:val="left"/>
        <w:rPr>
          <w:rFonts w:asciiTheme="minorEastAsia" w:hAnsiTheme="minorEastAsia" w:cs="宋体"/>
          <w:kern w:val="0"/>
          <w:szCs w:val="21"/>
        </w:rPr>
      </w:pPr>
      <w:r w:rsidRPr="0032078E">
        <w:rPr>
          <w:rFonts w:asciiTheme="minorEastAsia" w:hAnsiTheme="minorEastAsia" w:cs="宋体" w:hint="eastAsia"/>
          <w:kern w:val="0"/>
          <w:szCs w:val="21"/>
        </w:rPr>
        <w:t>二、投资者可通过以下途径了解或咨询相关情况：</w:t>
      </w:r>
    </w:p>
    <w:p w:rsidR="00EF2C08" w:rsidRPr="0032078E" w:rsidRDefault="00EF2C08" w:rsidP="00EF2C08">
      <w:pPr>
        <w:widowControl/>
        <w:shd w:val="clear" w:color="auto" w:fill="FFFFFF"/>
        <w:spacing w:before="120" w:after="120" w:line="242" w:lineRule="atLeast"/>
        <w:ind w:firstLineChars="200" w:firstLine="420"/>
        <w:jc w:val="left"/>
        <w:rPr>
          <w:rFonts w:asciiTheme="minorEastAsia" w:hAnsiTheme="minorEastAsia" w:cs="宋体"/>
          <w:kern w:val="0"/>
          <w:szCs w:val="21"/>
        </w:rPr>
      </w:pPr>
      <w:r w:rsidRPr="0032078E">
        <w:rPr>
          <w:rFonts w:asciiTheme="minorEastAsia" w:hAnsiTheme="minorEastAsia" w:cs="宋体"/>
          <w:kern w:val="0"/>
          <w:szCs w:val="21"/>
        </w:rPr>
        <w:t>1、</w:t>
      </w:r>
      <w:r w:rsidR="0032078E" w:rsidRPr="0032078E">
        <w:rPr>
          <w:rFonts w:asciiTheme="minorEastAsia" w:hAnsiTheme="minorEastAsia" w:cs="宋体" w:hint="eastAsia"/>
          <w:kern w:val="0"/>
          <w:szCs w:val="21"/>
        </w:rPr>
        <w:t>上海陆金所基金销售有限公司</w:t>
      </w:r>
    </w:p>
    <w:p w:rsidR="008F02DE" w:rsidRPr="0032078E" w:rsidRDefault="00EF2C08" w:rsidP="00EF2C08">
      <w:pPr>
        <w:widowControl/>
        <w:shd w:val="clear" w:color="auto" w:fill="FFFFFF"/>
        <w:spacing w:before="120" w:after="120" w:line="242" w:lineRule="atLeast"/>
        <w:ind w:firstLineChars="200" w:firstLine="420"/>
        <w:jc w:val="left"/>
        <w:rPr>
          <w:rFonts w:asciiTheme="minorEastAsia" w:hAnsiTheme="minorEastAsia" w:cs="宋体"/>
          <w:kern w:val="0"/>
          <w:szCs w:val="21"/>
        </w:rPr>
      </w:pPr>
      <w:r w:rsidRPr="0032078E">
        <w:rPr>
          <w:rFonts w:asciiTheme="minorEastAsia" w:hAnsiTheme="minorEastAsia" w:cs="宋体" w:hint="eastAsia"/>
          <w:kern w:val="0"/>
          <w:szCs w:val="21"/>
        </w:rPr>
        <w:t>客户服务电话：</w:t>
      </w:r>
      <w:r w:rsidR="0032078E" w:rsidRPr="0032078E">
        <w:rPr>
          <w:rFonts w:asciiTheme="minorEastAsia" w:hAnsiTheme="minorEastAsia" w:cs="宋体"/>
          <w:kern w:val="0"/>
          <w:szCs w:val="21"/>
        </w:rPr>
        <w:t>400</w:t>
      </w:r>
      <w:r w:rsidR="0032078E">
        <w:rPr>
          <w:rFonts w:asciiTheme="minorEastAsia" w:hAnsiTheme="minorEastAsia" w:cs="宋体" w:hint="eastAsia"/>
          <w:kern w:val="0"/>
          <w:szCs w:val="21"/>
        </w:rPr>
        <w:t>-</w:t>
      </w:r>
      <w:r w:rsidR="0032078E" w:rsidRPr="0032078E">
        <w:rPr>
          <w:rFonts w:asciiTheme="minorEastAsia" w:hAnsiTheme="minorEastAsia" w:cs="宋体"/>
          <w:kern w:val="0"/>
          <w:szCs w:val="21"/>
        </w:rPr>
        <w:t>821</w:t>
      </w:r>
      <w:r w:rsidR="0032078E">
        <w:rPr>
          <w:rFonts w:asciiTheme="minorEastAsia" w:hAnsiTheme="minorEastAsia" w:cs="宋体" w:hint="eastAsia"/>
          <w:kern w:val="0"/>
          <w:szCs w:val="21"/>
        </w:rPr>
        <w:t>-</w:t>
      </w:r>
      <w:r w:rsidR="0032078E" w:rsidRPr="0032078E">
        <w:rPr>
          <w:rFonts w:asciiTheme="minorEastAsia" w:hAnsiTheme="minorEastAsia" w:cs="宋体"/>
          <w:kern w:val="0"/>
          <w:szCs w:val="21"/>
        </w:rPr>
        <w:t>9031</w:t>
      </w:r>
    </w:p>
    <w:p w:rsidR="00EF2C08" w:rsidRPr="0032078E" w:rsidRDefault="00EF2C08" w:rsidP="00EF2C08">
      <w:pPr>
        <w:widowControl/>
        <w:shd w:val="clear" w:color="auto" w:fill="FFFFFF"/>
        <w:spacing w:before="120" w:after="120" w:line="242" w:lineRule="atLeast"/>
        <w:ind w:firstLineChars="200" w:firstLine="420"/>
        <w:jc w:val="left"/>
        <w:rPr>
          <w:rFonts w:asciiTheme="minorEastAsia" w:hAnsiTheme="minorEastAsia" w:cs="宋体"/>
          <w:kern w:val="0"/>
          <w:szCs w:val="21"/>
        </w:rPr>
      </w:pPr>
      <w:r w:rsidRPr="0032078E">
        <w:rPr>
          <w:rFonts w:asciiTheme="minorEastAsia" w:hAnsiTheme="minorEastAsia" w:cs="宋体" w:hint="eastAsia"/>
          <w:kern w:val="0"/>
          <w:szCs w:val="21"/>
        </w:rPr>
        <w:t>网址：</w:t>
      </w:r>
      <w:r w:rsidR="0032078E">
        <w:rPr>
          <w:rFonts w:asciiTheme="minorEastAsia" w:hAnsiTheme="minorEastAsia" w:cs="宋体" w:hint="eastAsia"/>
          <w:kern w:val="0"/>
          <w:szCs w:val="21"/>
        </w:rPr>
        <w:t>www.</w:t>
      </w:r>
      <w:hyperlink w:history="1"/>
      <w:r w:rsidR="0032078E" w:rsidRPr="0032078E">
        <w:rPr>
          <w:rFonts w:asciiTheme="minorEastAsia" w:hAnsiTheme="minorEastAsia"/>
        </w:rPr>
        <w:t>lupro.lufunds.com</w:t>
      </w:r>
    </w:p>
    <w:p w:rsidR="008F02DE" w:rsidRPr="0032078E" w:rsidRDefault="0021460B" w:rsidP="008F02DE">
      <w:pPr>
        <w:widowControl/>
        <w:shd w:val="clear" w:color="auto" w:fill="FFFFFF"/>
        <w:spacing w:before="120" w:after="120" w:line="242" w:lineRule="atLeast"/>
        <w:ind w:firstLineChars="200" w:firstLine="420"/>
        <w:jc w:val="left"/>
        <w:rPr>
          <w:rFonts w:asciiTheme="minorEastAsia" w:hAnsiTheme="minorEastAsia" w:cs="宋体"/>
          <w:color w:val="000000"/>
          <w:kern w:val="0"/>
          <w:szCs w:val="21"/>
        </w:rPr>
      </w:pPr>
      <w:r w:rsidRPr="0032078E">
        <w:rPr>
          <w:rFonts w:asciiTheme="minorEastAsia" w:hAnsiTheme="minorEastAsia" w:cs="Tahoma" w:hint="eastAsia"/>
          <w:color w:val="000000"/>
          <w:kern w:val="0"/>
          <w:szCs w:val="21"/>
        </w:rPr>
        <w:t>2、</w:t>
      </w:r>
      <w:r w:rsidRPr="0032078E">
        <w:rPr>
          <w:rFonts w:asciiTheme="minorEastAsia" w:hAnsiTheme="minorEastAsia" w:cs="宋体" w:hint="eastAsia"/>
          <w:color w:val="000000"/>
          <w:kern w:val="0"/>
          <w:szCs w:val="21"/>
        </w:rPr>
        <w:t>银河基金管理有限公司</w:t>
      </w:r>
    </w:p>
    <w:p w:rsidR="008F02DE" w:rsidRPr="0032078E" w:rsidRDefault="0021460B" w:rsidP="008F02DE">
      <w:pPr>
        <w:widowControl/>
        <w:shd w:val="clear" w:color="auto" w:fill="FFFFFF"/>
        <w:spacing w:before="120" w:after="120" w:line="242" w:lineRule="atLeast"/>
        <w:ind w:firstLineChars="200" w:firstLine="420"/>
        <w:jc w:val="left"/>
        <w:rPr>
          <w:rFonts w:asciiTheme="minorEastAsia" w:hAnsiTheme="minorEastAsia" w:cs="宋体"/>
          <w:color w:val="000000"/>
          <w:kern w:val="0"/>
          <w:szCs w:val="21"/>
        </w:rPr>
      </w:pPr>
      <w:r w:rsidRPr="0032078E">
        <w:rPr>
          <w:rFonts w:asciiTheme="minorEastAsia" w:hAnsiTheme="minorEastAsia" w:cs="宋体" w:hint="eastAsia"/>
          <w:color w:val="000000"/>
          <w:kern w:val="0"/>
          <w:szCs w:val="21"/>
        </w:rPr>
        <w:t>客户服务电话：</w:t>
      </w:r>
      <w:r w:rsidRPr="0032078E">
        <w:rPr>
          <w:rFonts w:asciiTheme="minorEastAsia" w:hAnsiTheme="minorEastAsia" w:cs="宋体"/>
          <w:color w:val="000000"/>
          <w:kern w:val="0"/>
          <w:szCs w:val="21"/>
        </w:rPr>
        <w:t>400-820-0860</w:t>
      </w:r>
    </w:p>
    <w:p w:rsidR="0021460B" w:rsidRPr="0032078E" w:rsidRDefault="0021460B" w:rsidP="008F02DE">
      <w:pPr>
        <w:widowControl/>
        <w:shd w:val="clear" w:color="auto" w:fill="FFFFFF"/>
        <w:spacing w:before="120" w:after="120" w:line="242" w:lineRule="atLeast"/>
        <w:ind w:firstLineChars="200" w:firstLine="420"/>
        <w:jc w:val="left"/>
        <w:rPr>
          <w:rFonts w:asciiTheme="minorEastAsia" w:hAnsiTheme="minorEastAsia" w:cs="宋体"/>
          <w:color w:val="000000"/>
          <w:kern w:val="0"/>
          <w:szCs w:val="21"/>
        </w:rPr>
      </w:pPr>
      <w:r w:rsidRPr="0032078E">
        <w:rPr>
          <w:rFonts w:asciiTheme="minorEastAsia" w:hAnsiTheme="minorEastAsia" w:cs="宋体" w:hint="eastAsia"/>
          <w:color w:val="000000"/>
          <w:kern w:val="0"/>
          <w:szCs w:val="21"/>
        </w:rPr>
        <w:t>网址：</w:t>
      </w:r>
      <w:r w:rsidR="00E63737" w:rsidRPr="0032078E">
        <w:rPr>
          <w:rFonts w:asciiTheme="minorEastAsia" w:hAnsiTheme="minorEastAsia"/>
        </w:rPr>
        <w:t>www.cgf.cn</w:t>
      </w:r>
    </w:p>
    <w:p w:rsidR="0048652A" w:rsidRPr="0032078E" w:rsidRDefault="0048652A" w:rsidP="0021460B">
      <w:pPr>
        <w:spacing w:line="360" w:lineRule="auto"/>
        <w:ind w:firstLineChars="227" w:firstLine="477"/>
        <w:rPr>
          <w:rFonts w:asciiTheme="minorEastAsia" w:hAnsiTheme="minorEastAsia" w:cs="宋体"/>
          <w:color w:val="000000"/>
          <w:kern w:val="0"/>
          <w:szCs w:val="21"/>
        </w:rPr>
      </w:pPr>
    </w:p>
    <w:p w:rsidR="0021460B" w:rsidRPr="0032078E" w:rsidRDefault="0021460B" w:rsidP="0021460B">
      <w:pPr>
        <w:widowControl/>
        <w:spacing w:line="360" w:lineRule="auto"/>
        <w:ind w:firstLineChars="150" w:firstLine="315"/>
        <w:jc w:val="left"/>
        <w:rPr>
          <w:rFonts w:asciiTheme="minorEastAsia" w:hAnsiTheme="minorEastAsia" w:cs="宋体"/>
          <w:color w:val="000000"/>
          <w:kern w:val="0"/>
          <w:szCs w:val="21"/>
        </w:rPr>
      </w:pPr>
      <w:r w:rsidRPr="0032078E">
        <w:rPr>
          <w:rFonts w:asciiTheme="minorEastAsia" w:hAnsiTheme="minorEastAsia" w:cs="宋体" w:hint="eastAsia"/>
          <w:color w:val="000000"/>
          <w:kern w:val="0"/>
          <w:szCs w:val="21"/>
        </w:rPr>
        <w:t>三、风险提示</w:t>
      </w:r>
    </w:p>
    <w:p w:rsidR="0021460B" w:rsidRPr="0032078E" w:rsidRDefault="0021460B" w:rsidP="0021460B">
      <w:pPr>
        <w:spacing w:line="360" w:lineRule="auto"/>
        <w:ind w:firstLineChars="200" w:firstLine="420"/>
        <w:rPr>
          <w:rFonts w:asciiTheme="minorEastAsia" w:hAnsiTheme="minorEastAsia" w:cs="宋体"/>
          <w:kern w:val="0"/>
          <w:szCs w:val="21"/>
        </w:rPr>
      </w:pPr>
      <w:r w:rsidRPr="0032078E">
        <w:rPr>
          <w:rFonts w:asciiTheme="minorEastAsia" w:hAnsiTheme="minorEastAsia" w:cs="宋体" w:hint="eastAsia"/>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1460B" w:rsidRPr="0032078E" w:rsidRDefault="0021460B" w:rsidP="0021460B">
      <w:pPr>
        <w:spacing w:line="360" w:lineRule="auto"/>
        <w:ind w:firstLineChars="200" w:firstLine="420"/>
        <w:rPr>
          <w:rFonts w:asciiTheme="minorEastAsia" w:hAnsiTheme="minorEastAsia" w:cs="宋体"/>
          <w:kern w:val="0"/>
          <w:szCs w:val="21"/>
        </w:rPr>
      </w:pPr>
      <w:r w:rsidRPr="0032078E">
        <w:rPr>
          <w:rFonts w:asciiTheme="minorEastAsia" w:hAnsiTheme="minorEastAsia" w:cs="宋体" w:hint="eastAsia"/>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1460B" w:rsidRPr="0032078E" w:rsidRDefault="0021460B" w:rsidP="0021460B">
      <w:pPr>
        <w:spacing w:line="360" w:lineRule="auto"/>
        <w:ind w:firstLineChars="200" w:firstLine="420"/>
        <w:rPr>
          <w:rFonts w:asciiTheme="minorEastAsia" w:hAnsiTheme="minorEastAsia" w:cs="宋体"/>
          <w:kern w:val="0"/>
          <w:szCs w:val="21"/>
        </w:rPr>
      </w:pPr>
      <w:r w:rsidRPr="0032078E">
        <w:rPr>
          <w:rFonts w:asciiTheme="minorEastAsia" w:hAnsiTheme="minorEastAsia" w:cs="宋体" w:hint="eastAsia"/>
          <w:kern w:val="0"/>
          <w:szCs w:val="21"/>
        </w:rPr>
        <w:t>特此公告。</w:t>
      </w:r>
    </w:p>
    <w:p w:rsidR="0021460B" w:rsidRPr="0032078E" w:rsidRDefault="0021460B" w:rsidP="003C249C">
      <w:pPr>
        <w:spacing w:beforeLines="50" w:afterLines="50" w:line="360" w:lineRule="auto"/>
        <w:ind w:firstLineChars="200" w:firstLine="420"/>
        <w:rPr>
          <w:rFonts w:asciiTheme="minorEastAsia" w:hAnsiTheme="minorEastAsia" w:cs="宋体"/>
          <w:kern w:val="0"/>
          <w:szCs w:val="21"/>
        </w:rPr>
      </w:pPr>
    </w:p>
    <w:p w:rsidR="0021460B" w:rsidRPr="0032078E" w:rsidRDefault="0021460B" w:rsidP="0021460B">
      <w:pPr>
        <w:spacing w:line="360" w:lineRule="auto"/>
        <w:ind w:firstLineChars="200" w:firstLine="420"/>
        <w:jc w:val="right"/>
        <w:rPr>
          <w:rFonts w:asciiTheme="minorEastAsia" w:hAnsiTheme="minorEastAsia" w:cs="宋体"/>
          <w:color w:val="000000"/>
          <w:kern w:val="0"/>
          <w:szCs w:val="21"/>
        </w:rPr>
      </w:pPr>
    </w:p>
    <w:p w:rsidR="0021460B" w:rsidRPr="0032078E" w:rsidRDefault="0021460B" w:rsidP="0021460B">
      <w:pPr>
        <w:spacing w:line="360" w:lineRule="auto"/>
        <w:ind w:firstLineChars="200" w:firstLine="420"/>
        <w:jc w:val="right"/>
        <w:rPr>
          <w:rFonts w:asciiTheme="minorEastAsia" w:hAnsiTheme="minorEastAsia" w:cs="宋体"/>
          <w:color w:val="000000"/>
          <w:kern w:val="0"/>
          <w:szCs w:val="21"/>
        </w:rPr>
      </w:pPr>
      <w:r w:rsidRPr="0032078E">
        <w:rPr>
          <w:rFonts w:asciiTheme="minorEastAsia" w:hAnsiTheme="minorEastAsia" w:cs="宋体" w:hint="eastAsia"/>
          <w:color w:val="000000"/>
          <w:kern w:val="0"/>
          <w:szCs w:val="21"/>
        </w:rPr>
        <w:t>银河基金管理有限公司</w:t>
      </w:r>
    </w:p>
    <w:p w:rsidR="0021460B" w:rsidRPr="0032078E" w:rsidRDefault="0021460B" w:rsidP="0021460B">
      <w:pPr>
        <w:ind w:firstLineChars="3100" w:firstLine="6510"/>
        <w:rPr>
          <w:rFonts w:asciiTheme="minorEastAsia" w:hAnsiTheme="minorEastAsia"/>
        </w:rPr>
      </w:pPr>
      <w:r w:rsidRPr="0032078E">
        <w:rPr>
          <w:rFonts w:asciiTheme="minorEastAsia" w:hAnsiTheme="minorEastAsia" w:cs="宋体"/>
          <w:kern w:val="0"/>
          <w:szCs w:val="21"/>
        </w:rPr>
        <w:t>2023年</w:t>
      </w:r>
      <w:r w:rsidR="0032078E">
        <w:rPr>
          <w:rFonts w:asciiTheme="minorEastAsia" w:hAnsiTheme="minorEastAsia" w:cs="宋体"/>
          <w:kern w:val="0"/>
          <w:szCs w:val="21"/>
        </w:rPr>
        <w:t>12</w:t>
      </w:r>
      <w:r w:rsidRPr="0032078E">
        <w:rPr>
          <w:rFonts w:asciiTheme="minorEastAsia" w:hAnsiTheme="minorEastAsia" w:cs="宋体" w:hint="eastAsia"/>
          <w:kern w:val="0"/>
          <w:szCs w:val="21"/>
        </w:rPr>
        <w:t>月</w:t>
      </w:r>
      <w:r w:rsidR="005F715E">
        <w:rPr>
          <w:rFonts w:asciiTheme="minorEastAsia" w:hAnsiTheme="minorEastAsia" w:cs="宋体"/>
          <w:kern w:val="0"/>
          <w:szCs w:val="21"/>
        </w:rPr>
        <w:t>8</w:t>
      </w:r>
      <w:bookmarkStart w:id="2" w:name="_GoBack"/>
      <w:bookmarkEnd w:id="2"/>
      <w:r w:rsidRPr="0032078E">
        <w:rPr>
          <w:rFonts w:asciiTheme="minorEastAsia" w:hAnsiTheme="minorEastAsia" w:cs="宋体" w:hint="eastAsia"/>
          <w:kern w:val="0"/>
          <w:szCs w:val="21"/>
        </w:rPr>
        <w:t>日</w:t>
      </w:r>
    </w:p>
    <w:p w:rsidR="003C0F8A" w:rsidRPr="0032078E" w:rsidRDefault="003C0F8A">
      <w:pPr>
        <w:rPr>
          <w:rFonts w:asciiTheme="minorEastAsia" w:hAnsiTheme="minorEastAsia"/>
        </w:rPr>
      </w:pPr>
    </w:p>
    <w:sectPr w:rsidR="003C0F8A" w:rsidRPr="0032078E" w:rsidSect="00DA6C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D4" w:rsidRDefault="006A1BD4" w:rsidP="005E065F">
      <w:r>
        <w:separator/>
      </w:r>
    </w:p>
  </w:endnote>
  <w:endnote w:type="continuationSeparator" w:id="0">
    <w:p w:rsidR="006A1BD4" w:rsidRDefault="006A1BD4" w:rsidP="005E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D4" w:rsidRDefault="006A1BD4" w:rsidP="005E065F">
      <w:r>
        <w:separator/>
      </w:r>
    </w:p>
  </w:footnote>
  <w:footnote w:type="continuationSeparator" w:id="0">
    <w:p w:rsidR="006A1BD4" w:rsidRDefault="006A1BD4" w:rsidP="005E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C16"/>
    <w:multiLevelType w:val="hybridMultilevel"/>
    <w:tmpl w:val="C2BE7910"/>
    <w:lvl w:ilvl="0" w:tplc="9F50468C">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113A39"/>
    <w:multiLevelType w:val="hybridMultilevel"/>
    <w:tmpl w:val="9398CB88"/>
    <w:lvl w:ilvl="0" w:tplc="42342458">
      <w:start w:val="1"/>
      <w:numFmt w:val="japaneseCounting"/>
      <w:lvlText w:val="%1、"/>
      <w:lvlJc w:val="left"/>
      <w:pPr>
        <w:ind w:left="79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D5F"/>
    <w:rsid w:val="00075552"/>
    <w:rsid w:val="00080758"/>
    <w:rsid w:val="00081B88"/>
    <w:rsid w:val="000F6D3B"/>
    <w:rsid w:val="001A0A6F"/>
    <w:rsid w:val="0021460B"/>
    <w:rsid w:val="002E5071"/>
    <w:rsid w:val="002F1FBD"/>
    <w:rsid w:val="0032078E"/>
    <w:rsid w:val="00390895"/>
    <w:rsid w:val="003A4AE0"/>
    <w:rsid w:val="003B3922"/>
    <w:rsid w:val="003C0F8A"/>
    <w:rsid w:val="003C249C"/>
    <w:rsid w:val="00421408"/>
    <w:rsid w:val="00443FD0"/>
    <w:rsid w:val="004842E5"/>
    <w:rsid w:val="0048652A"/>
    <w:rsid w:val="004C74E0"/>
    <w:rsid w:val="004E4662"/>
    <w:rsid w:val="00533875"/>
    <w:rsid w:val="005804A0"/>
    <w:rsid w:val="00587B1C"/>
    <w:rsid w:val="005B6F62"/>
    <w:rsid w:val="005E065F"/>
    <w:rsid w:val="005F212D"/>
    <w:rsid w:val="005F715E"/>
    <w:rsid w:val="0062666B"/>
    <w:rsid w:val="00633764"/>
    <w:rsid w:val="006459C1"/>
    <w:rsid w:val="0067202C"/>
    <w:rsid w:val="006A1BD4"/>
    <w:rsid w:val="006B07CA"/>
    <w:rsid w:val="006C0703"/>
    <w:rsid w:val="006C5392"/>
    <w:rsid w:val="006D0C40"/>
    <w:rsid w:val="006E0F22"/>
    <w:rsid w:val="00707720"/>
    <w:rsid w:val="00714C5E"/>
    <w:rsid w:val="00777FBC"/>
    <w:rsid w:val="00786A59"/>
    <w:rsid w:val="00793C7D"/>
    <w:rsid w:val="0079717E"/>
    <w:rsid w:val="0080655D"/>
    <w:rsid w:val="0082296A"/>
    <w:rsid w:val="00825B72"/>
    <w:rsid w:val="008407E5"/>
    <w:rsid w:val="008907B0"/>
    <w:rsid w:val="008F02DE"/>
    <w:rsid w:val="00905368"/>
    <w:rsid w:val="00946506"/>
    <w:rsid w:val="009B19D3"/>
    <w:rsid w:val="009B6615"/>
    <w:rsid w:val="009C27C0"/>
    <w:rsid w:val="00A36ADE"/>
    <w:rsid w:val="00A61D3E"/>
    <w:rsid w:val="00A74EF0"/>
    <w:rsid w:val="00AC2491"/>
    <w:rsid w:val="00B953EA"/>
    <w:rsid w:val="00C02F38"/>
    <w:rsid w:val="00C07D0E"/>
    <w:rsid w:val="00C17F73"/>
    <w:rsid w:val="00C373A6"/>
    <w:rsid w:val="00C75799"/>
    <w:rsid w:val="00D01016"/>
    <w:rsid w:val="00D27B83"/>
    <w:rsid w:val="00D94046"/>
    <w:rsid w:val="00D94805"/>
    <w:rsid w:val="00DA6CBB"/>
    <w:rsid w:val="00DD2B52"/>
    <w:rsid w:val="00E63737"/>
    <w:rsid w:val="00E76D5F"/>
    <w:rsid w:val="00EF2C08"/>
    <w:rsid w:val="00F00C2D"/>
    <w:rsid w:val="00F54B30"/>
    <w:rsid w:val="00FE2D5F"/>
    <w:rsid w:val="00FE6F18"/>
    <w:rsid w:val="00FF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0B"/>
    <w:pPr>
      <w:ind w:firstLineChars="200" w:firstLine="420"/>
    </w:pPr>
    <w:rPr>
      <w:rFonts w:ascii="Calibri" w:eastAsia="宋体" w:hAnsi="Calibri" w:cs="Times New Roman"/>
    </w:rPr>
  </w:style>
  <w:style w:type="paragraph" w:styleId="a4">
    <w:name w:val="header"/>
    <w:basedOn w:val="a"/>
    <w:link w:val="Char"/>
    <w:uiPriority w:val="99"/>
    <w:unhideWhenUsed/>
    <w:rsid w:val="005E0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065F"/>
    <w:rPr>
      <w:sz w:val="18"/>
      <w:szCs w:val="18"/>
    </w:rPr>
  </w:style>
  <w:style w:type="paragraph" w:styleId="a5">
    <w:name w:val="footer"/>
    <w:basedOn w:val="a"/>
    <w:link w:val="Char0"/>
    <w:uiPriority w:val="99"/>
    <w:unhideWhenUsed/>
    <w:rsid w:val="005E065F"/>
    <w:pPr>
      <w:tabs>
        <w:tab w:val="center" w:pos="4153"/>
        <w:tab w:val="right" w:pos="8306"/>
      </w:tabs>
      <w:snapToGrid w:val="0"/>
      <w:jc w:val="left"/>
    </w:pPr>
    <w:rPr>
      <w:sz w:val="18"/>
      <w:szCs w:val="18"/>
    </w:rPr>
  </w:style>
  <w:style w:type="character" w:customStyle="1" w:styleId="Char0">
    <w:name w:val="页脚 Char"/>
    <w:basedOn w:val="a0"/>
    <w:link w:val="a5"/>
    <w:uiPriority w:val="99"/>
    <w:rsid w:val="005E065F"/>
    <w:rPr>
      <w:sz w:val="18"/>
      <w:szCs w:val="18"/>
    </w:rPr>
  </w:style>
  <w:style w:type="paragraph" w:styleId="a6">
    <w:name w:val="Balloon Text"/>
    <w:basedOn w:val="a"/>
    <w:link w:val="Char1"/>
    <w:uiPriority w:val="99"/>
    <w:semiHidden/>
    <w:unhideWhenUsed/>
    <w:rsid w:val="006C0703"/>
    <w:rPr>
      <w:sz w:val="18"/>
      <w:szCs w:val="18"/>
    </w:rPr>
  </w:style>
  <w:style w:type="character" w:customStyle="1" w:styleId="Char1">
    <w:name w:val="批注框文本 Char"/>
    <w:basedOn w:val="a0"/>
    <w:link w:val="a6"/>
    <w:uiPriority w:val="99"/>
    <w:semiHidden/>
    <w:rsid w:val="006C0703"/>
    <w:rPr>
      <w:sz w:val="18"/>
      <w:szCs w:val="18"/>
    </w:rPr>
  </w:style>
  <w:style w:type="table" w:styleId="a7">
    <w:name w:val="Table Grid"/>
    <w:basedOn w:val="a1"/>
    <w:uiPriority w:val="39"/>
    <w:rsid w:val="0008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652A"/>
    <w:rPr>
      <w:color w:val="0563C1" w:themeColor="hyperlink"/>
      <w:u w:val="single"/>
    </w:rPr>
  </w:style>
  <w:style w:type="character" w:customStyle="1" w:styleId="UnresolvedMention">
    <w:name w:val="Unresolved Mention"/>
    <w:basedOn w:val="a0"/>
    <w:uiPriority w:val="99"/>
    <w:semiHidden/>
    <w:unhideWhenUsed/>
    <w:rsid w:val="0048652A"/>
    <w:rPr>
      <w:color w:val="605E5C"/>
      <w:shd w:val="clear" w:color="auto" w:fill="E1DFDD"/>
    </w:rPr>
  </w:style>
  <w:style w:type="character" w:styleId="a9">
    <w:name w:val="annotation reference"/>
    <w:basedOn w:val="a0"/>
    <w:uiPriority w:val="99"/>
    <w:semiHidden/>
    <w:unhideWhenUsed/>
    <w:rsid w:val="00E63737"/>
    <w:rPr>
      <w:sz w:val="21"/>
      <w:szCs w:val="21"/>
    </w:rPr>
  </w:style>
  <w:style w:type="paragraph" w:styleId="aa">
    <w:name w:val="annotation text"/>
    <w:basedOn w:val="a"/>
    <w:link w:val="Char2"/>
    <w:uiPriority w:val="99"/>
    <w:semiHidden/>
    <w:unhideWhenUsed/>
    <w:rsid w:val="00E63737"/>
    <w:pPr>
      <w:jc w:val="left"/>
    </w:pPr>
  </w:style>
  <w:style w:type="character" w:customStyle="1" w:styleId="Char2">
    <w:name w:val="批注文字 Char"/>
    <w:basedOn w:val="a0"/>
    <w:link w:val="aa"/>
    <w:uiPriority w:val="99"/>
    <w:semiHidden/>
    <w:rsid w:val="00E63737"/>
  </w:style>
  <w:style w:type="paragraph" w:styleId="ab">
    <w:name w:val="annotation subject"/>
    <w:basedOn w:val="aa"/>
    <w:next w:val="aa"/>
    <w:link w:val="Char3"/>
    <w:uiPriority w:val="99"/>
    <w:semiHidden/>
    <w:unhideWhenUsed/>
    <w:rsid w:val="00E63737"/>
    <w:rPr>
      <w:b/>
      <w:bCs/>
    </w:rPr>
  </w:style>
  <w:style w:type="character" w:customStyle="1" w:styleId="Char3">
    <w:name w:val="批注主题 Char"/>
    <w:basedOn w:val="Char2"/>
    <w:link w:val="ab"/>
    <w:uiPriority w:val="99"/>
    <w:semiHidden/>
    <w:rsid w:val="00E63737"/>
    <w:rPr>
      <w:b/>
      <w:bCs/>
    </w:rPr>
  </w:style>
</w:styles>
</file>

<file path=word/webSettings.xml><?xml version="1.0" encoding="utf-8"?>
<w:webSettings xmlns:r="http://schemas.openxmlformats.org/officeDocument/2006/relationships" xmlns:w="http://schemas.openxmlformats.org/wordprocessingml/2006/main">
  <w:divs>
    <w:div w:id="142966666">
      <w:bodyDiv w:val="1"/>
      <w:marLeft w:val="0"/>
      <w:marRight w:val="0"/>
      <w:marTop w:val="0"/>
      <w:marBottom w:val="0"/>
      <w:divBdr>
        <w:top w:val="none" w:sz="0" w:space="0" w:color="auto"/>
        <w:left w:val="none" w:sz="0" w:space="0" w:color="auto"/>
        <w:bottom w:val="none" w:sz="0" w:space="0" w:color="auto"/>
        <w:right w:val="none" w:sz="0" w:space="0" w:color="auto"/>
      </w:divBdr>
    </w:div>
    <w:div w:id="411658496">
      <w:bodyDiv w:val="1"/>
      <w:marLeft w:val="0"/>
      <w:marRight w:val="0"/>
      <w:marTop w:val="0"/>
      <w:marBottom w:val="0"/>
      <w:divBdr>
        <w:top w:val="none" w:sz="0" w:space="0" w:color="auto"/>
        <w:left w:val="none" w:sz="0" w:space="0" w:color="auto"/>
        <w:bottom w:val="none" w:sz="0" w:space="0" w:color="auto"/>
        <w:right w:val="none" w:sz="0" w:space="0" w:color="auto"/>
      </w:divBdr>
    </w:div>
    <w:div w:id="988021912">
      <w:bodyDiv w:val="1"/>
      <w:marLeft w:val="0"/>
      <w:marRight w:val="0"/>
      <w:marTop w:val="0"/>
      <w:marBottom w:val="0"/>
      <w:divBdr>
        <w:top w:val="none" w:sz="0" w:space="0" w:color="auto"/>
        <w:left w:val="none" w:sz="0" w:space="0" w:color="auto"/>
        <w:bottom w:val="none" w:sz="0" w:space="0" w:color="auto"/>
        <w:right w:val="none" w:sz="0" w:space="0" w:color="auto"/>
      </w:divBdr>
    </w:div>
    <w:div w:id="1013454788">
      <w:bodyDiv w:val="1"/>
      <w:marLeft w:val="0"/>
      <w:marRight w:val="0"/>
      <w:marTop w:val="0"/>
      <w:marBottom w:val="0"/>
      <w:divBdr>
        <w:top w:val="none" w:sz="0" w:space="0" w:color="auto"/>
        <w:left w:val="none" w:sz="0" w:space="0" w:color="auto"/>
        <w:bottom w:val="none" w:sz="0" w:space="0" w:color="auto"/>
        <w:right w:val="none" w:sz="0" w:space="0" w:color="auto"/>
      </w:divBdr>
    </w:div>
    <w:div w:id="1150370129">
      <w:bodyDiv w:val="1"/>
      <w:marLeft w:val="0"/>
      <w:marRight w:val="0"/>
      <w:marTop w:val="0"/>
      <w:marBottom w:val="0"/>
      <w:divBdr>
        <w:top w:val="none" w:sz="0" w:space="0" w:color="auto"/>
        <w:left w:val="none" w:sz="0" w:space="0" w:color="auto"/>
        <w:bottom w:val="none" w:sz="0" w:space="0" w:color="auto"/>
        <w:right w:val="none" w:sz="0" w:space="0" w:color="auto"/>
      </w:divBdr>
    </w:div>
    <w:div w:id="1206985498">
      <w:bodyDiv w:val="1"/>
      <w:marLeft w:val="0"/>
      <w:marRight w:val="0"/>
      <w:marTop w:val="0"/>
      <w:marBottom w:val="0"/>
      <w:divBdr>
        <w:top w:val="none" w:sz="0" w:space="0" w:color="auto"/>
        <w:left w:val="none" w:sz="0" w:space="0" w:color="auto"/>
        <w:bottom w:val="none" w:sz="0" w:space="0" w:color="auto"/>
        <w:right w:val="none" w:sz="0" w:space="0" w:color="auto"/>
      </w:divBdr>
    </w:div>
    <w:div w:id="1212225860">
      <w:bodyDiv w:val="1"/>
      <w:marLeft w:val="0"/>
      <w:marRight w:val="0"/>
      <w:marTop w:val="0"/>
      <w:marBottom w:val="0"/>
      <w:divBdr>
        <w:top w:val="none" w:sz="0" w:space="0" w:color="auto"/>
        <w:left w:val="none" w:sz="0" w:space="0" w:color="auto"/>
        <w:bottom w:val="none" w:sz="0" w:space="0" w:color="auto"/>
        <w:right w:val="none" w:sz="0" w:space="0" w:color="auto"/>
      </w:divBdr>
    </w:div>
    <w:div w:id="1932278551">
      <w:bodyDiv w:val="1"/>
      <w:marLeft w:val="0"/>
      <w:marRight w:val="0"/>
      <w:marTop w:val="0"/>
      <w:marBottom w:val="0"/>
      <w:divBdr>
        <w:top w:val="none" w:sz="0" w:space="0" w:color="auto"/>
        <w:left w:val="none" w:sz="0" w:space="0" w:color="auto"/>
        <w:bottom w:val="none" w:sz="0" w:space="0" w:color="auto"/>
        <w:right w:val="none" w:sz="0" w:space="0" w:color="auto"/>
      </w:divBdr>
    </w:div>
    <w:div w:id="1933777166">
      <w:bodyDiv w:val="1"/>
      <w:marLeft w:val="0"/>
      <w:marRight w:val="0"/>
      <w:marTop w:val="0"/>
      <w:marBottom w:val="0"/>
      <w:divBdr>
        <w:top w:val="none" w:sz="0" w:space="0" w:color="auto"/>
        <w:left w:val="none" w:sz="0" w:space="0" w:color="auto"/>
        <w:bottom w:val="none" w:sz="0" w:space="0" w:color="auto"/>
        <w:right w:val="none" w:sz="0" w:space="0" w:color="auto"/>
      </w:divBdr>
    </w:div>
    <w:div w:id="1964458531">
      <w:bodyDiv w:val="1"/>
      <w:marLeft w:val="0"/>
      <w:marRight w:val="0"/>
      <w:marTop w:val="0"/>
      <w:marBottom w:val="0"/>
      <w:divBdr>
        <w:top w:val="none" w:sz="0" w:space="0" w:color="auto"/>
        <w:left w:val="none" w:sz="0" w:space="0" w:color="auto"/>
        <w:bottom w:val="none" w:sz="0" w:space="0" w:color="auto"/>
        <w:right w:val="none" w:sz="0" w:space="0" w:color="auto"/>
      </w:divBdr>
    </w:div>
    <w:div w:id="19756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1687</Characters>
  <Application>Microsoft Office Word</Application>
  <DocSecurity>4</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cp:lastPrinted>2023-09-25T05:23:00Z</cp:lastPrinted>
  <dcterms:created xsi:type="dcterms:W3CDTF">2023-12-07T16:01:00Z</dcterms:created>
  <dcterms:modified xsi:type="dcterms:W3CDTF">2023-12-07T16:01:00Z</dcterms:modified>
</cp:coreProperties>
</file>