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7E39CC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东北证券</w:t>
      </w:r>
      <w:r w:rsidR="001D055B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股份</w:t>
      </w:r>
      <w:r w:rsidR="00054BF5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</w:t>
      </w:r>
      <w:r w:rsidR="00EF4FD8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1D055B">
        <w:rPr>
          <w:rFonts w:ascii="Calibri" w:eastAsia="宋体" w:hAnsi="Calibri" w:cs="Calibri" w:hint="eastAsia"/>
          <w:sz w:val="24"/>
        </w:rPr>
        <w:t>股份</w:t>
      </w:r>
      <w:r w:rsidR="000629EA" w:rsidRPr="004417D7">
        <w:rPr>
          <w:rFonts w:ascii="Calibri" w:eastAsia="宋体" w:hAnsi="Calibri" w:cs="Calibri"/>
          <w:sz w:val="24"/>
        </w:rPr>
        <w:t>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559"/>
      </w:tblGrid>
      <w:tr w:rsidR="00CF7936" w:rsidRPr="004417D7" w:rsidTr="000B11E7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B11E7">
              <w:rPr>
                <w:rFonts w:ascii="Calibri" w:eastAsia="宋体" w:hAnsi="Calibri" w:cs="Calibri" w:hint="eastAsia"/>
                <w:sz w:val="24"/>
                <w:szCs w:val="24"/>
              </w:rPr>
              <w:t>摩根海外稳健配置混合型证券投资基金</w:t>
            </w:r>
            <w:r w:rsidRPr="000B11E7">
              <w:rPr>
                <w:rFonts w:ascii="Calibri" w:eastAsia="宋体" w:hAnsi="Calibri" w:cs="Calibri"/>
                <w:sz w:val="24"/>
                <w:szCs w:val="24"/>
              </w:rPr>
              <w:t>(QDII-FOF)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人民币份额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017970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B11E7">
              <w:rPr>
                <w:rFonts w:ascii="Calibri" w:eastAsia="宋体" w:hAnsi="Calibri" w:cs="Calibri" w:hint="eastAsia"/>
                <w:sz w:val="24"/>
                <w:szCs w:val="24"/>
              </w:rPr>
              <w:t>摩根日本精选股票型证券投资基金</w:t>
            </w:r>
            <w:r w:rsidRPr="000B11E7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007280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B11E7">
              <w:rPr>
                <w:rFonts w:ascii="Calibri" w:eastAsia="宋体" w:hAnsi="Calibri" w:cs="Calibri" w:hint="eastAsia"/>
                <w:sz w:val="24"/>
                <w:szCs w:val="24"/>
              </w:rPr>
              <w:t>摩根日本精选股票型证券投资基金</w:t>
            </w:r>
            <w:r w:rsidRPr="000B11E7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019449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FA5D5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FA5D51">
              <w:rPr>
                <w:rFonts w:ascii="Calibri" w:eastAsia="宋体" w:hAnsi="Calibri" w:cs="Calibri" w:hint="eastAsia"/>
                <w:sz w:val="24"/>
                <w:szCs w:val="24"/>
              </w:rPr>
              <w:t>摩根动态多因子策略灵活配置混合型证券投资基金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FA5D5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001219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FA5D5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FA5D51">
              <w:rPr>
                <w:rFonts w:ascii="Calibri" w:eastAsia="宋体" w:hAnsi="Calibri" w:cs="Calibri" w:hint="eastAsia"/>
                <w:sz w:val="24"/>
                <w:szCs w:val="24"/>
              </w:rPr>
              <w:t>摩根动态多因子策略灵活配置混合型证券投资基金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FA5D5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017176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B11E7">
              <w:rPr>
                <w:rFonts w:ascii="Calibri" w:eastAsia="宋体" w:hAnsi="Calibri" w:cs="Calibri" w:hint="eastAsia"/>
                <w:sz w:val="24"/>
                <w:szCs w:val="24"/>
              </w:rPr>
              <w:t>摩根新兴动力混合型证券投资基金</w:t>
            </w:r>
            <w:r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377240</w:t>
            </w:r>
          </w:p>
        </w:tc>
      </w:tr>
      <w:tr w:rsidR="00D06461" w:rsidRPr="004417D7" w:rsidTr="000B11E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0B11E7">
              <w:rPr>
                <w:rFonts w:ascii="Calibri" w:eastAsia="宋体" w:hAnsi="Calibri" w:cs="Calibri" w:hint="eastAsia"/>
                <w:sz w:val="24"/>
                <w:szCs w:val="24"/>
              </w:rPr>
              <w:t>摩根新兴动力混合型证券投资基金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0B11E7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014642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7E39CC">
        <w:rPr>
          <w:rFonts w:ascii="Calibri" w:eastAsia="宋体" w:hAnsi="Calibri" w:cs="Calibri" w:hint="eastAsia"/>
          <w:sz w:val="24"/>
        </w:rPr>
        <w:t>东北证券</w:t>
      </w:r>
      <w:r w:rsidR="001D055B">
        <w:rPr>
          <w:rFonts w:ascii="Calibri" w:eastAsia="宋体" w:hAnsi="Calibri" w:cs="Calibri" w:hint="eastAsia"/>
          <w:sz w:val="24"/>
        </w:rPr>
        <w:t>股份</w:t>
      </w:r>
      <w:r w:rsidR="0041628F" w:rsidRPr="004417D7">
        <w:rPr>
          <w:rFonts w:ascii="Calibri" w:eastAsia="宋体" w:hAnsi="Calibri" w:cs="Calibri"/>
          <w:sz w:val="24"/>
        </w:rPr>
        <w:t>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1D055B">
        <w:rPr>
          <w:rFonts w:ascii="Calibri" w:eastAsia="宋体" w:hAnsi="Calibri" w:cs="Calibri" w:hint="eastAsia"/>
          <w:sz w:val="24"/>
        </w:rPr>
        <w:t>9</w:t>
      </w:r>
      <w:r w:rsidR="008B4B34">
        <w:rPr>
          <w:rFonts w:ascii="Calibri" w:eastAsia="宋体" w:hAnsi="Calibri" w:cs="Calibri"/>
          <w:sz w:val="24"/>
        </w:rPr>
        <w:t>5360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8B4B34" w:rsidRPr="008B4B34">
        <w:rPr>
          <w:rFonts w:ascii="Calibri" w:eastAsia="宋体" w:hAnsi="Calibri" w:cs="Calibri"/>
          <w:sz w:val="24"/>
        </w:rPr>
        <w:t>www.nesc.cn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D055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7E39CC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7E39CC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六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45338"/>
    <w:rsid w:val="0005047F"/>
    <w:rsid w:val="00051F4B"/>
    <w:rsid w:val="00054BF5"/>
    <w:rsid w:val="000629EA"/>
    <w:rsid w:val="00064ED0"/>
    <w:rsid w:val="00070F2D"/>
    <w:rsid w:val="0007111A"/>
    <w:rsid w:val="000B11E7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39CC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A605C"/>
    <w:rsid w:val="008B235C"/>
    <w:rsid w:val="008B4B34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85BAA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27D6"/>
    <w:rsid w:val="00EE63F6"/>
    <w:rsid w:val="00EE678F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3FDD-8BF0-4862-ABD9-5F52ACC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4</DocSecurity>
  <Lines>4</Lines>
  <Paragraphs>1</Paragraphs>
  <ScaleCrop>false</ScaleCrop>
  <Company>Cifm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2023-12-05T16:01:00Z</dcterms:created>
  <dcterms:modified xsi:type="dcterms:W3CDTF">2023-12-05T16:01:00Z</dcterms:modified>
</cp:coreProperties>
</file>