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1D" w:rsidRDefault="002D27CF">
      <w:pPr>
        <w:jc w:val="center"/>
        <w:rPr>
          <w:rFonts w:ascii="宋体" w:eastAsia="宋体" w:hAnsi="宋体"/>
          <w:b/>
          <w:sz w:val="30"/>
        </w:rPr>
      </w:pPr>
      <w:r>
        <w:rPr>
          <w:rFonts w:ascii="宋体" w:eastAsia="宋体" w:hAnsi="宋体" w:hint="eastAsia"/>
          <w:b/>
          <w:sz w:val="30"/>
        </w:rPr>
        <w:t>博时基金管理有限公司关于调整旗下部分基金的申购、赎回、定投、转换起点及</w:t>
      </w:r>
      <w:bookmarkStart w:id="0" w:name="OLE_LINK1"/>
      <w:r>
        <w:rPr>
          <w:rFonts w:ascii="宋体" w:eastAsia="宋体" w:hAnsi="宋体" w:hint="eastAsia"/>
          <w:b/>
          <w:sz w:val="30"/>
        </w:rPr>
        <w:t>最低持有数量限制</w:t>
      </w:r>
      <w:bookmarkEnd w:id="0"/>
      <w:r>
        <w:rPr>
          <w:rFonts w:ascii="宋体" w:eastAsia="宋体" w:hAnsi="宋体" w:hint="eastAsia"/>
          <w:b/>
          <w:sz w:val="30"/>
        </w:rPr>
        <w:t>的公告</w:t>
      </w:r>
    </w:p>
    <w:p w:rsidR="00360F1D" w:rsidRDefault="00360F1D">
      <w:pPr>
        <w:jc w:val="center"/>
        <w:rPr>
          <w:rFonts w:ascii="宋体" w:eastAsia="宋体" w:hAnsi="宋体"/>
          <w:b/>
          <w:sz w:val="30"/>
        </w:rPr>
      </w:pPr>
    </w:p>
    <w:p w:rsidR="00360F1D" w:rsidRDefault="002D27CF">
      <w:pPr>
        <w:pStyle w:val="a4"/>
        <w:spacing w:before="0" w:beforeAutospacing="0" w:after="0" w:afterAutospacing="0" w:line="360" w:lineRule="auto"/>
        <w:ind w:firstLine="420"/>
      </w:pPr>
      <w:r>
        <w:rPr>
          <w:rFonts w:hint="eastAsia"/>
        </w:rPr>
        <w:t>为更好地满足投资者的理财需求，博时基金管理有限公司（以下简称“本公司”）决定自</w:t>
      </w:r>
      <w:r>
        <w:rPr>
          <w:rFonts w:hint="eastAsia"/>
        </w:rPr>
        <w:t>2023</w:t>
      </w:r>
      <w:r>
        <w:rPr>
          <w:rFonts w:hint="eastAsia"/>
        </w:rPr>
        <w:t>年</w:t>
      </w:r>
      <w:r>
        <w:rPr>
          <w:rFonts w:hint="eastAsia"/>
        </w:rPr>
        <w:t>11</w:t>
      </w:r>
      <w:r>
        <w:rPr>
          <w:rFonts w:hint="eastAsia"/>
        </w:rPr>
        <w:t>月</w:t>
      </w:r>
      <w:r>
        <w:rPr>
          <w:rFonts w:hint="eastAsia"/>
        </w:rPr>
        <w:t>28</w:t>
      </w:r>
      <w:r>
        <w:rPr>
          <w:rFonts w:hint="eastAsia"/>
        </w:rPr>
        <w:t>日起，调整旗下部分基金的</w:t>
      </w:r>
      <w:r>
        <w:rPr>
          <w:rFonts w:hint="eastAsia"/>
        </w:rPr>
        <w:t>场外</w:t>
      </w:r>
      <w:r>
        <w:rPr>
          <w:rFonts w:hint="eastAsia"/>
        </w:rPr>
        <w:t>申购、赎回、定投、转换起点及最低持有数量限制。</w:t>
      </w:r>
    </w:p>
    <w:p w:rsidR="00360F1D" w:rsidRDefault="00360F1D">
      <w:pPr>
        <w:pStyle w:val="a4"/>
        <w:spacing w:before="0" w:beforeAutospacing="0" w:after="0" w:afterAutospacing="0" w:line="360" w:lineRule="auto"/>
        <w:ind w:firstLine="420"/>
      </w:pPr>
    </w:p>
    <w:p w:rsidR="00360F1D" w:rsidRDefault="002D27CF">
      <w:pPr>
        <w:pStyle w:val="a4"/>
        <w:spacing w:before="0" w:beforeAutospacing="0" w:after="0" w:afterAutospacing="0" w:line="360" w:lineRule="auto"/>
        <w:ind w:firstLine="420"/>
        <w:rPr>
          <w:b/>
          <w:bCs/>
        </w:rPr>
      </w:pPr>
      <w:r>
        <w:rPr>
          <w:rFonts w:hint="eastAsia"/>
          <w:b/>
          <w:bCs/>
        </w:rPr>
        <w:t>一、</w:t>
      </w:r>
      <w:r>
        <w:rPr>
          <w:rFonts w:hint="eastAsia"/>
          <w:b/>
          <w:bCs/>
        </w:rPr>
        <w:t>适用基金及</w:t>
      </w:r>
      <w:r>
        <w:rPr>
          <w:rFonts w:hint="eastAsia"/>
          <w:b/>
          <w:bCs/>
        </w:rPr>
        <w:t>调整方案</w:t>
      </w:r>
      <w:r>
        <w:rPr>
          <w:rFonts w:hint="eastAsia"/>
          <w:b/>
          <w:bCs/>
        </w:rPr>
        <w:t xml:space="preserve"> </w:t>
      </w:r>
    </w:p>
    <w:p w:rsidR="00360F1D" w:rsidRDefault="002D27CF">
      <w:pPr>
        <w:pStyle w:val="a4"/>
        <w:spacing w:before="0" w:beforeAutospacing="0" w:after="0" w:afterAutospacing="0" w:line="360" w:lineRule="auto"/>
        <w:ind w:firstLine="420"/>
      </w:pPr>
      <w:r>
        <w:rPr>
          <w:rFonts w:hint="eastAsia"/>
        </w:rPr>
        <w:t>适用基金名单如下：</w:t>
      </w:r>
    </w:p>
    <w:tbl>
      <w:tblPr>
        <w:tblStyle w:val="a5"/>
        <w:tblW w:w="9816" w:type="dxa"/>
        <w:tblInd w:w="-605" w:type="dxa"/>
        <w:tblLook w:val="04A0"/>
      </w:tblPr>
      <w:tblGrid>
        <w:gridCol w:w="664"/>
        <w:gridCol w:w="2919"/>
        <w:gridCol w:w="1640"/>
        <w:gridCol w:w="1531"/>
        <w:gridCol w:w="1531"/>
        <w:gridCol w:w="1531"/>
      </w:tblGrid>
      <w:tr w:rsidR="00360F1D">
        <w:tc>
          <w:tcPr>
            <w:tcW w:w="664" w:type="dxa"/>
            <w:vAlign w:val="center"/>
          </w:tcPr>
          <w:p w:rsidR="00360F1D" w:rsidRDefault="002D27CF">
            <w:pPr>
              <w:pStyle w:val="a4"/>
              <w:spacing w:before="0" w:beforeAutospacing="0" w:after="0" w:afterAutospacing="0"/>
              <w:jc w:val="center"/>
              <w:rPr>
                <w:sz w:val="21"/>
                <w:szCs w:val="21"/>
              </w:rPr>
            </w:pPr>
            <w:r>
              <w:rPr>
                <w:rFonts w:hint="eastAsia"/>
                <w:sz w:val="21"/>
                <w:szCs w:val="21"/>
              </w:rPr>
              <w:t>序号</w:t>
            </w:r>
          </w:p>
        </w:tc>
        <w:tc>
          <w:tcPr>
            <w:tcW w:w="2919" w:type="dxa"/>
            <w:vAlign w:val="center"/>
          </w:tcPr>
          <w:p w:rsidR="00360F1D" w:rsidRDefault="002D27CF">
            <w:pPr>
              <w:pStyle w:val="a4"/>
              <w:spacing w:before="0" w:beforeAutospacing="0" w:after="0" w:afterAutospacing="0"/>
              <w:jc w:val="center"/>
              <w:rPr>
                <w:sz w:val="21"/>
                <w:szCs w:val="21"/>
              </w:rPr>
            </w:pPr>
            <w:r>
              <w:rPr>
                <w:rFonts w:hint="eastAsia"/>
                <w:sz w:val="21"/>
                <w:szCs w:val="21"/>
              </w:rPr>
              <w:t>基金简称</w:t>
            </w:r>
          </w:p>
        </w:tc>
        <w:tc>
          <w:tcPr>
            <w:tcW w:w="1640" w:type="dxa"/>
            <w:vAlign w:val="center"/>
          </w:tcPr>
          <w:p w:rsidR="00360F1D" w:rsidRDefault="002D27CF">
            <w:pPr>
              <w:pStyle w:val="a4"/>
              <w:spacing w:before="0" w:beforeAutospacing="0" w:after="0" w:afterAutospacing="0"/>
              <w:jc w:val="center"/>
              <w:rPr>
                <w:sz w:val="21"/>
                <w:szCs w:val="21"/>
              </w:rPr>
            </w:pPr>
            <w:r>
              <w:rPr>
                <w:rFonts w:hint="eastAsia"/>
                <w:sz w:val="21"/>
                <w:szCs w:val="21"/>
              </w:rPr>
              <w:t>基金代码</w:t>
            </w:r>
          </w:p>
        </w:tc>
        <w:tc>
          <w:tcPr>
            <w:tcW w:w="1531" w:type="dxa"/>
            <w:vAlign w:val="center"/>
          </w:tcPr>
          <w:p w:rsidR="00360F1D" w:rsidRDefault="002D27CF">
            <w:pPr>
              <w:pStyle w:val="a4"/>
              <w:spacing w:before="0" w:beforeAutospacing="0" w:after="0" w:afterAutospacing="0"/>
              <w:jc w:val="center"/>
              <w:rPr>
                <w:sz w:val="21"/>
                <w:szCs w:val="21"/>
              </w:rPr>
            </w:pPr>
            <w:r>
              <w:rPr>
                <w:rFonts w:hint="eastAsia"/>
                <w:sz w:val="21"/>
                <w:szCs w:val="21"/>
              </w:rPr>
              <w:t>调整后最低申购</w:t>
            </w:r>
            <w:r>
              <w:rPr>
                <w:rFonts w:hint="eastAsia"/>
                <w:sz w:val="21"/>
                <w:szCs w:val="21"/>
              </w:rPr>
              <w:t>/</w:t>
            </w:r>
            <w:r>
              <w:rPr>
                <w:rFonts w:hint="eastAsia"/>
                <w:sz w:val="21"/>
                <w:szCs w:val="21"/>
              </w:rPr>
              <w:t>定投申购金额</w:t>
            </w:r>
          </w:p>
        </w:tc>
        <w:tc>
          <w:tcPr>
            <w:tcW w:w="1531" w:type="dxa"/>
            <w:vAlign w:val="center"/>
          </w:tcPr>
          <w:p w:rsidR="00360F1D" w:rsidRDefault="002D27CF">
            <w:pPr>
              <w:pStyle w:val="a4"/>
              <w:spacing w:before="0" w:beforeAutospacing="0" w:after="0" w:afterAutospacing="0"/>
              <w:jc w:val="center"/>
              <w:rPr>
                <w:sz w:val="21"/>
                <w:szCs w:val="21"/>
              </w:rPr>
            </w:pPr>
            <w:r>
              <w:rPr>
                <w:rFonts w:hint="eastAsia"/>
                <w:sz w:val="21"/>
                <w:szCs w:val="21"/>
              </w:rPr>
              <w:t>调整后最低赎回份额</w:t>
            </w:r>
          </w:p>
        </w:tc>
        <w:tc>
          <w:tcPr>
            <w:tcW w:w="1531" w:type="dxa"/>
            <w:vAlign w:val="center"/>
          </w:tcPr>
          <w:p w:rsidR="00360F1D" w:rsidRDefault="002D27CF">
            <w:pPr>
              <w:pStyle w:val="a4"/>
              <w:spacing w:before="0" w:beforeAutospacing="0" w:after="0" w:afterAutospacing="0"/>
              <w:jc w:val="center"/>
              <w:rPr>
                <w:sz w:val="21"/>
                <w:szCs w:val="21"/>
              </w:rPr>
            </w:pPr>
            <w:r>
              <w:rPr>
                <w:rFonts w:hint="eastAsia"/>
                <w:sz w:val="21"/>
                <w:szCs w:val="21"/>
              </w:rPr>
              <w:t>调整后最低转换份额</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w:t>
            </w:r>
            <w:r>
              <w:rPr>
                <w:rFonts w:hint="eastAsia"/>
                <w:sz w:val="21"/>
                <w:szCs w:val="21"/>
              </w:rPr>
              <w:t>5G50ETF</w:t>
            </w:r>
            <w:r>
              <w:rPr>
                <w:rFonts w:hint="eastAsia"/>
                <w:sz w:val="21"/>
                <w:szCs w:val="21"/>
              </w:rPr>
              <w:t>联接</w:t>
            </w:r>
            <w:r>
              <w:rPr>
                <w:rFonts w:hint="eastAsia"/>
                <w:sz w:val="21"/>
                <w:szCs w:val="21"/>
              </w:rPr>
              <w:t>A</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012655</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2</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w:t>
            </w:r>
            <w:r>
              <w:rPr>
                <w:rFonts w:hint="eastAsia"/>
                <w:sz w:val="21"/>
                <w:szCs w:val="21"/>
              </w:rPr>
              <w:t>5G50ETF</w:t>
            </w:r>
            <w:r>
              <w:rPr>
                <w:rFonts w:hint="eastAsia"/>
                <w:sz w:val="21"/>
                <w:szCs w:val="21"/>
              </w:rPr>
              <w:t>联接</w:t>
            </w:r>
            <w:r>
              <w:rPr>
                <w:rFonts w:hint="eastAsia"/>
                <w:sz w:val="21"/>
                <w:szCs w:val="21"/>
              </w:rPr>
              <w:t>C</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012658</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3</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博时创业板</w:t>
            </w:r>
            <w:r>
              <w:rPr>
                <w:rFonts w:hint="eastAsia"/>
                <w:sz w:val="21"/>
                <w:szCs w:val="21"/>
              </w:rPr>
              <w:t>ETF</w:t>
            </w:r>
            <w:r>
              <w:rPr>
                <w:rFonts w:hint="eastAsia"/>
                <w:sz w:val="21"/>
                <w:szCs w:val="21"/>
              </w:rPr>
              <w:t>联接</w:t>
            </w:r>
            <w:r>
              <w:rPr>
                <w:rFonts w:hint="eastAsia"/>
                <w:sz w:val="21"/>
                <w:szCs w:val="21"/>
              </w:rPr>
              <w:t>A</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050021</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4</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博时创业板</w:t>
            </w:r>
            <w:r>
              <w:rPr>
                <w:rFonts w:hint="eastAsia"/>
                <w:sz w:val="21"/>
                <w:szCs w:val="21"/>
              </w:rPr>
              <w:t>ETF</w:t>
            </w:r>
            <w:r>
              <w:rPr>
                <w:rFonts w:hint="eastAsia"/>
                <w:sz w:val="21"/>
                <w:szCs w:val="21"/>
              </w:rPr>
              <w:t>联接</w:t>
            </w:r>
            <w:r>
              <w:rPr>
                <w:rFonts w:hint="eastAsia"/>
                <w:sz w:val="21"/>
                <w:szCs w:val="21"/>
              </w:rPr>
              <w:t>C</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006733</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5</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博时创业板</w:t>
            </w:r>
            <w:r>
              <w:rPr>
                <w:rFonts w:hint="eastAsia"/>
                <w:sz w:val="21"/>
                <w:szCs w:val="21"/>
              </w:rPr>
              <w:t>ETF</w:t>
            </w:r>
            <w:r>
              <w:rPr>
                <w:rFonts w:hint="eastAsia"/>
                <w:sz w:val="21"/>
                <w:szCs w:val="21"/>
              </w:rPr>
              <w:t>联接</w:t>
            </w:r>
            <w:r>
              <w:rPr>
                <w:rFonts w:hint="eastAsia"/>
                <w:sz w:val="21"/>
                <w:szCs w:val="21"/>
              </w:rPr>
              <w:t>E</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019105</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6</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博时上证</w:t>
            </w:r>
            <w:r>
              <w:rPr>
                <w:rFonts w:hint="eastAsia"/>
                <w:sz w:val="21"/>
                <w:szCs w:val="21"/>
              </w:rPr>
              <w:t>50ETF</w:t>
            </w:r>
            <w:r>
              <w:rPr>
                <w:rFonts w:hint="eastAsia"/>
                <w:sz w:val="21"/>
                <w:szCs w:val="21"/>
              </w:rPr>
              <w:t>联接</w:t>
            </w:r>
            <w:r>
              <w:rPr>
                <w:rFonts w:hint="eastAsia"/>
                <w:sz w:val="21"/>
                <w:szCs w:val="21"/>
              </w:rPr>
              <w:t>A</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001237</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7</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博时上证</w:t>
            </w:r>
            <w:r>
              <w:rPr>
                <w:rFonts w:hint="eastAsia"/>
                <w:sz w:val="21"/>
                <w:szCs w:val="21"/>
              </w:rPr>
              <w:t>50ETF</w:t>
            </w:r>
            <w:r>
              <w:rPr>
                <w:rFonts w:hint="eastAsia"/>
                <w:sz w:val="21"/>
                <w:szCs w:val="21"/>
              </w:rPr>
              <w:t>联接</w:t>
            </w:r>
            <w:r>
              <w:rPr>
                <w:rFonts w:hint="eastAsia"/>
                <w:sz w:val="21"/>
                <w:szCs w:val="21"/>
              </w:rPr>
              <w:t>C</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005737</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8</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博时中证</w:t>
            </w:r>
            <w:r>
              <w:rPr>
                <w:rFonts w:hint="eastAsia"/>
                <w:sz w:val="21"/>
                <w:szCs w:val="21"/>
              </w:rPr>
              <w:t>500ETF</w:t>
            </w:r>
            <w:r>
              <w:rPr>
                <w:rFonts w:hint="eastAsia"/>
                <w:sz w:val="21"/>
                <w:szCs w:val="21"/>
              </w:rPr>
              <w:t>联接</w:t>
            </w:r>
            <w:r>
              <w:rPr>
                <w:rFonts w:hint="eastAsia"/>
                <w:sz w:val="21"/>
                <w:szCs w:val="21"/>
              </w:rPr>
              <w:t>A</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008396</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9</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博时中证</w:t>
            </w:r>
            <w:r>
              <w:rPr>
                <w:rFonts w:hint="eastAsia"/>
                <w:sz w:val="21"/>
                <w:szCs w:val="21"/>
              </w:rPr>
              <w:t>500ETF</w:t>
            </w:r>
            <w:r>
              <w:rPr>
                <w:rFonts w:hint="eastAsia"/>
                <w:sz w:val="21"/>
                <w:szCs w:val="21"/>
              </w:rPr>
              <w:t>联接</w:t>
            </w:r>
            <w:r>
              <w:rPr>
                <w:rFonts w:hint="eastAsia"/>
                <w:sz w:val="21"/>
                <w:szCs w:val="21"/>
              </w:rPr>
              <w:t>C</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008397</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博时证券公司指数</w:t>
            </w:r>
            <w:r>
              <w:rPr>
                <w:rFonts w:hint="eastAsia"/>
                <w:sz w:val="21"/>
                <w:szCs w:val="21"/>
              </w:rPr>
              <w:t>A</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160516</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未开通</w:t>
            </w:r>
          </w:p>
        </w:tc>
      </w:tr>
      <w:tr w:rsidR="00360F1D">
        <w:tc>
          <w:tcPr>
            <w:tcW w:w="664"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11</w:t>
            </w:r>
          </w:p>
        </w:tc>
        <w:tc>
          <w:tcPr>
            <w:tcW w:w="2919" w:type="dxa"/>
          </w:tcPr>
          <w:p w:rsidR="00360F1D" w:rsidRDefault="002D27CF">
            <w:pPr>
              <w:pStyle w:val="a4"/>
              <w:spacing w:before="0" w:beforeAutospacing="0" w:after="0" w:afterAutospacing="0" w:line="360" w:lineRule="auto"/>
              <w:jc w:val="center"/>
              <w:rPr>
                <w:sz w:val="21"/>
                <w:szCs w:val="21"/>
              </w:rPr>
            </w:pPr>
            <w:r>
              <w:rPr>
                <w:rFonts w:hint="eastAsia"/>
                <w:sz w:val="21"/>
                <w:szCs w:val="21"/>
              </w:rPr>
              <w:t>博时证券公司指数</w:t>
            </w:r>
            <w:r>
              <w:rPr>
                <w:rFonts w:hint="eastAsia"/>
                <w:sz w:val="21"/>
                <w:szCs w:val="21"/>
              </w:rPr>
              <w:t>C</w:t>
            </w:r>
          </w:p>
        </w:tc>
        <w:tc>
          <w:tcPr>
            <w:tcW w:w="1640" w:type="dxa"/>
          </w:tcPr>
          <w:p w:rsidR="00360F1D" w:rsidRDefault="002D27CF">
            <w:pPr>
              <w:pStyle w:val="a4"/>
              <w:spacing w:before="0" w:beforeAutospacing="0" w:after="0" w:afterAutospacing="0" w:line="360" w:lineRule="auto"/>
              <w:jc w:val="center"/>
              <w:rPr>
                <w:sz w:val="21"/>
                <w:szCs w:val="21"/>
              </w:rPr>
            </w:pPr>
            <w:r>
              <w:rPr>
                <w:rFonts w:hint="eastAsia"/>
                <w:sz w:val="21"/>
                <w:szCs w:val="21"/>
              </w:rPr>
              <w:t>018686</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1.00</w:t>
            </w:r>
          </w:p>
        </w:tc>
        <w:tc>
          <w:tcPr>
            <w:tcW w:w="1531" w:type="dxa"/>
          </w:tcPr>
          <w:p w:rsidR="00360F1D" w:rsidRDefault="002D27CF">
            <w:pPr>
              <w:pStyle w:val="a4"/>
              <w:spacing w:before="0" w:beforeAutospacing="0" w:after="0" w:afterAutospacing="0" w:line="360" w:lineRule="auto"/>
              <w:jc w:val="center"/>
              <w:rPr>
                <w:sz w:val="21"/>
                <w:szCs w:val="21"/>
              </w:rPr>
            </w:pPr>
            <w:r>
              <w:rPr>
                <w:rFonts w:hint="eastAsia"/>
                <w:sz w:val="21"/>
                <w:szCs w:val="21"/>
              </w:rPr>
              <w:t>未开通</w:t>
            </w:r>
          </w:p>
        </w:tc>
      </w:tr>
    </w:tbl>
    <w:p w:rsidR="00360F1D" w:rsidRDefault="002D27CF">
      <w:pPr>
        <w:pStyle w:val="a4"/>
        <w:spacing w:before="0" w:beforeAutospacing="0" w:after="0" w:afterAutospacing="0" w:line="360" w:lineRule="auto"/>
        <w:ind w:firstLine="420"/>
      </w:pPr>
      <w:r>
        <w:rPr>
          <w:rFonts w:hint="eastAsia"/>
        </w:rPr>
        <w:t>1</w:t>
      </w:r>
      <w:r>
        <w:rPr>
          <w:rFonts w:hint="eastAsia"/>
        </w:rPr>
        <w:t>、自</w:t>
      </w:r>
      <w:r>
        <w:rPr>
          <w:rFonts w:hint="eastAsia"/>
        </w:rPr>
        <w:t>2023</w:t>
      </w:r>
      <w:r>
        <w:rPr>
          <w:rFonts w:hint="eastAsia"/>
        </w:rPr>
        <w:t>年</w:t>
      </w:r>
      <w:r>
        <w:rPr>
          <w:rFonts w:hint="eastAsia"/>
        </w:rPr>
        <w:t>11</w:t>
      </w:r>
      <w:r>
        <w:rPr>
          <w:rFonts w:hint="eastAsia"/>
        </w:rPr>
        <w:t>月</w:t>
      </w:r>
      <w:r>
        <w:rPr>
          <w:rFonts w:hint="eastAsia"/>
        </w:rPr>
        <w:t>28</w:t>
      </w:r>
      <w:r>
        <w:rPr>
          <w:rFonts w:hint="eastAsia"/>
        </w:rPr>
        <w:t>日起，投资人首次申购本基金份额的最低金额为</w:t>
      </w:r>
      <w:r>
        <w:rPr>
          <w:rFonts w:hint="eastAsia"/>
        </w:rPr>
        <w:t>1</w:t>
      </w:r>
      <w:r>
        <w:rPr>
          <w:rFonts w:hint="eastAsia"/>
        </w:rPr>
        <w:t>元，追加申购最低金额为</w:t>
      </w:r>
      <w:r>
        <w:rPr>
          <w:rFonts w:hint="eastAsia"/>
        </w:rPr>
        <w:t>1</w:t>
      </w:r>
      <w:r>
        <w:rPr>
          <w:rFonts w:hint="eastAsia"/>
        </w:rPr>
        <w:t>元；定投申购最低申购金额为</w:t>
      </w:r>
      <w:r>
        <w:rPr>
          <w:rFonts w:hint="eastAsia"/>
        </w:rPr>
        <w:t>1</w:t>
      </w:r>
      <w:r>
        <w:rPr>
          <w:rFonts w:hint="eastAsia"/>
        </w:rPr>
        <w:t>元。</w:t>
      </w:r>
      <w:r>
        <w:rPr>
          <w:rFonts w:hint="eastAsia"/>
        </w:rPr>
        <w:t xml:space="preserve"> </w:t>
      </w:r>
    </w:p>
    <w:p w:rsidR="00360F1D" w:rsidRDefault="002D27CF">
      <w:pPr>
        <w:pStyle w:val="a4"/>
        <w:spacing w:before="0" w:beforeAutospacing="0" w:after="0" w:afterAutospacing="0" w:line="360" w:lineRule="auto"/>
        <w:ind w:firstLine="420"/>
      </w:pPr>
      <w:r>
        <w:rPr>
          <w:rFonts w:hint="eastAsia"/>
        </w:rPr>
        <w:t>各销售机构在不低于上述规定的前提下，可根据自己的情况调整首次单笔最低申购金额和追加单笔最低申购金额限制，</w:t>
      </w:r>
      <w:bookmarkStart w:id="1" w:name="_GoBack"/>
      <w:bookmarkEnd w:id="1"/>
      <w:r>
        <w:rPr>
          <w:rFonts w:hint="eastAsia"/>
        </w:rPr>
        <w:t>具体以销售机构公布的为准。</w:t>
      </w:r>
      <w:r>
        <w:rPr>
          <w:rFonts w:hint="eastAsia"/>
        </w:rPr>
        <w:t xml:space="preserve"> </w:t>
      </w:r>
    </w:p>
    <w:p w:rsidR="00360F1D" w:rsidRDefault="002D27CF">
      <w:pPr>
        <w:pStyle w:val="a4"/>
        <w:spacing w:before="0" w:beforeAutospacing="0" w:after="0" w:afterAutospacing="0" w:line="360" w:lineRule="auto"/>
        <w:ind w:firstLine="420"/>
      </w:pPr>
      <w:r>
        <w:rPr>
          <w:rFonts w:hint="eastAsia"/>
        </w:rPr>
        <w:t>2</w:t>
      </w:r>
      <w:r>
        <w:rPr>
          <w:rFonts w:hint="eastAsia"/>
        </w:rPr>
        <w:t>、自</w:t>
      </w:r>
      <w:r>
        <w:rPr>
          <w:rFonts w:hint="eastAsia"/>
        </w:rPr>
        <w:t>2023</w:t>
      </w:r>
      <w:r>
        <w:rPr>
          <w:rFonts w:hint="eastAsia"/>
        </w:rPr>
        <w:t>年</w:t>
      </w:r>
      <w:r>
        <w:rPr>
          <w:rFonts w:hint="eastAsia"/>
        </w:rPr>
        <w:t>11</w:t>
      </w:r>
      <w:r>
        <w:rPr>
          <w:rFonts w:hint="eastAsia"/>
        </w:rPr>
        <w:t>月</w:t>
      </w:r>
      <w:r>
        <w:rPr>
          <w:rFonts w:hint="eastAsia"/>
        </w:rPr>
        <w:t>28</w:t>
      </w:r>
      <w:r>
        <w:rPr>
          <w:rFonts w:hint="eastAsia"/>
        </w:rPr>
        <w:t>日起，基金份额持有人在销售机构赎回时，每次赎回某一类别基金份额不得低于</w:t>
      </w:r>
      <w:r>
        <w:rPr>
          <w:rFonts w:hint="eastAsia"/>
        </w:rPr>
        <w:t>1</w:t>
      </w:r>
      <w:r>
        <w:rPr>
          <w:rFonts w:hint="eastAsia"/>
        </w:rPr>
        <w:t>份；每个交易账户最低持有某一类别基金份额余额</w:t>
      </w:r>
      <w:r>
        <w:rPr>
          <w:rFonts w:hint="eastAsia"/>
        </w:rPr>
        <w:lastRenderedPageBreak/>
        <w:t>为</w:t>
      </w:r>
      <w:r>
        <w:rPr>
          <w:rFonts w:hint="eastAsia"/>
        </w:rPr>
        <w:t>1</w:t>
      </w:r>
      <w:r>
        <w:rPr>
          <w:rFonts w:hint="eastAsia"/>
        </w:rPr>
        <w:t>份，若某笔赎回导致单个交易账户的某一类别基金份额余额少于</w:t>
      </w:r>
      <w:r>
        <w:rPr>
          <w:rFonts w:hint="eastAsia"/>
        </w:rPr>
        <w:t>1</w:t>
      </w:r>
      <w:r>
        <w:rPr>
          <w:rFonts w:hint="eastAsia"/>
        </w:rPr>
        <w:t>份时，该类份额余额部分基金份额必须一同赎回。</w:t>
      </w:r>
      <w:r>
        <w:rPr>
          <w:rFonts w:hint="eastAsia"/>
        </w:rPr>
        <w:t xml:space="preserve"> </w:t>
      </w:r>
    </w:p>
    <w:p w:rsidR="00360F1D" w:rsidRDefault="002D27CF">
      <w:pPr>
        <w:pStyle w:val="a4"/>
        <w:spacing w:before="0" w:beforeAutospacing="0" w:after="0" w:afterAutospacing="0" w:line="360" w:lineRule="auto"/>
        <w:ind w:firstLine="420"/>
      </w:pPr>
      <w:r>
        <w:rPr>
          <w:rFonts w:hint="eastAsia"/>
        </w:rPr>
        <w:t>3</w:t>
      </w:r>
      <w:r>
        <w:rPr>
          <w:rFonts w:hint="eastAsia"/>
        </w:rPr>
        <w:t>、自</w:t>
      </w:r>
      <w:r>
        <w:rPr>
          <w:rFonts w:hint="eastAsia"/>
        </w:rPr>
        <w:t>2023</w:t>
      </w:r>
      <w:r>
        <w:rPr>
          <w:rFonts w:hint="eastAsia"/>
        </w:rPr>
        <w:t>年</w:t>
      </w:r>
      <w:r>
        <w:rPr>
          <w:rFonts w:hint="eastAsia"/>
        </w:rPr>
        <w:t>11</w:t>
      </w:r>
      <w:r>
        <w:rPr>
          <w:rFonts w:hint="eastAsia"/>
        </w:rPr>
        <w:t>月</w:t>
      </w:r>
      <w:r>
        <w:rPr>
          <w:rFonts w:hint="eastAsia"/>
        </w:rPr>
        <w:t>28</w:t>
      </w:r>
      <w:r>
        <w:rPr>
          <w:rFonts w:hint="eastAsia"/>
        </w:rPr>
        <w:t>日起，最低转换份额的数量限制全部调整至</w:t>
      </w:r>
      <w:r>
        <w:rPr>
          <w:rFonts w:hint="eastAsia"/>
        </w:rPr>
        <w:t>1</w:t>
      </w:r>
      <w:r>
        <w:rPr>
          <w:rFonts w:hint="eastAsia"/>
        </w:rPr>
        <w:t>份</w:t>
      </w:r>
      <w:r>
        <w:rPr>
          <w:rFonts w:hint="eastAsia"/>
        </w:rPr>
        <w:t>（</w:t>
      </w:r>
      <w:r>
        <w:rPr>
          <w:rFonts w:hint="eastAsia"/>
        </w:rPr>
        <w:t>博时证券公司指数</w:t>
      </w:r>
      <w:r>
        <w:rPr>
          <w:rFonts w:hint="eastAsia"/>
        </w:rPr>
        <w:t>A/C</w:t>
      </w:r>
      <w:r>
        <w:rPr>
          <w:rFonts w:hint="eastAsia"/>
        </w:rPr>
        <w:t>未开通转换业务，不涉及调整</w:t>
      </w:r>
      <w:r>
        <w:rPr>
          <w:rFonts w:hint="eastAsia"/>
        </w:rPr>
        <w:t>）</w:t>
      </w:r>
      <w:r>
        <w:rPr>
          <w:rFonts w:hint="eastAsia"/>
        </w:rPr>
        <w:t>。投资者提交转换申请时，若某基金的账户剩余份额不足</w:t>
      </w:r>
      <w:r>
        <w:rPr>
          <w:rFonts w:hint="eastAsia"/>
        </w:rPr>
        <w:t>1</w:t>
      </w:r>
      <w:r>
        <w:rPr>
          <w:rFonts w:hint="eastAsia"/>
        </w:rPr>
        <w:t>份，须对剩余份额全部提交转换，此情况不受最低转换份额数量限制。</w:t>
      </w:r>
      <w:r>
        <w:rPr>
          <w:rFonts w:hint="eastAsia"/>
        </w:rPr>
        <w:t xml:space="preserve"> </w:t>
      </w:r>
    </w:p>
    <w:p w:rsidR="00360F1D" w:rsidRDefault="002D27CF">
      <w:pPr>
        <w:pStyle w:val="a4"/>
        <w:spacing w:before="0" w:beforeAutospacing="0" w:after="0" w:afterAutospacing="0" w:line="360" w:lineRule="auto"/>
        <w:ind w:firstLine="420"/>
      </w:pPr>
      <w:r>
        <w:rPr>
          <w:rFonts w:hint="eastAsia"/>
        </w:rPr>
        <w:t>4</w:t>
      </w:r>
      <w:r>
        <w:rPr>
          <w:rFonts w:hint="eastAsia"/>
        </w:rPr>
        <w:t>、自</w:t>
      </w:r>
      <w:r>
        <w:rPr>
          <w:rFonts w:hint="eastAsia"/>
        </w:rPr>
        <w:t>2023</w:t>
      </w:r>
      <w:r>
        <w:rPr>
          <w:rFonts w:hint="eastAsia"/>
        </w:rPr>
        <w:t>年</w:t>
      </w:r>
      <w:r>
        <w:rPr>
          <w:rFonts w:hint="eastAsia"/>
        </w:rPr>
        <w:t>11</w:t>
      </w:r>
      <w:r>
        <w:rPr>
          <w:rFonts w:hint="eastAsia"/>
        </w:rPr>
        <w:t>月</w:t>
      </w:r>
      <w:r>
        <w:rPr>
          <w:rFonts w:hint="eastAsia"/>
        </w:rPr>
        <w:t>28</w:t>
      </w:r>
      <w:r>
        <w:rPr>
          <w:rFonts w:hint="eastAsia"/>
        </w:rPr>
        <w:t>日起，投资人在直销机构办理上述基金的相关业务时，同样需遵循调整后的申购、定投数量限制。即首次申购的最低金额为</w:t>
      </w:r>
      <w:r>
        <w:rPr>
          <w:rFonts w:hint="eastAsia"/>
        </w:rPr>
        <w:t>1</w:t>
      </w:r>
      <w:r>
        <w:rPr>
          <w:rFonts w:hint="eastAsia"/>
        </w:rPr>
        <w:t>元，追加申购最低金额为</w:t>
      </w:r>
      <w:r>
        <w:rPr>
          <w:rFonts w:hint="eastAsia"/>
        </w:rPr>
        <w:t>1</w:t>
      </w:r>
      <w:r>
        <w:rPr>
          <w:rFonts w:hint="eastAsia"/>
        </w:rPr>
        <w:t>元，定投申购最低申购金额为</w:t>
      </w:r>
      <w:r>
        <w:rPr>
          <w:rFonts w:hint="eastAsia"/>
        </w:rPr>
        <w:t>1</w:t>
      </w:r>
      <w:r>
        <w:rPr>
          <w:rFonts w:hint="eastAsia"/>
        </w:rPr>
        <w:t>元。</w:t>
      </w:r>
    </w:p>
    <w:p w:rsidR="00360F1D" w:rsidRDefault="002D27CF">
      <w:pPr>
        <w:pStyle w:val="a4"/>
        <w:spacing w:before="0" w:beforeAutospacing="0" w:after="0" w:afterAutospacing="0" w:line="360" w:lineRule="auto"/>
        <w:ind w:firstLine="420"/>
      </w:pPr>
      <w:r>
        <w:rPr>
          <w:rFonts w:hint="eastAsia"/>
        </w:rPr>
        <w:t>5</w:t>
      </w:r>
      <w:r>
        <w:rPr>
          <w:rFonts w:hint="eastAsia"/>
        </w:rPr>
        <w:t>、本次调整仅针对场外交易，</w:t>
      </w:r>
      <w:r>
        <w:rPr>
          <w:rFonts w:hint="eastAsia"/>
        </w:rPr>
        <w:t>对于</w:t>
      </w:r>
      <w:r>
        <w:rPr>
          <w:rFonts w:hint="eastAsia"/>
        </w:rPr>
        <w:t>可以通过场内交易的基金份额（博时证券公司指数</w:t>
      </w:r>
      <w:r>
        <w:rPr>
          <w:rFonts w:hint="eastAsia"/>
        </w:rPr>
        <w:t>A</w:t>
      </w:r>
      <w:r>
        <w:rPr>
          <w:rFonts w:hint="eastAsia"/>
        </w:rPr>
        <w:t>），其</w:t>
      </w:r>
      <w:r>
        <w:rPr>
          <w:rFonts w:hint="eastAsia"/>
        </w:rPr>
        <w:t>场内申购、赎回及持有场内份额的数量限制等</w:t>
      </w:r>
      <w:r>
        <w:rPr>
          <w:rFonts w:hint="eastAsia"/>
        </w:rPr>
        <w:t>不作调整</w:t>
      </w:r>
      <w:r>
        <w:rPr>
          <w:rFonts w:hint="eastAsia"/>
        </w:rPr>
        <w:t>。</w:t>
      </w:r>
      <w:r>
        <w:rPr>
          <w:rFonts w:hint="eastAsia"/>
        </w:rPr>
        <w:t xml:space="preserve"> </w:t>
      </w:r>
    </w:p>
    <w:p w:rsidR="00360F1D" w:rsidRDefault="00360F1D">
      <w:pPr>
        <w:pStyle w:val="a4"/>
        <w:spacing w:before="0" w:beforeAutospacing="0" w:after="0" w:afterAutospacing="0" w:line="360" w:lineRule="auto"/>
        <w:ind w:firstLine="420"/>
      </w:pPr>
    </w:p>
    <w:p w:rsidR="00360F1D" w:rsidRDefault="002D27CF">
      <w:pPr>
        <w:pStyle w:val="a4"/>
        <w:spacing w:before="0" w:beforeAutospacing="0" w:after="0" w:afterAutospacing="0" w:line="360" w:lineRule="auto"/>
        <w:ind w:firstLine="420"/>
        <w:rPr>
          <w:b/>
          <w:bCs/>
        </w:rPr>
      </w:pPr>
      <w:r>
        <w:rPr>
          <w:rFonts w:hint="eastAsia"/>
          <w:b/>
          <w:bCs/>
        </w:rPr>
        <w:t>二、其他需要注意的事项</w:t>
      </w:r>
      <w:r>
        <w:rPr>
          <w:rFonts w:hint="eastAsia"/>
          <w:b/>
          <w:bCs/>
        </w:rPr>
        <w:t xml:space="preserve"> </w:t>
      </w:r>
    </w:p>
    <w:p w:rsidR="00360F1D" w:rsidRDefault="002D27CF">
      <w:pPr>
        <w:pStyle w:val="a4"/>
        <w:spacing w:before="0" w:beforeAutospacing="0" w:after="0" w:afterAutospacing="0" w:line="360" w:lineRule="auto"/>
        <w:ind w:firstLine="420"/>
      </w:pPr>
      <w:r>
        <w:rPr>
          <w:rFonts w:hint="eastAsia"/>
        </w:rPr>
        <w:t>1</w:t>
      </w:r>
      <w:r>
        <w:rPr>
          <w:rFonts w:hint="eastAsia"/>
        </w:rPr>
        <w:t>、本次调整方案所涉及的招募说明书相关内容，将在更新招募说明书时一并予以调整。</w:t>
      </w:r>
      <w:r>
        <w:rPr>
          <w:rFonts w:hint="eastAsia"/>
        </w:rPr>
        <w:t xml:space="preserve"> </w:t>
      </w:r>
    </w:p>
    <w:p w:rsidR="00360F1D" w:rsidRDefault="002D27CF">
      <w:pPr>
        <w:pStyle w:val="a4"/>
        <w:spacing w:before="0" w:beforeAutospacing="0" w:after="0" w:afterAutospacing="0" w:line="360" w:lineRule="auto"/>
        <w:ind w:firstLine="420"/>
      </w:pPr>
      <w:r>
        <w:rPr>
          <w:rFonts w:hint="eastAsia"/>
        </w:rPr>
        <w:t>2</w:t>
      </w:r>
      <w:r>
        <w:rPr>
          <w:rFonts w:hint="eastAsia"/>
        </w:rPr>
        <w:t>、本公告涉及上述业务的最终解释权归本公司。基金投资人应按照法律法规及产品文件约定办理基金申购、赎回、定投、转换，为保护全体基金持有人利益，对存在异常情况的交易申请，本公司有权拒绝。</w:t>
      </w:r>
      <w:r>
        <w:rPr>
          <w:rFonts w:hint="eastAsia"/>
        </w:rPr>
        <w:t xml:space="preserve"> </w:t>
      </w:r>
    </w:p>
    <w:p w:rsidR="00360F1D" w:rsidRDefault="002D27CF">
      <w:pPr>
        <w:pStyle w:val="a4"/>
        <w:spacing w:before="0" w:beforeAutospacing="0" w:after="0" w:afterAutospacing="0" w:line="360" w:lineRule="auto"/>
        <w:ind w:firstLine="420"/>
      </w:pPr>
      <w:r>
        <w:rPr>
          <w:rFonts w:hint="eastAsia"/>
        </w:rPr>
        <w:t>3</w:t>
      </w:r>
      <w:r>
        <w:rPr>
          <w:rFonts w:hint="eastAsia"/>
        </w:rPr>
        <w:t>、投资人可访问本公司网站</w:t>
      </w:r>
      <w:r>
        <w:rPr>
          <w:rFonts w:hint="eastAsia"/>
        </w:rPr>
        <w:t>(www.bosera.com)</w:t>
      </w:r>
      <w:r>
        <w:rPr>
          <w:rFonts w:hint="eastAsia"/>
        </w:rPr>
        <w:t>或拨打全国免长途费的客户服务电话（</w:t>
      </w:r>
      <w:r>
        <w:rPr>
          <w:rFonts w:hint="eastAsia"/>
        </w:rPr>
        <w:t>95105568</w:t>
      </w:r>
      <w:r>
        <w:rPr>
          <w:rFonts w:hint="eastAsia"/>
        </w:rPr>
        <w:t>）咨询相关情况。</w:t>
      </w:r>
      <w:r>
        <w:rPr>
          <w:rFonts w:hint="eastAsia"/>
        </w:rPr>
        <w:t xml:space="preserve"> </w:t>
      </w:r>
    </w:p>
    <w:p w:rsidR="00360F1D" w:rsidRDefault="002D27CF">
      <w:pPr>
        <w:pStyle w:val="a4"/>
        <w:spacing w:before="0" w:beforeAutospacing="0" w:after="0" w:afterAutospacing="0" w:line="360" w:lineRule="auto"/>
        <w:ind w:firstLine="420"/>
      </w:pPr>
      <w:r>
        <w:rPr>
          <w:rFonts w:hint="eastAsia"/>
        </w:rPr>
        <w:t>4</w:t>
      </w:r>
      <w:r>
        <w:rPr>
          <w:rFonts w:hint="eastAsia"/>
        </w:rPr>
        <w:t>、风险提示：本公司承诺依照诚实信用、勤勉尽责的原则管理和运用基金资产，但不保证基金一定盈利，也不保证最低收益。投资有风险，决策需谨慎，投资者申购基金前，应认真阅读基金的基金合同和招募说明书等相关法</w:t>
      </w:r>
      <w:r>
        <w:rPr>
          <w:rFonts w:hint="eastAsia"/>
        </w:rPr>
        <w:t>律文件。</w:t>
      </w:r>
      <w:r>
        <w:rPr>
          <w:rFonts w:hint="eastAsia"/>
        </w:rPr>
        <w:t xml:space="preserve"> </w:t>
      </w:r>
    </w:p>
    <w:p w:rsidR="00360F1D" w:rsidRDefault="00360F1D">
      <w:pPr>
        <w:pStyle w:val="a4"/>
        <w:spacing w:before="0" w:beforeAutospacing="0" w:after="0" w:afterAutospacing="0" w:line="360" w:lineRule="auto"/>
        <w:ind w:firstLine="420"/>
      </w:pPr>
    </w:p>
    <w:p w:rsidR="00360F1D" w:rsidRDefault="002D27CF">
      <w:pPr>
        <w:pStyle w:val="a4"/>
        <w:spacing w:before="0" w:beforeAutospacing="0" w:after="0" w:afterAutospacing="0" w:line="360" w:lineRule="auto"/>
        <w:ind w:firstLine="420"/>
      </w:pPr>
      <w:r>
        <w:rPr>
          <w:rFonts w:hint="eastAsia"/>
        </w:rPr>
        <w:t>特此公告。</w:t>
      </w:r>
      <w:r>
        <w:rPr>
          <w:rFonts w:hint="eastAsia"/>
        </w:rPr>
        <w:t xml:space="preserve"> </w:t>
      </w:r>
    </w:p>
    <w:p w:rsidR="00360F1D" w:rsidRDefault="00360F1D">
      <w:pPr>
        <w:pStyle w:val="a4"/>
        <w:spacing w:before="0" w:beforeAutospacing="0" w:after="0" w:afterAutospacing="0" w:line="360" w:lineRule="auto"/>
        <w:ind w:firstLine="420"/>
      </w:pPr>
    </w:p>
    <w:p w:rsidR="00360F1D" w:rsidRDefault="00360F1D">
      <w:pPr>
        <w:pStyle w:val="a4"/>
        <w:spacing w:before="0" w:beforeAutospacing="0" w:after="0" w:afterAutospacing="0" w:line="360" w:lineRule="auto"/>
        <w:ind w:firstLine="420"/>
      </w:pPr>
    </w:p>
    <w:p w:rsidR="00360F1D" w:rsidRDefault="002D27CF">
      <w:pPr>
        <w:pStyle w:val="a4"/>
        <w:spacing w:before="0" w:beforeAutospacing="0" w:after="0" w:afterAutospacing="0" w:line="360" w:lineRule="auto"/>
        <w:ind w:firstLine="420"/>
        <w:jc w:val="right"/>
      </w:pPr>
      <w:r>
        <w:rPr>
          <w:rFonts w:hint="eastAsia"/>
        </w:rPr>
        <w:t>博时基金管理有限公司</w:t>
      </w:r>
    </w:p>
    <w:p w:rsidR="00360F1D" w:rsidRDefault="002D27CF">
      <w:pPr>
        <w:pStyle w:val="a4"/>
        <w:spacing w:before="0" w:beforeAutospacing="0" w:after="0" w:afterAutospacing="0" w:line="360" w:lineRule="auto"/>
        <w:ind w:firstLine="420"/>
        <w:jc w:val="right"/>
      </w:pPr>
      <w:r>
        <w:t>2023</w:t>
      </w:r>
      <w:r>
        <w:t>年</w:t>
      </w:r>
      <w:r>
        <w:t>11</w:t>
      </w:r>
      <w:r>
        <w:t>月</w:t>
      </w:r>
      <w:r>
        <w:rPr>
          <w:rFonts w:hint="eastAsia"/>
        </w:rPr>
        <w:t>28</w:t>
      </w:r>
      <w:r>
        <w:t>日</w:t>
      </w:r>
    </w:p>
    <w:sectPr w:rsidR="00360F1D" w:rsidSect="00360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7B5A6A"/>
    <w:rsid w:val="00154DA9"/>
    <w:rsid w:val="002D27CF"/>
    <w:rsid w:val="00360F1D"/>
    <w:rsid w:val="007B5A6A"/>
    <w:rsid w:val="00F818A4"/>
    <w:rsid w:val="04122DBB"/>
    <w:rsid w:val="04984319"/>
    <w:rsid w:val="17F0014E"/>
    <w:rsid w:val="1BF7766E"/>
    <w:rsid w:val="2E982FC0"/>
    <w:rsid w:val="30257789"/>
    <w:rsid w:val="31E57B5F"/>
    <w:rsid w:val="38445917"/>
    <w:rsid w:val="388B11D3"/>
    <w:rsid w:val="3EA60CC5"/>
    <w:rsid w:val="469E62EA"/>
    <w:rsid w:val="4B922611"/>
    <w:rsid w:val="5235127F"/>
    <w:rsid w:val="69F621BA"/>
    <w:rsid w:val="712F40B0"/>
    <w:rsid w:val="7A284DF9"/>
    <w:rsid w:val="7BD01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360F1D"/>
    <w:pPr>
      <w:jc w:val="left"/>
    </w:pPr>
  </w:style>
  <w:style w:type="paragraph" w:styleId="a4">
    <w:name w:val="Normal (Web)"/>
    <w:basedOn w:val="a"/>
    <w:uiPriority w:val="99"/>
    <w:unhideWhenUsed/>
    <w:qFormat/>
    <w:rsid w:val="00360F1D"/>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qFormat/>
    <w:rsid w:val="00360F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4</DocSecurity>
  <Lines>10</Lines>
  <Paragraphs>3</Paragraphs>
  <ScaleCrop>false</ScaleCrop>
  <Company>mycompany</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2023-11-27T16:02:00Z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944376F2E84C49B09CC9B63979AACFAF</vt:lpwstr>
  </property>
</Properties>
</file>