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14" w:rsidRPr="009C472F" w:rsidRDefault="009C472F" w:rsidP="009C472F">
      <w:pPr>
        <w:spacing w:line="360" w:lineRule="auto"/>
        <w:jc w:val="center"/>
        <w:rPr>
          <w:b/>
          <w:sz w:val="28"/>
          <w:szCs w:val="28"/>
        </w:rPr>
      </w:pPr>
      <w:r w:rsidRPr="009C472F">
        <w:rPr>
          <w:rFonts w:hint="eastAsia"/>
          <w:b/>
          <w:sz w:val="28"/>
          <w:szCs w:val="28"/>
        </w:rPr>
        <w:t>关于在交通银行股份有限公司开通</w:t>
      </w:r>
      <w:r w:rsidR="003C70A9">
        <w:rPr>
          <w:rFonts w:hint="eastAsia"/>
          <w:b/>
          <w:sz w:val="28"/>
          <w:szCs w:val="28"/>
        </w:rPr>
        <w:t>部分</w:t>
      </w:r>
      <w:r w:rsidRPr="009C472F">
        <w:rPr>
          <w:rFonts w:hint="eastAsia"/>
          <w:b/>
          <w:sz w:val="28"/>
          <w:szCs w:val="28"/>
        </w:rPr>
        <w:t>货币市场基金</w:t>
      </w:r>
      <w:r w:rsidR="003C0C2B">
        <w:rPr>
          <w:rFonts w:hint="eastAsia"/>
          <w:b/>
          <w:sz w:val="28"/>
          <w:szCs w:val="28"/>
        </w:rPr>
        <w:t>T</w:t>
      </w:r>
      <w:r w:rsidR="003C0C2B">
        <w:rPr>
          <w:b/>
          <w:sz w:val="28"/>
          <w:szCs w:val="28"/>
        </w:rPr>
        <w:t>+0</w:t>
      </w:r>
      <w:r w:rsidR="00F80D6F">
        <w:rPr>
          <w:rFonts w:hint="eastAsia"/>
          <w:b/>
          <w:sz w:val="28"/>
          <w:szCs w:val="28"/>
        </w:rPr>
        <w:t>赎回</w:t>
      </w:r>
      <w:r w:rsidR="003C0C2B">
        <w:rPr>
          <w:b/>
          <w:sz w:val="28"/>
          <w:szCs w:val="28"/>
        </w:rPr>
        <w:t>提现</w:t>
      </w:r>
      <w:r w:rsidR="003C0C2B" w:rsidRPr="009C472F">
        <w:rPr>
          <w:rFonts w:hint="eastAsia"/>
          <w:b/>
          <w:sz w:val="28"/>
          <w:szCs w:val="28"/>
        </w:rPr>
        <w:t>业务</w:t>
      </w:r>
      <w:r w:rsidRPr="009C472F">
        <w:rPr>
          <w:rFonts w:hint="eastAsia"/>
          <w:b/>
          <w:sz w:val="28"/>
          <w:szCs w:val="28"/>
        </w:rPr>
        <w:t>的公告</w:t>
      </w:r>
    </w:p>
    <w:p w:rsidR="00E36E73" w:rsidRDefault="00E36E73" w:rsidP="009C472F">
      <w:pPr>
        <w:spacing w:line="360" w:lineRule="auto"/>
        <w:ind w:firstLine="480"/>
        <w:jc w:val="left"/>
        <w:rPr>
          <w:sz w:val="24"/>
          <w:szCs w:val="24"/>
        </w:rPr>
      </w:pPr>
    </w:p>
    <w:p w:rsidR="009C472F" w:rsidRDefault="009C472F" w:rsidP="009C472F">
      <w:pPr>
        <w:spacing w:line="360" w:lineRule="auto"/>
        <w:ind w:firstLine="480"/>
        <w:jc w:val="left"/>
        <w:rPr>
          <w:sz w:val="24"/>
          <w:szCs w:val="24"/>
        </w:rPr>
      </w:pPr>
      <w:r w:rsidRPr="009C472F">
        <w:rPr>
          <w:rFonts w:hint="eastAsia"/>
          <w:sz w:val="24"/>
          <w:szCs w:val="24"/>
        </w:rPr>
        <w:t>为了满足投资者理财资金的快速周转需求，提升资金使用效率，鹏华基金管</w:t>
      </w:r>
      <w:r>
        <w:rPr>
          <w:rFonts w:hint="eastAsia"/>
          <w:sz w:val="24"/>
          <w:szCs w:val="24"/>
        </w:rPr>
        <w:t>理有限公司（以下简称“本公司”）与交通</w:t>
      </w:r>
      <w:r w:rsidRPr="009C472F">
        <w:rPr>
          <w:rFonts w:hint="eastAsia"/>
          <w:sz w:val="24"/>
          <w:szCs w:val="24"/>
        </w:rPr>
        <w:t>银行股份有限公司（以下简称“</w:t>
      </w:r>
      <w:r>
        <w:rPr>
          <w:rFonts w:hint="eastAsia"/>
          <w:sz w:val="24"/>
          <w:szCs w:val="24"/>
        </w:rPr>
        <w:t>交通银行</w:t>
      </w:r>
      <w:r w:rsidRPr="009C472F">
        <w:rPr>
          <w:rFonts w:hint="eastAsia"/>
          <w:sz w:val="24"/>
          <w:szCs w:val="24"/>
        </w:rPr>
        <w:t>”）合作自</w:t>
      </w:r>
      <w:r w:rsidR="003C70A9" w:rsidRPr="003C70A9">
        <w:rPr>
          <w:rFonts w:ascii="宋体" w:eastAsia="宋体" w:hAnsi="宋体"/>
          <w:sz w:val="24"/>
          <w:szCs w:val="24"/>
        </w:rPr>
        <w:t>2023</w:t>
      </w:r>
      <w:r w:rsidRPr="003C70A9">
        <w:rPr>
          <w:rFonts w:ascii="宋体" w:eastAsia="宋体" w:hAnsi="宋体" w:hint="eastAsia"/>
          <w:sz w:val="24"/>
          <w:szCs w:val="24"/>
        </w:rPr>
        <w:t>年</w:t>
      </w:r>
      <w:r w:rsidR="003C70A9" w:rsidRPr="003C70A9">
        <w:rPr>
          <w:rFonts w:ascii="宋体" w:eastAsia="宋体" w:hAnsi="宋体"/>
          <w:sz w:val="24"/>
          <w:szCs w:val="24"/>
        </w:rPr>
        <w:t>11</w:t>
      </w:r>
      <w:r w:rsidRPr="003C70A9">
        <w:rPr>
          <w:rFonts w:ascii="宋体" w:eastAsia="宋体" w:hAnsi="宋体" w:hint="eastAsia"/>
          <w:sz w:val="24"/>
          <w:szCs w:val="24"/>
        </w:rPr>
        <w:t>月</w:t>
      </w:r>
      <w:r w:rsidR="003C70A9" w:rsidRPr="003C70A9">
        <w:rPr>
          <w:rFonts w:ascii="宋体" w:eastAsia="宋体" w:hAnsi="宋体"/>
          <w:sz w:val="24"/>
          <w:szCs w:val="24"/>
        </w:rPr>
        <w:t>27</w:t>
      </w:r>
      <w:r w:rsidRPr="003C70A9">
        <w:rPr>
          <w:rFonts w:ascii="宋体" w:eastAsia="宋体" w:hAnsi="宋体" w:hint="eastAsia"/>
          <w:sz w:val="24"/>
          <w:szCs w:val="24"/>
        </w:rPr>
        <w:t>日</w:t>
      </w:r>
      <w:r w:rsidRPr="009C472F">
        <w:rPr>
          <w:rFonts w:hint="eastAsia"/>
          <w:sz w:val="24"/>
          <w:szCs w:val="24"/>
        </w:rPr>
        <w:t>起</w:t>
      </w:r>
      <w:r>
        <w:rPr>
          <w:rFonts w:hint="eastAsia"/>
          <w:sz w:val="24"/>
          <w:szCs w:val="24"/>
        </w:rPr>
        <w:t>开通</w:t>
      </w:r>
      <w:r w:rsidR="00901318" w:rsidRPr="003C70A9">
        <w:rPr>
          <w:rFonts w:hint="eastAsia"/>
          <w:sz w:val="24"/>
          <w:szCs w:val="24"/>
        </w:rPr>
        <w:t>鹏华聚财通货币市场基金</w:t>
      </w:r>
      <w:r w:rsidR="00901318">
        <w:rPr>
          <w:rFonts w:hint="eastAsia"/>
          <w:sz w:val="24"/>
          <w:szCs w:val="24"/>
        </w:rPr>
        <w:t>（基金</w:t>
      </w:r>
      <w:r w:rsidR="00901318">
        <w:rPr>
          <w:sz w:val="24"/>
          <w:szCs w:val="24"/>
        </w:rPr>
        <w:t>代码：</w:t>
      </w:r>
      <w:r w:rsidR="00901318" w:rsidRPr="003C70A9">
        <w:rPr>
          <w:sz w:val="24"/>
          <w:szCs w:val="24"/>
        </w:rPr>
        <w:t>000548</w:t>
      </w:r>
      <w:r w:rsidR="00901318">
        <w:rPr>
          <w:rFonts w:hint="eastAsia"/>
          <w:sz w:val="24"/>
          <w:szCs w:val="24"/>
        </w:rPr>
        <w:t>；以下</w:t>
      </w:r>
      <w:r w:rsidR="00901318">
        <w:rPr>
          <w:sz w:val="24"/>
          <w:szCs w:val="24"/>
        </w:rPr>
        <w:t>简称</w:t>
      </w:r>
      <w:r w:rsidR="00901318">
        <w:rPr>
          <w:sz w:val="24"/>
          <w:szCs w:val="24"/>
        </w:rPr>
        <w:t>“</w:t>
      </w:r>
      <w:r w:rsidR="00901318">
        <w:rPr>
          <w:rFonts w:hint="eastAsia"/>
          <w:sz w:val="24"/>
          <w:szCs w:val="24"/>
        </w:rPr>
        <w:t>鹏华</w:t>
      </w:r>
      <w:r w:rsidR="00901318">
        <w:rPr>
          <w:sz w:val="24"/>
          <w:szCs w:val="24"/>
        </w:rPr>
        <w:t>聚财通货币</w:t>
      </w:r>
      <w:r w:rsidR="00901318">
        <w:rPr>
          <w:sz w:val="24"/>
          <w:szCs w:val="24"/>
        </w:rPr>
        <w:t>”</w:t>
      </w:r>
      <w:r w:rsidR="00901318">
        <w:rPr>
          <w:rFonts w:hint="eastAsia"/>
          <w:sz w:val="24"/>
          <w:szCs w:val="24"/>
        </w:rPr>
        <w:t>）</w:t>
      </w:r>
      <w:r w:rsidR="00901318" w:rsidRPr="00901318">
        <w:rPr>
          <w:rFonts w:hint="eastAsia"/>
          <w:sz w:val="24"/>
          <w:szCs w:val="24"/>
        </w:rPr>
        <w:t xml:space="preserve"> </w:t>
      </w:r>
      <w:r w:rsidR="00901318">
        <w:rPr>
          <w:rFonts w:hint="eastAsia"/>
          <w:sz w:val="24"/>
          <w:szCs w:val="24"/>
        </w:rPr>
        <w:t>和</w:t>
      </w:r>
      <w:r w:rsidR="003C70A9" w:rsidRPr="003C70A9">
        <w:rPr>
          <w:rFonts w:hint="eastAsia"/>
          <w:sz w:val="24"/>
          <w:szCs w:val="24"/>
        </w:rPr>
        <w:t>鹏华金元宝货币市场基金</w:t>
      </w:r>
      <w:r w:rsidRPr="009C472F">
        <w:rPr>
          <w:rFonts w:hint="eastAsia"/>
          <w:sz w:val="24"/>
          <w:szCs w:val="24"/>
        </w:rPr>
        <w:t>（</w:t>
      </w:r>
      <w:r w:rsidR="003C70A9">
        <w:rPr>
          <w:rFonts w:hint="eastAsia"/>
          <w:sz w:val="24"/>
          <w:szCs w:val="24"/>
        </w:rPr>
        <w:t>基金</w:t>
      </w:r>
      <w:r w:rsidR="003C70A9">
        <w:rPr>
          <w:sz w:val="24"/>
          <w:szCs w:val="24"/>
        </w:rPr>
        <w:t>代码：</w:t>
      </w:r>
      <w:r w:rsidR="003C70A9" w:rsidRPr="003C70A9">
        <w:rPr>
          <w:sz w:val="24"/>
          <w:szCs w:val="24"/>
        </w:rPr>
        <w:t>004776</w:t>
      </w:r>
      <w:r w:rsidR="003C70A9">
        <w:rPr>
          <w:rFonts w:hint="eastAsia"/>
          <w:sz w:val="24"/>
          <w:szCs w:val="24"/>
        </w:rPr>
        <w:t>；</w:t>
      </w:r>
      <w:r w:rsidRPr="009C472F">
        <w:rPr>
          <w:rFonts w:hint="eastAsia"/>
          <w:sz w:val="24"/>
          <w:szCs w:val="24"/>
        </w:rPr>
        <w:t>以下简称</w:t>
      </w:r>
      <w:r w:rsidRPr="009C472F">
        <w:rPr>
          <w:rFonts w:hint="eastAsia"/>
          <w:sz w:val="24"/>
          <w:szCs w:val="24"/>
        </w:rPr>
        <w:t xml:space="preserve"> </w:t>
      </w:r>
      <w:r w:rsidR="003C70A9">
        <w:rPr>
          <w:rFonts w:hint="eastAsia"/>
          <w:sz w:val="24"/>
          <w:szCs w:val="24"/>
        </w:rPr>
        <w:t>“鹏华</w:t>
      </w:r>
      <w:r w:rsidR="003C70A9">
        <w:rPr>
          <w:sz w:val="24"/>
          <w:szCs w:val="24"/>
        </w:rPr>
        <w:t>金元宝货币</w:t>
      </w:r>
      <w:r w:rsidRPr="009C472F">
        <w:rPr>
          <w:rFonts w:hint="eastAsia"/>
          <w:sz w:val="24"/>
          <w:szCs w:val="24"/>
        </w:rPr>
        <w:t>”）的</w:t>
      </w:r>
      <w:r w:rsidR="003C0C2B" w:rsidRPr="003C0C2B">
        <w:rPr>
          <w:rFonts w:hint="eastAsia"/>
          <w:sz w:val="24"/>
          <w:szCs w:val="24"/>
        </w:rPr>
        <w:t>T+0</w:t>
      </w:r>
      <w:r w:rsidR="00F80D6F">
        <w:rPr>
          <w:rFonts w:hint="eastAsia"/>
          <w:sz w:val="24"/>
          <w:szCs w:val="24"/>
        </w:rPr>
        <w:t>赎回</w:t>
      </w:r>
      <w:r w:rsidR="003C0C2B" w:rsidRPr="003C0C2B">
        <w:rPr>
          <w:rFonts w:hint="eastAsia"/>
          <w:sz w:val="24"/>
          <w:szCs w:val="24"/>
        </w:rPr>
        <w:t>提现业务</w:t>
      </w:r>
      <w:r w:rsidR="003C0C2B">
        <w:rPr>
          <w:rFonts w:hint="eastAsia"/>
          <w:sz w:val="24"/>
          <w:szCs w:val="24"/>
        </w:rPr>
        <w:t>（以下</w:t>
      </w:r>
      <w:r w:rsidR="003C0C2B">
        <w:rPr>
          <w:sz w:val="24"/>
          <w:szCs w:val="24"/>
        </w:rPr>
        <w:t>简称</w:t>
      </w:r>
      <w:r w:rsidR="003C0C2B">
        <w:rPr>
          <w:sz w:val="24"/>
          <w:szCs w:val="24"/>
        </w:rPr>
        <w:t>“</w:t>
      </w:r>
      <w:r w:rsidR="003C0C2B" w:rsidRPr="003C0C2B">
        <w:rPr>
          <w:rFonts w:hint="eastAsia"/>
          <w:sz w:val="24"/>
          <w:szCs w:val="24"/>
        </w:rPr>
        <w:t>快速赎回业务</w:t>
      </w:r>
      <w:r w:rsidR="003C0C2B">
        <w:rPr>
          <w:sz w:val="24"/>
          <w:szCs w:val="24"/>
        </w:rPr>
        <w:t>”</w:t>
      </w:r>
      <w:r w:rsidR="003C0C2B">
        <w:rPr>
          <w:rFonts w:hint="eastAsia"/>
          <w:sz w:val="24"/>
          <w:szCs w:val="24"/>
        </w:rPr>
        <w:t>）</w:t>
      </w:r>
      <w:r w:rsidRPr="009C472F">
        <w:rPr>
          <w:rFonts w:hint="eastAsia"/>
          <w:sz w:val="24"/>
          <w:szCs w:val="24"/>
        </w:rPr>
        <w:t>，现将有关事项公告如下：</w:t>
      </w:r>
    </w:p>
    <w:p w:rsidR="009C472F" w:rsidRPr="009C472F" w:rsidRDefault="009C472F" w:rsidP="009C472F">
      <w:pPr>
        <w:spacing w:line="360" w:lineRule="auto"/>
        <w:ind w:firstLine="480"/>
        <w:jc w:val="left"/>
        <w:rPr>
          <w:b/>
          <w:sz w:val="24"/>
          <w:szCs w:val="24"/>
        </w:rPr>
      </w:pPr>
      <w:r w:rsidRPr="009C472F">
        <w:rPr>
          <w:rFonts w:hint="eastAsia"/>
          <w:b/>
          <w:sz w:val="24"/>
          <w:szCs w:val="24"/>
        </w:rPr>
        <w:t>一、</w:t>
      </w:r>
      <w:r w:rsidRPr="009C472F">
        <w:rPr>
          <w:rFonts w:hint="eastAsia"/>
          <w:b/>
          <w:sz w:val="24"/>
          <w:szCs w:val="24"/>
        </w:rPr>
        <w:t xml:space="preserve"> </w:t>
      </w:r>
      <w:r>
        <w:rPr>
          <w:rFonts w:hint="eastAsia"/>
          <w:b/>
          <w:sz w:val="24"/>
          <w:szCs w:val="24"/>
        </w:rPr>
        <w:t>快速赎回业务</w:t>
      </w:r>
    </w:p>
    <w:p w:rsidR="009C472F" w:rsidRDefault="003C0C2B" w:rsidP="009C472F">
      <w:pPr>
        <w:spacing w:line="360" w:lineRule="auto"/>
        <w:ind w:firstLine="480"/>
        <w:jc w:val="left"/>
        <w:rPr>
          <w:sz w:val="24"/>
          <w:szCs w:val="24"/>
        </w:rPr>
      </w:pPr>
      <w:r>
        <w:rPr>
          <w:rFonts w:hint="eastAsia"/>
          <w:sz w:val="24"/>
          <w:szCs w:val="24"/>
        </w:rPr>
        <w:t>投资者</w:t>
      </w:r>
      <w:r>
        <w:rPr>
          <w:sz w:val="24"/>
          <w:szCs w:val="24"/>
        </w:rPr>
        <w:t>可通过</w:t>
      </w:r>
      <w:r>
        <w:rPr>
          <w:rFonts w:hint="eastAsia"/>
          <w:sz w:val="24"/>
          <w:szCs w:val="24"/>
        </w:rPr>
        <w:t>交通银行</w:t>
      </w:r>
      <w:r>
        <w:rPr>
          <w:sz w:val="24"/>
          <w:szCs w:val="24"/>
        </w:rPr>
        <w:t>指定</w:t>
      </w:r>
      <w:r>
        <w:rPr>
          <w:rFonts w:hint="eastAsia"/>
          <w:sz w:val="24"/>
          <w:szCs w:val="24"/>
        </w:rPr>
        <w:t>平台</w:t>
      </w:r>
      <w:r>
        <w:rPr>
          <w:sz w:val="24"/>
          <w:szCs w:val="24"/>
        </w:rPr>
        <w:t>提交快速赎回申请，该申请经交通银行系统接受后，将实时向投资者银行账户划付由垫</w:t>
      </w:r>
      <w:r>
        <w:rPr>
          <w:rFonts w:hint="eastAsia"/>
          <w:sz w:val="24"/>
          <w:szCs w:val="24"/>
        </w:rPr>
        <w:t>支银行</w:t>
      </w:r>
      <w:r>
        <w:rPr>
          <w:sz w:val="24"/>
          <w:szCs w:val="24"/>
        </w:rPr>
        <w:t>垫付的该笔快</w:t>
      </w:r>
      <w:r>
        <w:rPr>
          <w:rFonts w:hint="eastAsia"/>
          <w:sz w:val="24"/>
          <w:szCs w:val="24"/>
        </w:rPr>
        <w:t>速赎回</w:t>
      </w:r>
      <w:r>
        <w:rPr>
          <w:sz w:val="24"/>
          <w:szCs w:val="24"/>
        </w:rPr>
        <w:t>申请金额。</w:t>
      </w:r>
      <w:r w:rsidR="009C472F" w:rsidRPr="00C62B02">
        <w:rPr>
          <w:rFonts w:hint="eastAsia"/>
          <w:sz w:val="24"/>
          <w:szCs w:val="24"/>
        </w:rPr>
        <w:t>投资者同意本公司将垫付资金对应的投资者的货币基金份额及未结转收益快速过户至</w:t>
      </w:r>
      <w:r w:rsidR="007E5453" w:rsidRPr="00C62B02">
        <w:rPr>
          <w:rFonts w:hint="eastAsia"/>
          <w:sz w:val="24"/>
          <w:szCs w:val="24"/>
        </w:rPr>
        <w:t>垫</w:t>
      </w:r>
      <w:r w:rsidR="00A753D3">
        <w:rPr>
          <w:rFonts w:hint="eastAsia"/>
          <w:sz w:val="24"/>
          <w:szCs w:val="24"/>
        </w:rPr>
        <w:t>支</w:t>
      </w:r>
      <w:r w:rsidR="007E5453" w:rsidRPr="00C62B02">
        <w:rPr>
          <w:rFonts w:hint="eastAsia"/>
          <w:sz w:val="24"/>
          <w:szCs w:val="24"/>
        </w:rPr>
        <w:t>银行</w:t>
      </w:r>
      <w:r w:rsidR="009C472F" w:rsidRPr="00C62B02">
        <w:rPr>
          <w:rFonts w:hint="eastAsia"/>
          <w:sz w:val="24"/>
          <w:szCs w:val="24"/>
        </w:rPr>
        <w:t>账户并赎回，</w:t>
      </w:r>
      <w:r w:rsidR="007E5453" w:rsidRPr="00C62B02">
        <w:rPr>
          <w:rFonts w:hint="eastAsia"/>
          <w:sz w:val="24"/>
          <w:szCs w:val="24"/>
        </w:rPr>
        <w:t>赎回款用于偿还垫</w:t>
      </w:r>
      <w:r w:rsidR="00A753D3">
        <w:rPr>
          <w:rFonts w:hint="eastAsia"/>
          <w:sz w:val="24"/>
          <w:szCs w:val="24"/>
        </w:rPr>
        <w:t>支</w:t>
      </w:r>
      <w:r w:rsidR="007E5453" w:rsidRPr="00C62B02">
        <w:rPr>
          <w:sz w:val="24"/>
          <w:szCs w:val="24"/>
        </w:rPr>
        <w:t>银行</w:t>
      </w:r>
      <w:r w:rsidR="007E5453" w:rsidRPr="00C62B02">
        <w:rPr>
          <w:rFonts w:hint="eastAsia"/>
          <w:sz w:val="24"/>
          <w:szCs w:val="24"/>
        </w:rPr>
        <w:t>的垫付款项</w:t>
      </w:r>
      <w:r w:rsidR="009C472F" w:rsidRPr="00C62B02">
        <w:rPr>
          <w:rFonts w:hint="eastAsia"/>
          <w:sz w:val="24"/>
          <w:szCs w:val="24"/>
        </w:rPr>
        <w:t>。</w:t>
      </w:r>
    </w:p>
    <w:p w:rsidR="009C472F" w:rsidRPr="00C62B02" w:rsidRDefault="009C472F" w:rsidP="009C472F">
      <w:pPr>
        <w:spacing w:line="360" w:lineRule="auto"/>
        <w:ind w:firstLine="480"/>
        <w:jc w:val="left"/>
        <w:rPr>
          <w:b/>
          <w:sz w:val="24"/>
          <w:szCs w:val="24"/>
        </w:rPr>
      </w:pPr>
      <w:r w:rsidRPr="00C62B02">
        <w:rPr>
          <w:rFonts w:hint="eastAsia"/>
          <w:b/>
          <w:sz w:val="24"/>
          <w:szCs w:val="24"/>
        </w:rPr>
        <w:t>二、适用范围</w:t>
      </w:r>
    </w:p>
    <w:p w:rsidR="009C472F" w:rsidRDefault="009C472F" w:rsidP="009C472F">
      <w:pPr>
        <w:spacing w:line="360" w:lineRule="auto"/>
        <w:ind w:firstLine="480"/>
        <w:jc w:val="left"/>
        <w:rPr>
          <w:sz w:val="24"/>
          <w:szCs w:val="24"/>
        </w:rPr>
      </w:pPr>
      <w:r w:rsidRPr="009C472F">
        <w:rPr>
          <w:rFonts w:hint="eastAsia"/>
          <w:sz w:val="24"/>
          <w:szCs w:val="24"/>
        </w:rPr>
        <w:t>本业务适用的基金范围为</w:t>
      </w:r>
      <w:r w:rsidR="003C70A9">
        <w:rPr>
          <w:rFonts w:hint="eastAsia"/>
          <w:sz w:val="24"/>
          <w:szCs w:val="24"/>
        </w:rPr>
        <w:t>鹏华</w:t>
      </w:r>
      <w:r w:rsidR="003C70A9">
        <w:rPr>
          <w:sz w:val="24"/>
          <w:szCs w:val="24"/>
        </w:rPr>
        <w:t>聚财通货币</w:t>
      </w:r>
      <w:r w:rsidR="00901318">
        <w:rPr>
          <w:rFonts w:hint="eastAsia"/>
          <w:sz w:val="24"/>
          <w:szCs w:val="24"/>
        </w:rPr>
        <w:t>和鹏华</w:t>
      </w:r>
      <w:r w:rsidR="00901318">
        <w:rPr>
          <w:sz w:val="24"/>
          <w:szCs w:val="24"/>
        </w:rPr>
        <w:t>金元宝货币</w:t>
      </w:r>
      <w:r w:rsidRPr="009C472F">
        <w:rPr>
          <w:rFonts w:hint="eastAsia"/>
          <w:sz w:val="24"/>
          <w:szCs w:val="24"/>
        </w:rPr>
        <w:t>，服务对象为符合相关法律法规、基金合同和</w:t>
      </w:r>
      <w:r>
        <w:rPr>
          <w:rFonts w:hint="eastAsia"/>
          <w:sz w:val="24"/>
          <w:szCs w:val="24"/>
        </w:rPr>
        <w:t>交通银行</w:t>
      </w:r>
      <w:r w:rsidRPr="009C472F">
        <w:rPr>
          <w:rFonts w:hint="eastAsia"/>
          <w:sz w:val="24"/>
          <w:szCs w:val="24"/>
        </w:rPr>
        <w:t>的规定，在</w:t>
      </w:r>
      <w:r>
        <w:rPr>
          <w:rFonts w:hint="eastAsia"/>
          <w:sz w:val="24"/>
          <w:szCs w:val="24"/>
        </w:rPr>
        <w:t>交通银行</w:t>
      </w:r>
      <w:r w:rsidRPr="009C472F">
        <w:rPr>
          <w:rFonts w:hint="eastAsia"/>
          <w:sz w:val="24"/>
          <w:szCs w:val="24"/>
        </w:rPr>
        <w:t>指定平台开立交易账户并投资</w:t>
      </w:r>
      <w:r w:rsidR="003C70A9">
        <w:rPr>
          <w:rFonts w:hint="eastAsia"/>
          <w:sz w:val="24"/>
          <w:szCs w:val="24"/>
        </w:rPr>
        <w:t>上述货币</w:t>
      </w:r>
      <w:r w:rsidR="003C70A9">
        <w:rPr>
          <w:sz w:val="24"/>
          <w:szCs w:val="24"/>
        </w:rPr>
        <w:t>基金</w:t>
      </w:r>
      <w:r w:rsidRPr="009C472F">
        <w:rPr>
          <w:rFonts w:hint="eastAsia"/>
          <w:sz w:val="24"/>
          <w:szCs w:val="24"/>
        </w:rPr>
        <w:t>的个人投资者。如未来本公司和</w:t>
      </w:r>
      <w:r>
        <w:rPr>
          <w:rFonts w:hint="eastAsia"/>
          <w:sz w:val="24"/>
          <w:szCs w:val="24"/>
        </w:rPr>
        <w:t>交通银行</w:t>
      </w:r>
      <w:r w:rsidRPr="009C472F">
        <w:rPr>
          <w:rFonts w:hint="eastAsia"/>
          <w:sz w:val="24"/>
          <w:szCs w:val="24"/>
        </w:rPr>
        <w:t>协商一致调整</w:t>
      </w:r>
      <w:r>
        <w:rPr>
          <w:rFonts w:hint="eastAsia"/>
          <w:sz w:val="24"/>
          <w:szCs w:val="24"/>
        </w:rPr>
        <w:t>快速赎回业务</w:t>
      </w:r>
      <w:r w:rsidRPr="009C472F">
        <w:rPr>
          <w:rFonts w:hint="eastAsia"/>
          <w:sz w:val="24"/>
          <w:szCs w:val="24"/>
        </w:rPr>
        <w:t>的适用范围</w:t>
      </w:r>
      <w:r w:rsidR="00A753D3">
        <w:rPr>
          <w:rFonts w:hint="eastAsia"/>
          <w:sz w:val="24"/>
          <w:szCs w:val="24"/>
        </w:rPr>
        <w:t>及</w:t>
      </w:r>
      <w:r w:rsidR="00A753D3">
        <w:rPr>
          <w:sz w:val="24"/>
          <w:szCs w:val="24"/>
        </w:rPr>
        <w:t>相关规则</w:t>
      </w:r>
      <w:r w:rsidRPr="009C472F">
        <w:rPr>
          <w:rFonts w:hint="eastAsia"/>
          <w:sz w:val="24"/>
          <w:szCs w:val="24"/>
        </w:rPr>
        <w:t>的，届时将由本公司或</w:t>
      </w:r>
      <w:r>
        <w:rPr>
          <w:rFonts w:hint="eastAsia"/>
          <w:sz w:val="24"/>
          <w:szCs w:val="24"/>
        </w:rPr>
        <w:t>交通银行</w:t>
      </w:r>
      <w:r w:rsidRPr="009C472F">
        <w:rPr>
          <w:rFonts w:hint="eastAsia"/>
          <w:sz w:val="24"/>
          <w:szCs w:val="24"/>
        </w:rPr>
        <w:t>另行公告。</w:t>
      </w:r>
    </w:p>
    <w:p w:rsidR="009C472F" w:rsidRPr="00C62B02" w:rsidRDefault="009C472F" w:rsidP="009C472F">
      <w:pPr>
        <w:spacing w:line="360" w:lineRule="auto"/>
        <w:ind w:firstLine="480"/>
        <w:jc w:val="left"/>
        <w:rPr>
          <w:b/>
          <w:sz w:val="24"/>
          <w:szCs w:val="24"/>
        </w:rPr>
      </w:pPr>
      <w:r w:rsidRPr="00C62B02">
        <w:rPr>
          <w:rFonts w:hint="eastAsia"/>
          <w:b/>
          <w:sz w:val="24"/>
          <w:szCs w:val="24"/>
        </w:rPr>
        <w:t>三、业务规则</w:t>
      </w:r>
    </w:p>
    <w:p w:rsidR="009C472F" w:rsidRPr="009C472F" w:rsidRDefault="003C0C2B" w:rsidP="009C472F">
      <w:pPr>
        <w:spacing w:line="360" w:lineRule="auto"/>
        <w:ind w:firstLine="480"/>
        <w:jc w:val="left"/>
        <w:rPr>
          <w:sz w:val="24"/>
          <w:szCs w:val="24"/>
        </w:rPr>
      </w:pPr>
      <w:r>
        <w:rPr>
          <w:sz w:val="24"/>
          <w:szCs w:val="24"/>
        </w:rPr>
        <w:t>1</w:t>
      </w:r>
      <w:r w:rsidR="009C472F" w:rsidRPr="009C472F">
        <w:rPr>
          <w:rFonts w:hint="eastAsia"/>
          <w:sz w:val="24"/>
          <w:szCs w:val="24"/>
        </w:rPr>
        <w:t>、投资者通过</w:t>
      </w:r>
      <w:r w:rsidR="009C472F">
        <w:rPr>
          <w:rFonts w:hint="eastAsia"/>
          <w:sz w:val="24"/>
          <w:szCs w:val="24"/>
        </w:rPr>
        <w:t>交通银行</w:t>
      </w:r>
      <w:r w:rsidR="009C472F" w:rsidRPr="009C472F">
        <w:rPr>
          <w:rFonts w:hint="eastAsia"/>
          <w:sz w:val="24"/>
          <w:szCs w:val="24"/>
        </w:rPr>
        <w:t>指定平台办理</w:t>
      </w:r>
      <w:r w:rsidR="009C472F">
        <w:rPr>
          <w:rFonts w:hint="eastAsia"/>
          <w:sz w:val="24"/>
          <w:szCs w:val="24"/>
        </w:rPr>
        <w:t>快速赎回业务</w:t>
      </w:r>
      <w:r w:rsidR="009C472F" w:rsidRPr="009C472F">
        <w:rPr>
          <w:rFonts w:hint="eastAsia"/>
          <w:sz w:val="24"/>
          <w:szCs w:val="24"/>
        </w:rPr>
        <w:t>的申请时间一般情况下为每个自然日（包括周一至周日）的</w:t>
      </w:r>
      <w:r w:rsidR="009C472F" w:rsidRPr="009C472F">
        <w:rPr>
          <w:rFonts w:hint="eastAsia"/>
          <w:sz w:val="24"/>
          <w:szCs w:val="24"/>
        </w:rPr>
        <w:t>0:00</w:t>
      </w:r>
      <w:r w:rsidR="009C472F" w:rsidRPr="009C472F">
        <w:rPr>
          <w:rFonts w:hint="eastAsia"/>
          <w:sz w:val="24"/>
          <w:szCs w:val="24"/>
        </w:rPr>
        <w:t>－</w:t>
      </w:r>
      <w:r w:rsidR="009C472F" w:rsidRPr="009C472F">
        <w:rPr>
          <w:rFonts w:hint="eastAsia"/>
          <w:sz w:val="24"/>
          <w:szCs w:val="24"/>
        </w:rPr>
        <w:t>24:00</w:t>
      </w:r>
      <w:r w:rsidR="009C472F" w:rsidRPr="009C472F">
        <w:rPr>
          <w:rFonts w:hint="eastAsia"/>
          <w:sz w:val="24"/>
          <w:szCs w:val="24"/>
        </w:rPr>
        <w:t>。本公司有权根据实际情况临时暂停</w:t>
      </w:r>
      <w:r w:rsidR="009C472F">
        <w:rPr>
          <w:rFonts w:hint="eastAsia"/>
          <w:sz w:val="24"/>
          <w:szCs w:val="24"/>
        </w:rPr>
        <w:t>快速赎回业务</w:t>
      </w:r>
      <w:r w:rsidR="009C472F" w:rsidRPr="009C472F">
        <w:rPr>
          <w:rFonts w:hint="eastAsia"/>
          <w:sz w:val="24"/>
          <w:szCs w:val="24"/>
        </w:rPr>
        <w:t>，并由</w:t>
      </w:r>
      <w:r w:rsidR="009C472F">
        <w:rPr>
          <w:rFonts w:hint="eastAsia"/>
          <w:sz w:val="24"/>
          <w:szCs w:val="24"/>
        </w:rPr>
        <w:t>交通银行</w:t>
      </w:r>
      <w:r w:rsidR="009C472F" w:rsidRPr="009C472F">
        <w:rPr>
          <w:rFonts w:hint="eastAsia"/>
          <w:sz w:val="24"/>
          <w:szCs w:val="24"/>
        </w:rPr>
        <w:t>通过指定平台通知投资者，本公司届时不再另行发布公告。</w:t>
      </w:r>
    </w:p>
    <w:p w:rsidR="009C472F" w:rsidRPr="009C472F" w:rsidRDefault="002E51DE" w:rsidP="009C472F">
      <w:pPr>
        <w:spacing w:line="360" w:lineRule="auto"/>
        <w:ind w:firstLine="480"/>
        <w:jc w:val="left"/>
        <w:rPr>
          <w:sz w:val="24"/>
          <w:szCs w:val="24"/>
        </w:rPr>
      </w:pPr>
      <w:r>
        <w:rPr>
          <w:sz w:val="24"/>
          <w:szCs w:val="24"/>
        </w:rPr>
        <w:t>2</w:t>
      </w:r>
      <w:r w:rsidR="009C472F" w:rsidRPr="009C472F">
        <w:rPr>
          <w:rFonts w:hint="eastAsia"/>
          <w:sz w:val="24"/>
          <w:szCs w:val="24"/>
        </w:rPr>
        <w:t>、投资者发起货币基金</w:t>
      </w:r>
      <w:r w:rsidR="009C472F">
        <w:rPr>
          <w:rFonts w:hint="eastAsia"/>
          <w:sz w:val="24"/>
          <w:szCs w:val="24"/>
        </w:rPr>
        <w:t>快速赎回业务</w:t>
      </w:r>
      <w:r w:rsidR="009C472F" w:rsidRPr="009C472F">
        <w:rPr>
          <w:rFonts w:hint="eastAsia"/>
          <w:sz w:val="24"/>
          <w:szCs w:val="24"/>
        </w:rPr>
        <w:t>申请，</w:t>
      </w:r>
      <w:r w:rsidR="00BE073B" w:rsidRPr="00C62B02">
        <w:rPr>
          <w:rFonts w:hint="eastAsia"/>
          <w:sz w:val="24"/>
          <w:szCs w:val="24"/>
        </w:rPr>
        <w:t>由</w:t>
      </w:r>
      <w:r w:rsidR="008D6C82">
        <w:rPr>
          <w:rFonts w:hint="eastAsia"/>
          <w:sz w:val="24"/>
          <w:szCs w:val="24"/>
        </w:rPr>
        <w:t>垫支</w:t>
      </w:r>
      <w:r w:rsidR="008D6C82">
        <w:rPr>
          <w:sz w:val="24"/>
          <w:szCs w:val="24"/>
        </w:rPr>
        <w:t>银行</w:t>
      </w:r>
      <w:r w:rsidR="00BE073B" w:rsidRPr="00C62B02">
        <w:rPr>
          <w:rFonts w:hint="eastAsia"/>
          <w:sz w:val="24"/>
          <w:szCs w:val="24"/>
        </w:rPr>
        <w:t>垫付</w:t>
      </w:r>
      <w:r w:rsidR="00BE073B" w:rsidRPr="00C62B02">
        <w:rPr>
          <w:sz w:val="24"/>
          <w:szCs w:val="24"/>
        </w:rPr>
        <w:t>投资者</w:t>
      </w:r>
      <w:r w:rsidR="00BE073B" w:rsidRPr="00C62B02">
        <w:rPr>
          <w:rFonts w:hint="eastAsia"/>
          <w:sz w:val="24"/>
          <w:szCs w:val="24"/>
        </w:rPr>
        <w:t>快速</w:t>
      </w:r>
      <w:r w:rsidR="00BE073B" w:rsidRPr="00C62B02">
        <w:rPr>
          <w:sz w:val="24"/>
          <w:szCs w:val="24"/>
        </w:rPr>
        <w:t>赎回</w:t>
      </w:r>
      <w:r w:rsidR="00BE073B" w:rsidRPr="00C62B02">
        <w:rPr>
          <w:rFonts w:hint="eastAsia"/>
          <w:sz w:val="24"/>
          <w:szCs w:val="24"/>
        </w:rPr>
        <w:t>份额对应</w:t>
      </w:r>
      <w:r w:rsidR="00BE073B" w:rsidRPr="00C62B02">
        <w:rPr>
          <w:sz w:val="24"/>
          <w:szCs w:val="24"/>
        </w:rPr>
        <w:t>的款</w:t>
      </w:r>
      <w:r w:rsidR="00BE073B">
        <w:rPr>
          <w:sz w:val="24"/>
          <w:szCs w:val="24"/>
        </w:rPr>
        <w:t>项</w:t>
      </w:r>
      <w:r w:rsidR="00BE073B">
        <w:rPr>
          <w:rFonts w:hint="eastAsia"/>
          <w:sz w:val="24"/>
          <w:szCs w:val="24"/>
        </w:rPr>
        <w:t>，</w:t>
      </w:r>
      <w:r w:rsidR="009C472F" w:rsidRPr="009C472F">
        <w:rPr>
          <w:rFonts w:hint="eastAsia"/>
          <w:sz w:val="24"/>
          <w:szCs w:val="24"/>
        </w:rPr>
        <w:t>相应基金份额在</w:t>
      </w:r>
      <w:r w:rsidR="00BE073B">
        <w:rPr>
          <w:rFonts w:hint="eastAsia"/>
          <w:sz w:val="24"/>
          <w:szCs w:val="24"/>
        </w:rPr>
        <w:t>快速赎回</w:t>
      </w:r>
      <w:r w:rsidR="009C472F" w:rsidRPr="009C472F">
        <w:rPr>
          <w:rFonts w:hint="eastAsia"/>
          <w:sz w:val="24"/>
          <w:szCs w:val="24"/>
        </w:rPr>
        <w:t>申请所属</w:t>
      </w:r>
      <w:r w:rsidR="001079F0">
        <w:rPr>
          <w:rFonts w:hint="eastAsia"/>
          <w:sz w:val="24"/>
          <w:szCs w:val="24"/>
        </w:rPr>
        <w:t>自然</w:t>
      </w:r>
      <w:r w:rsidR="009C472F" w:rsidRPr="009C472F">
        <w:rPr>
          <w:rFonts w:hint="eastAsia"/>
          <w:sz w:val="24"/>
          <w:szCs w:val="24"/>
        </w:rPr>
        <w:t>日起（含当日）</w:t>
      </w:r>
      <w:r w:rsidR="0017694E" w:rsidRPr="009C472F">
        <w:rPr>
          <w:rFonts w:hint="eastAsia"/>
          <w:sz w:val="24"/>
          <w:szCs w:val="24"/>
        </w:rPr>
        <w:t>的收益归</w:t>
      </w:r>
      <w:r w:rsidR="0017694E">
        <w:rPr>
          <w:rFonts w:hint="eastAsia"/>
          <w:sz w:val="24"/>
          <w:szCs w:val="24"/>
        </w:rPr>
        <w:t>垫</w:t>
      </w:r>
      <w:r w:rsidR="00A753D3">
        <w:rPr>
          <w:rFonts w:hint="eastAsia"/>
          <w:sz w:val="24"/>
          <w:szCs w:val="24"/>
        </w:rPr>
        <w:t>支银行</w:t>
      </w:r>
      <w:r w:rsidR="0017694E" w:rsidRPr="009C472F">
        <w:rPr>
          <w:rFonts w:hint="eastAsia"/>
          <w:sz w:val="24"/>
          <w:szCs w:val="24"/>
        </w:rPr>
        <w:t>所有</w:t>
      </w:r>
      <w:r w:rsidR="0017694E">
        <w:rPr>
          <w:rFonts w:hint="eastAsia"/>
          <w:sz w:val="24"/>
          <w:szCs w:val="24"/>
        </w:rPr>
        <w:t>，</w:t>
      </w:r>
      <w:r w:rsidR="0017694E" w:rsidRPr="009C472F">
        <w:rPr>
          <w:rFonts w:hint="eastAsia"/>
          <w:sz w:val="24"/>
          <w:szCs w:val="24"/>
        </w:rPr>
        <w:t>投资者不再享有垫资金额对应基金份额的收益</w:t>
      </w:r>
      <w:r w:rsidR="009C472F" w:rsidRPr="009C472F">
        <w:rPr>
          <w:rFonts w:hint="eastAsia"/>
          <w:sz w:val="24"/>
          <w:szCs w:val="24"/>
        </w:rPr>
        <w:t>。</w:t>
      </w:r>
    </w:p>
    <w:p w:rsidR="009C472F" w:rsidRDefault="002E51DE" w:rsidP="009C472F">
      <w:pPr>
        <w:spacing w:line="360" w:lineRule="auto"/>
        <w:ind w:firstLine="480"/>
        <w:jc w:val="left"/>
        <w:rPr>
          <w:sz w:val="24"/>
          <w:szCs w:val="24"/>
        </w:rPr>
      </w:pPr>
      <w:r>
        <w:rPr>
          <w:sz w:val="24"/>
          <w:szCs w:val="24"/>
        </w:rPr>
        <w:t>3</w:t>
      </w:r>
      <w:r w:rsidR="009C472F" w:rsidRPr="009C472F">
        <w:rPr>
          <w:rFonts w:hint="eastAsia"/>
          <w:sz w:val="24"/>
          <w:szCs w:val="24"/>
        </w:rPr>
        <w:t>、投资者发起</w:t>
      </w:r>
      <w:r w:rsidR="00F63CA0">
        <w:rPr>
          <w:rFonts w:hint="eastAsia"/>
          <w:sz w:val="24"/>
          <w:szCs w:val="24"/>
        </w:rPr>
        <w:t>上述</w:t>
      </w:r>
      <w:r w:rsidR="00F63CA0">
        <w:rPr>
          <w:sz w:val="24"/>
          <w:szCs w:val="24"/>
        </w:rPr>
        <w:t>单只</w:t>
      </w:r>
      <w:r w:rsidR="009C472F" w:rsidRPr="009C472F">
        <w:rPr>
          <w:rFonts w:hint="eastAsia"/>
          <w:sz w:val="24"/>
          <w:szCs w:val="24"/>
        </w:rPr>
        <w:t>货币基金</w:t>
      </w:r>
      <w:r w:rsidR="009C472F">
        <w:rPr>
          <w:rFonts w:hint="eastAsia"/>
          <w:sz w:val="24"/>
          <w:szCs w:val="24"/>
        </w:rPr>
        <w:t>快速赎回业务</w:t>
      </w:r>
      <w:r w:rsidR="009C472F" w:rsidRPr="009C472F">
        <w:rPr>
          <w:rFonts w:hint="eastAsia"/>
          <w:sz w:val="24"/>
          <w:szCs w:val="24"/>
        </w:rPr>
        <w:t>申请，单个基金账户单日</w:t>
      </w:r>
      <w:bookmarkStart w:id="0" w:name="_GoBack"/>
      <w:bookmarkEnd w:id="0"/>
      <w:r w:rsidR="009C472F" w:rsidRPr="009C472F">
        <w:rPr>
          <w:rFonts w:hint="eastAsia"/>
          <w:sz w:val="24"/>
          <w:szCs w:val="24"/>
        </w:rPr>
        <w:t>（当日零点至次日零点，具体以本公司系统时间为准）累计快速赎回限额为</w:t>
      </w:r>
      <w:r w:rsidR="0017694E">
        <w:rPr>
          <w:sz w:val="24"/>
          <w:szCs w:val="24"/>
        </w:rPr>
        <w:t>1</w:t>
      </w:r>
      <w:r w:rsidR="009C472F" w:rsidRPr="009C472F">
        <w:rPr>
          <w:rFonts w:hint="eastAsia"/>
          <w:sz w:val="24"/>
          <w:szCs w:val="24"/>
        </w:rPr>
        <w:t>万</w:t>
      </w:r>
      <w:r w:rsidR="00A753D3">
        <w:rPr>
          <w:rFonts w:hint="eastAsia"/>
          <w:sz w:val="24"/>
          <w:szCs w:val="24"/>
        </w:rPr>
        <w:t>元</w:t>
      </w:r>
      <w:r w:rsidR="009C472F" w:rsidRPr="009C472F">
        <w:rPr>
          <w:rFonts w:hint="eastAsia"/>
          <w:sz w:val="24"/>
          <w:szCs w:val="24"/>
        </w:rPr>
        <w:lastRenderedPageBreak/>
        <w:t>（含）。如有调整本公司将另行公告。</w:t>
      </w:r>
    </w:p>
    <w:p w:rsidR="009C472F" w:rsidRPr="00C62B02" w:rsidRDefault="009C472F" w:rsidP="009C472F">
      <w:pPr>
        <w:spacing w:line="360" w:lineRule="auto"/>
        <w:ind w:firstLine="480"/>
        <w:jc w:val="left"/>
        <w:rPr>
          <w:b/>
          <w:sz w:val="24"/>
          <w:szCs w:val="24"/>
        </w:rPr>
      </w:pPr>
      <w:r w:rsidRPr="00C62B02">
        <w:rPr>
          <w:rFonts w:hint="eastAsia"/>
          <w:b/>
          <w:sz w:val="24"/>
          <w:szCs w:val="24"/>
        </w:rPr>
        <w:t>四、快速赎回业务服务费</w:t>
      </w:r>
    </w:p>
    <w:p w:rsidR="009C472F" w:rsidRPr="009C472F" w:rsidRDefault="009C472F" w:rsidP="009C472F">
      <w:pPr>
        <w:spacing w:line="360" w:lineRule="auto"/>
        <w:ind w:firstLine="480"/>
        <w:jc w:val="left"/>
        <w:rPr>
          <w:sz w:val="24"/>
          <w:szCs w:val="24"/>
        </w:rPr>
      </w:pPr>
      <w:r w:rsidRPr="009C472F">
        <w:rPr>
          <w:rFonts w:hint="eastAsia"/>
          <w:sz w:val="24"/>
          <w:szCs w:val="24"/>
        </w:rPr>
        <w:t>投资者使用货币基金</w:t>
      </w:r>
      <w:r w:rsidR="00BE073B">
        <w:rPr>
          <w:rFonts w:hint="eastAsia"/>
          <w:sz w:val="24"/>
          <w:szCs w:val="24"/>
        </w:rPr>
        <w:t>快速赎回</w:t>
      </w:r>
      <w:r w:rsidRPr="009C472F">
        <w:rPr>
          <w:rFonts w:hint="eastAsia"/>
          <w:sz w:val="24"/>
          <w:szCs w:val="24"/>
        </w:rPr>
        <w:t>服务，暂不收取服务费，如有调整本公司将另行公告。</w:t>
      </w:r>
    </w:p>
    <w:p w:rsidR="009C472F" w:rsidRPr="00C62B02" w:rsidRDefault="009C472F" w:rsidP="009C472F">
      <w:pPr>
        <w:spacing w:line="360" w:lineRule="auto"/>
        <w:ind w:firstLine="480"/>
        <w:jc w:val="left"/>
        <w:rPr>
          <w:b/>
          <w:sz w:val="24"/>
          <w:szCs w:val="24"/>
        </w:rPr>
      </w:pPr>
      <w:r w:rsidRPr="00C62B02">
        <w:rPr>
          <w:rFonts w:hint="eastAsia"/>
          <w:b/>
          <w:sz w:val="24"/>
          <w:szCs w:val="24"/>
        </w:rPr>
        <w:t>五、重要提示</w:t>
      </w:r>
    </w:p>
    <w:p w:rsidR="009C472F" w:rsidRPr="009C472F" w:rsidRDefault="009C472F" w:rsidP="009C472F">
      <w:pPr>
        <w:spacing w:line="360" w:lineRule="auto"/>
        <w:ind w:firstLine="480"/>
        <w:jc w:val="left"/>
        <w:rPr>
          <w:sz w:val="24"/>
          <w:szCs w:val="24"/>
        </w:rPr>
      </w:pPr>
      <w:r w:rsidRPr="009C472F">
        <w:rPr>
          <w:rFonts w:hint="eastAsia"/>
          <w:sz w:val="24"/>
          <w:szCs w:val="24"/>
        </w:rPr>
        <w:t>1</w:t>
      </w:r>
      <w:r w:rsidRPr="009C472F">
        <w:rPr>
          <w:rFonts w:hint="eastAsia"/>
          <w:sz w:val="24"/>
          <w:szCs w:val="24"/>
        </w:rPr>
        <w:t>、投资者通过</w:t>
      </w:r>
      <w:r>
        <w:rPr>
          <w:rFonts w:hint="eastAsia"/>
          <w:sz w:val="24"/>
          <w:szCs w:val="24"/>
        </w:rPr>
        <w:t>交通银行</w:t>
      </w:r>
      <w:r w:rsidRPr="009C472F">
        <w:rPr>
          <w:rFonts w:hint="eastAsia"/>
          <w:sz w:val="24"/>
          <w:szCs w:val="24"/>
        </w:rPr>
        <w:t>办理</w:t>
      </w:r>
      <w:r>
        <w:rPr>
          <w:rFonts w:hint="eastAsia"/>
          <w:sz w:val="24"/>
          <w:szCs w:val="24"/>
        </w:rPr>
        <w:t>快速赎回业务</w:t>
      </w:r>
      <w:r w:rsidRPr="009C472F">
        <w:rPr>
          <w:rFonts w:hint="eastAsia"/>
          <w:sz w:val="24"/>
          <w:szCs w:val="24"/>
        </w:rPr>
        <w:t>的相关流程应遵循</w:t>
      </w:r>
      <w:r>
        <w:rPr>
          <w:rFonts w:hint="eastAsia"/>
          <w:sz w:val="24"/>
          <w:szCs w:val="24"/>
        </w:rPr>
        <w:t>交通银行</w:t>
      </w:r>
      <w:r w:rsidRPr="009C472F">
        <w:rPr>
          <w:rFonts w:hint="eastAsia"/>
          <w:sz w:val="24"/>
          <w:szCs w:val="24"/>
        </w:rPr>
        <w:t>的有关规定，投资者申请</w:t>
      </w:r>
      <w:r>
        <w:rPr>
          <w:rFonts w:hint="eastAsia"/>
          <w:sz w:val="24"/>
          <w:szCs w:val="24"/>
        </w:rPr>
        <w:t>快速赎回业务</w:t>
      </w:r>
      <w:r w:rsidRPr="009C472F">
        <w:rPr>
          <w:rFonts w:hint="eastAsia"/>
          <w:sz w:val="24"/>
          <w:szCs w:val="24"/>
        </w:rPr>
        <w:t>前，应仔细阅读</w:t>
      </w:r>
      <w:r w:rsidR="0017694E">
        <w:rPr>
          <w:rFonts w:hint="eastAsia"/>
          <w:sz w:val="24"/>
          <w:szCs w:val="24"/>
        </w:rPr>
        <w:t>本</w:t>
      </w:r>
      <w:r w:rsidRPr="009C472F">
        <w:rPr>
          <w:rFonts w:hint="eastAsia"/>
          <w:sz w:val="24"/>
          <w:szCs w:val="24"/>
        </w:rPr>
        <w:t>基金的基金合同、招募说明书</w:t>
      </w:r>
      <w:r w:rsidR="00A753D3">
        <w:rPr>
          <w:rFonts w:hint="eastAsia"/>
          <w:sz w:val="24"/>
          <w:szCs w:val="24"/>
        </w:rPr>
        <w:t>（</w:t>
      </w:r>
      <w:r w:rsidR="00A753D3">
        <w:rPr>
          <w:sz w:val="24"/>
          <w:szCs w:val="24"/>
        </w:rPr>
        <w:t>含更新）</w:t>
      </w:r>
      <w:r w:rsidRPr="009C472F">
        <w:rPr>
          <w:rFonts w:hint="eastAsia"/>
          <w:sz w:val="24"/>
          <w:szCs w:val="24"/>
        </w:rPr>
        <w:t>等法律文件。</w:t>
      </w:r>
    </w:p>
    <w:p w:rsidR="00C62B02" w:rsidRDefault="009C472F" w:rsidP="009C472F">
      <w:pPr>
        <w:spacing w:line="360" w:lineRule="auto"/>
        <w:ind w:firstLine="480"/>
        <w:jc w:val="left"/>
        <w:rPr>
          <w:sz w:val="24"/>
          <w:szCs w:val="24"/>
        </w:rPr>
      </w:pPr>
      <w:r w:rsidRPr="009C472F">
        <w:rPr>
          <w:rFonts w:hint="eastAsia"/>
          <w:sz w:val="24"/>
          <w:szCs w:val="24"/>
        </w:rPr>
        <w:t>2</w:t>
      </w:r>
      <w:r w:rsidRPr="009C472F">
        <w:rPr>
          <w:rFonts w:hint="eastAsia"/>
          <w:sz w:val="24"/>
          <w:szCs w:val="24"/>
        </w:rPr>
        <w:t>、本公司对垫资总额设置限额，垫资总额可能根据实际情况发生变化，如垫资总额达到本公司设定的限额，本公司和</w:t>
      </w:r>
      <w:r>
        <w:rPr>
          <w:rFonts w:hint="eastAsia"/>
          <w:sz w:val="24"/>
          <w:szCs w:val="24"/>
        </w:rPr>
        <w:t>交通银行</w:t>
      </w:r>
      <w:r w:rsidRPr="009C472F">
        <w:rPr>
          <w:rFonts w:hint="eastAsia"/>
          <w:sz w:val="24"/>
          <w:szCs w:val="24"/>
        </w:rPr>
        <w:t>将临时暂停</w:t>
      </w:r>
      <w:r>
        <w:rPr>
          <w:rFonts w:hint="eastAsia"/>
          <w:sz w:val="24"/>
          <w:szCs w:val="24"/>
        </w:rPr>
        <w:t>快速赎回业务</w:t>
      </w:r>
      <w:r w:rsidRPr="009C472F">
        <w:rPr>
          <w:rFonts w:hint="eastAsia"/>
          <w:sz w:val="24"/>
          <w:szCs w:val="24"/>
        </w:rPr>
        <w:t>，并视情况决定是否恢复该业务</w:t>
      </w:r>
      <w:r w:rsidR="00C62B02">
        <w:rPr>
          <w:rFonts w:hint="eastAsia"/>
          <w:sz w:val="24"/>
          <w:szCs w:val="24"/>
        </w:rPr>
        <w:t>。</w:t>
      </w:r>
    </w:p>
    <w:p w:rsidR="009C472F" w:rsidRPr="009C472F" w:rsidRDefault="002E51DE" w:rsidP="009C472F">
      <w:pPr>
        <w:spacing w:line="360" w:lineRule="auto"/>
        <w:ind w:firstLine="480"/>
        <w:jc w:val="left"/>
        <w:rPr>
          <w:sz w:val="24"/>
          <w:szCs w:val="24"/>
        </w:rPr>
      </w:pPr>
      <w:r>
        <w:rPr>
          <w:sz w:val="24"/>
          <w:szCs w:val="24"/>
        </w:rPr>
        <w:t>3</w:t>
      </w:r>
      <w:r w:rsidR="009C472F" w:rsidRPr="009C472F">
        <w:rPr>
          <w:rFonts w:hint="eastAsia"/>
          <w:sz w:val="24"/>
          <w:szCs w:val="24"/>
        </w:rPr>
        <w:t>、本公司和</w:t>
      </w:r>
      <w:r w:rsidR="009C472F">
        <w:rPr>
          <w:rFonts w:hint="eastAsia"/>
          <w:sz w:val="24"/>
          <w:szCs w:val="24"/>
        </w:rPr>
        <w:t>交通银行</w:t>
      </w:r>
      <w:r w:rsidR="009C472F" w:rsidRPr="009C472F">
        <w:rPr>
          <w:rFonts w:hint="eastAsia"/>
          <w:sz w:val="24"/>
          <w:szCs w:val="24"/>
        </w:rPr>
        <w:t>可根据业务需要经协商一致对</w:t>
      </w:r>
      <w:r w:rsidR="009C472F">
        <w:rPr>
          <w:rFonts w:hint="eastAsia"/>
          <w:sz w:val="24"/>
          <w:szCs w:val="24"/>
        </w:rPr>
        <w:t>快速赎回业务</w:t>
      </w:r>
      <w:r w:rsidR="009C472F" w:rsidRPr="009C472F">
        <w:rPr>
          <w:rFonts w:hint="eastAsia"/>
          <w:sz w:val="24"/>
          <w:szCs w:val="24"/>
        </w:rPr>
        <w:t>申请限额、业务规则和服务费等进行调整，并依据相关法律法规的规定进行公告或者由</w:t>
      </w:r>
      <w:r w:rsidR="009C472F">
        <w:rPr>
          <w:rFonts w:hint="eastAsia"/>
          <w:sz w:val="24"/>
          <w:szCs w:val="24"/>
        </w:rPr>
        <w:t>交通银行</w:t>
      </w:r>
      <w:r w:rsidR="009C472F" w:rsidRPr="009C472F">
        <w:rPr>
          <w:rFonts w:hint="eastAsia"/>
          <w:sz w:val="24"/>
          <w:szCs w:val="24"/>
        </w:rPr>
        <w:t>通过指定平台通知投资者。</w:t>
      </w:r>
    </w:p>
    <w:p w:rsidR="009C472F" w:rsidRDefault="002E51DE" w:rsidP="009C472F">
      <w:pPr>
        <w:spacing w:line="360" w:lineRule="auto"/>
        <w:ind w:firstLine="480"/>
        <w:jc w:val="left"/>
        <w:rPr>
          <w:sz w:val="24"/>
          <w:szCs w:val="24"/>
        </w:rPr>
      </w:pPr>
      <w:r>
        <w:rPr>
          <w:sz w:val="24"/>
          <w:szCs w:val="24"/>
        </w:rPr>
        <w:t>4</w:t>
      </w:r>
      <w:r w:rsidR="009C472F" w:rsidRPr="009C472F">
        <w:rPr>
          <w:rFonts w:hint="eastAsia"/>
          <w:sz w:val="24"/>
          <w:szCs w:val="24"/>
        </w:rPr>
        <w:t>、本公告仅对在</w:t>
      </w:r>
      <w:r w:rsidR="009C472F">
        <w:rPr>
          <w:rFonts w:hint="eastAsia"/>
          <w:sz w:val="24"/>
          <w:szCs w:val="24"/>
        </w:rPr>
        <w:t>交通银行</w:t>
      </w:r>
      <w:r w:rsidR="009C472F" w:rsidRPr="009C472F">
        <w:rPr>
          <w:rFonts w:hint="eastAsia"/>
          <w:sz w:val="24"/>
          <w:szCs w:val="24"/>
        </w:rPr>
        <w:t>开通</w:t>
      </w:r>
      <w:r w:rsidR="009C472F">
        <w:rPr>
          <w:rFonts w:hint="eastAsia"/>
          <w:sz w:val="24"/>
          <w:szCs w:val="24"/>
        </w:rPr>
        <w:t>快速赎回业务</w:t>
      </w:r>
      <w:r w:rsidR="009C472F" w:rsidRPr="009C472F">
        <w:rPr>
          <w:rFonts w:hint="eastAsia"/>
          <w:sz w:val="24"/>
          <w:szCs w:val="24"/>
        </w:rPr>
        <w:t>的有关事项予以说明，投资者欲了解鹏华货币基金的详细情况，请登录本公司网站（</w:t>
      </w:r>
      <w:r w:rsidR="009C472F" w:rsidRPr="009C472F">
        <w:rPr>
          <w:rFonts w:hint="eastAsia"/>
          <w:sz w:val="24"/>
          <w:szCs w:val="24"/>
        </w:rPr>
        <w:t>www.phfund.com</w:t>
      </w:r>
      <w:r w:rsidR="003C70A9">
        <w:rPr>
          <w:rFonts w:hint="eastAsia"/>
          <w:sz w:val="24"/>
          <w:szCs w:val="24"/>
        </w:rPr>
        <w:t>.cn</w:t>
      </w:r>
      <w:r w:rsidR="009C472F" w:rsidRPr="009C472F">
        <w:rPr>
          <w:rFonts w:hint="eastAsia"/>
          <w:sz w:val="24"/>
          <w:szCs w:val="24"/>
        </w:rPr>
        <w:t>）认真查阅相关基金合同和最新的招募说明书</w:t>
      </w:r>
      <w:r w:rsidR="009C472F" w:rsidRPr="009C472F">
        <w:rPr>
          <w:rFonts w:hint="eastAsia"/>
          <w:sz w:val="24"/>
          <w:szCs w:val="24"/>
        </w:rPr>
        <w:t xml:space="preserve"> </w:t>
      </w:r>
      <w:r w:rsidR="009C472F" w:rsidRPr="009C472F">
        <w:rPr>
          <w:rFonts w:hint="eastAsia"/>
          <w:sz w:val="24"/>
          <w:szCs w:val="24"/>
        </w:rPr>
        <w:t>，或拨打本公司客户服务电话（</w:t>
      </w:r>
      <w:r w:rsidR="009C472F">
        <w:rPr>
          <w:rFonts w:hint="eastAsia"/>
          <w:sz w:val="24"/>
          <w:szCs w:val="24"/>
        </w:rPr>
        <w:t>400</w:t>
      </w:r>
      <w:r w:rsidR="009C472F">
        <w:rPr>
          <w:sz w:val="24"/>
          <w:szCs w:val="24"/>
        </w:rPr>
        <w:t>-6788-533</w:t>
      </w:r>
      <w:r w:rsidR="009C472F" w:rsidRPr="009C472F">
        <w:rPr>
          <w:rFonts w:hint="eastAsia"/>
          <w:sz w:val="24"/>
          <w:szCs w:val="24"/>
        </w:rPr>
        <w:t>）查询</w:t>
      </w:r>
      <w:r w:rsidR="009C472F">
        <w:rPr>
          <w:rFonts w:hint="eastAsia"/>
          <w:sz w:val="24"/>
          <w:szCs w:val="24"/>
        </w:rPr>
        <w:t>。</w:t>
      </w:r>
    </w:p>
    <w:p w:rsidR="009C472F" w:rsidRPr="002E51DE" w:rsidRDefault="009C472F" w:rsidP="009C472F">
      <w:pPr>
        <w:spacing w:line="360" w:lineRule="auto"/>
        <w:ind w:firstLine="480"/>
        <w:jc w:val="left"/>
        <w:rPr>
          <w:b/>
          <w:sz w:val="24"/>
          <w:szCs w:val="24"/>
        </w:rPr>
      </w:pPr>
      <w:r w:rsidRPr="002E51DE">
        <w:rPr>
          <w:rFonts w:hint="eastAsia"/>
          <w:b/>
          <w:sz w:val="24"/>
          <w:szCs w:val="24"/>
        </w:rPr>
        <w:t>六、投资者可通过以下途径了解或咨询详情</w:t>
      </w:r>
    </w:p>
    <w:p w:rsidR="009C472F" w:rsidRPr="009C472F" w:rsidRDefault="009C472F" w:rsidP="009C472F">
      <w:pPr>
        <w:spacing w:line="360" w:lineRule="auto"/>
        <w:ind w:firstLine="480"/>
        <w:jc w:val="left"/>
        <w:rPr>
          <w:sz w:val="24"/>
          <w:szCs w:val="24"/>
        </w:rPr>
      </w:pPr>
      <w:r w:rsidRPr="009C472F">
        <w:rPr>
          <w:rFonts w:hint="eastAsia"/>
          <w:sz w:val="24"/>
          <w:szCs w:val="24"/>
        </w:rPr>
        <w:t>1</w:t>
      </w:r>
      <w:r w:rsidRPr="009C472F">
        <w:rPr>
          <w:rFonts w:hint="eastAsia"/>
          <w:sz w:val="24"/>
          <w:szCs w:val="24"/>
        </w:rPr>
        <w:t>、</w:t>
      </w:r>
      <w:r>
        <w:rPr>
          <w:rFonts w:hint="eastAsia"/>
          <w:sz w:val="24"/>
          <w:szCs w:val="24"/>
        </w:rPr>
        <w:t>交通银行</w:t>
      </w:r>
      <w:r w:rsidRPr="009C472F">
        <w:rPr>
          <w:rFonts w:hint="eastAsia"/>
          <w:sz w:val="24"/>
          <w:szCs w:val="24"/>
        </w:rPr>
        <w:t>股份有限公司</w:t>
      </w:r>
    </w:p>
    <w:p w:rsidR="0017694E" w:rsidRDefault="009C472F" w:rsidP="009C472F">
      <w:pPr>
        <w:spacing w:line="360" w:lineRule="auto"/>
        <w:ind w:firstLine="480"/>
        <w:jc w:val="left"/>
        <w:rPr>
          <w:sz w:val="24"/>
          <w:szCs w:val="24"/>
        </w:rPr>
      </w:pPr>
      <w:r w:rsidRPr="009C472F">
        <w:rPr>
          <w:rFonts w:hint="eastAsia"/>
          <w:sz w:val="24"/>
          <w:szCs w:val="24"/>
        </w:rPr>
        <w:t>网址：</w:t>
      </w:r>
      <w:hyperlink r:id="rId6" w:history="1">
        <w:r w:rsidR="0017694E" w:rsidRPr="00741425">
          <w:rPr>
            <w:rStyle w:val="a3"/>
            <w:sz w:val="24"/>
            <w:szCs w:val="24"/>
          </w:rPr>
          <w:t>www.bankcomm.com</w:t>
        </w:r>
      </w:hyperlink>
    </w:p>
    <w:p w:rsidR="009C472F" w:rsidRPr="009C472F" w:rsidRDefault="009C472F" w:rsidP="009C472F">
      <w:pPr>
        <w:spacing w:line="360" w:lineRule="auto"/>
        <w:ind w:firstLine="480"/>
        <w:jc w:val="left"/>
        <w:rPr>
          <w:sz w:val="24"/>
          <w:szCs w:val="24"/>
        </w:rPr>
      </w:pPr>
      <w:r w:rsidRPr="009C472F">
        <w:rPr>
          <w:rFonts w:hint="eastAsia"/>
          <w:sz w:val="24"/>
          <w:szCs w:val="24"/>
        </w:rPr>
        <w:t>客户服务电话：</w:t>
      </w:r>
      <w:r w:rsidR="0017694E" w:rsidRPr="0017694E">
        <w:rPr>
          <w:sz w:val="24"/>
          <w:szCs w:val="24"/>
        </w:rPr>
        <w:t>95559</w:t>
      </w:r>
    </w:p>
    <w:p w:rsidR="009C472F" w:rsidRPr="009C472F" w:rsidRDefault="009C472F" w:rsidP="009C472F">
      <w:pPr>
        <w:spacing w:line="360" w:lineRule="auto"/>
        <w:ind w:firstLine="480"/>
        <w:jc w:val="left"/>
        <w:rPr>
          <w:sz w:val="24"/>
          <w:szCs w:val="24"/>
        </w:rPr>
      </w:pPr>
      <w:r w:rsidRPr="009C472F">
        <w:rPr>
          <w:rFonts w:hint="eastAsia"/>
          <w:sz w:val="24"/>
          <w:szCs w:val="24"/>
        </w:rPr>
        <w:t>2</w:t>
      </w:r>
      <w:r w:rsidRPr="009C472F">
        <w:rPr>
          <w:rFonts w:hint="eastAsia"/>
          <w:sz w:val="24"/>
          <w:szCs w:val="24"/>
        </w:rPr>
        <w:t>、鹏华基金管理有限公司</w:t>
      </w:r>
    </w:p>
    <w:p w:rsidR="009C472F" w:rsidRPr="009C472F" w:rsidRDefault="009C472F" w:rsidP="009C472F">
      <w:pPr>
        <w:spacing w:line="360" w:lineRule="auto"/>
        <w:ind w:firstLine="480"/>
        <w:jc w:val="left"/>
        <w:rPr>
          <w:sz w:val="24"/>
          <w:szCs w:val="24"/>
        </w:rPr>
      </w:pPr>
      <w:r w:rsidRPr="009C472F">
        <w:rPr>
          <w:rFonts w:hint="eastAsia"/>
          <w:sz w:val="24"/>
          <w:szCs w:val="24"/>
        </w:rPr>
        <w:t>网址：</w:t>
      </w:r>
      <w:r w:rsidRPr="009C472F">
        <w:rPr>
          <w:rFonts w:hint="eastAsia"/>
          <w:sz w:val="24"/>
          <w:szCs w:val="24"/>
        </w:rPr>
        <w:t>www.phfund.com</w:t>
      </w:r>
      <w:r w:rsidR="003C70A9">
        <w:rPr>
          <w:sz w:val="24"/>
          <w:szCs w:val="24"/>
        </w:rPr>
        <w:t>.cn</w:t>
      </w:r>
    </w:p>
    <w:p w:rsidR="009C472F" w:rsidRPr="009C472F" w:rsidRDefault="009C472F" w:rsidP="009C472F">
      <w:pPr>
        <w:spacing w:line="360" w:lineRule="auto"/>
        <w:ind w:firstLine="480"/>
        <w:jc w:val="left"/>
        <w:rPr>
          <w:sz w:val="24"/>
          <w:szCs w:val="24"/>
        </w:rPr>
      </w:pPr>
      <w:r w:rsidRPr="009C472F">
        <w:rPr>
          <w:rFonts w:hint="eastAsia"/>
          <w:sz w:val="24"/>
          <w:szCs w:val="24"/>
        </w:rPr>
        <w:t>客服电话：</w:t>
      </w:r>
      <w:r>
        <w:rPr>
          <w:rFonts w:hint="eastAsia"/>
          <w:sz w:val="24"/>
          <w:szCs w:val="24"/>
        </w:rPr>
        <w:t>400-6788-533</w:t>
      </w:r>
    </w:p>
    <w:p w:rsidR="009C472F" w:rsidRDefault="009C472F" w:rsidP="009C472F">
      <w:pPr>
        <w:spacing w:line="360" w:lineRule="auto"/>
        <w:ind w:firstLine="480"/>
        <w:jc w:val="left"/>
        <w:rPr>
          <w:sz w:val="24"/>
          <w:szCs w:val="24"/>
        </w:rPr>
      </w:pPr>
      <w:r w:rsidRPr="009C472F">
        <w:rPr>
          <w:rFonts w:hint="eastAsia"/>
          <w:sz w:val="24"/>
          <w:szCs w:val="24"/>
        </w:rPr>
        <w:t>本基金管理人承诺以诚实信用、勤勉尽责的原则管理和运用基金财产，但不保证基金一定盈利，也不保证最低收益。投资者购买货币市场基金并不等于将资金作为存款存放在银行或存款类金融机构。基金的过往业绩并不代表其将来表现。投资有风险，敬请投资人认真阅读基金的相关法律文件，并选择适合自身风险承</w:t>
      </w:r>
      <w:r w:rsidRPr="009C472F">
        <w:rPr>
          <w:rFonts w:hint="eastAsia"/>
          <w:sz w:val="24"/>
          <w:szCs w:val="24"/>
        </w:rPr>
        <w:lastRenderedPageBreak/>
        <w:t>受能力的投资品种进行投资。</w:t>
      </w:r>
    </w:p>
    <w:p w:rsidR="009C472F" w:rsidRPr="009C472F" w:rsidRDefault="009C472F" w:rsidP="009C472F">
      <w:pPr>
        <w:spacing w:line="360" w:lineRule="auto"/>
        <w:ind w:firstLine="480"/>
        <w:jc w:val="left"/>
        <w:rPr>
          <w:sz w:val="24"/>
          <w:szCs w:val="24"/>
        </w:rPr>
      </w:pPr>
    </w:p>
    <w:p w:rsidR="009C472F" w:rsidRDefault="009C472F" w:rsidP="009C472F">
      <w:pPr>
        <w:spacing w:line="360" w:lineRule="auto"/>
        <w:ind w:firstLine="480"/>
        <w:jc w:val="left"/>
        <w:rPr>
          <w:sz w:val="24"/>
          <w:szCs w:val="24"/>
        </w:rPr>
      </w:pPr>
      <w:r w:rsidRPr="009C472F">
        <w:rPr>
          <w:rFonts w:hint="eastAsia"/>
          <w:sz w:val="24"/>
          <w:szCs w:val="24"/>
        </w:rPr>
        <w:t>特此公告。</w:t>
      </w:r>
    </w:p>
    <w:p w:rsidR="009C472F" w:rsidRPr="009C472F" w:rsidRDefault="009C472F" w:rsidP="009C472F">
      <w:pPr>
        <w:spacing w:line="360" w:lineRule="auto"/>
        <w:ind w:firstLine="480"/>
        <w:jc w:val="left"/>
        <w:rPr>
          <w:sz w:val="24"/>
          <w:szCs w:val="24"/>
        </w:rPr>
      </w:pPr>
    </w:p>
    <w:p w:rsidR="009C472F" w:rsidRPr="009C472F" w:rsidRDefault="009C472F" w:rsidP="009C472F">
      <w:pPr>
        <w:spacing w:line="360" w:lineRule="auto"/>
        <w:ind w:firstLine="480"/>
        <w:jc w:val="right"/>
        <w:rPr>
          <w:sz w:val="24"/>
          <w:szCs w:val="24"/>
        </w:rPr>
      </w:pPr>
      <w:r w:rsidRPr="009C472F">
        <w:rPr>
          <w:rFonts w:hint="eastAsia"/>
          <w:sz w:val="24"/>
          <w:szCs w:val="24"/>
        </w:rPr>
        <w:t>鹏华基金管理有限公司</w:t>
      </w:r>
    </w:p>
    <w:p w:rsidR="009C472F" w:rsidRPr="003C70A9" w:rsidRDefault="003C70A9" w:rsidP="009C472F">
      <w:pPr>
        <w:spacing w:line="360" w:lineRule="auto"/>
        <w:ind w:firstLine="480"/>
        <w:jc w:val="right"/>
        <w:rPr>
          <w:rFonts w:ascii="宋体" w:eastAsia="宋体" w:hAnsi="宋体"/>
          <w:sz w:val="24"/>
          <w:szCs w:val="24"/>
        </w:rPr>
      </w:pPr>
      <w:r w:rsidRPr="003C70A9">
        <w:rPr>
          <w:rFonts w:ascii="宋体" w:eastAsia="宋体" w:hAnsi="宋体" w:hint="eastAsia"/>
          <w:sz w:val="24"/>
          <w:szCs w:val="24"/>
        </w:rPr>
        <w:t>2023年11</w:t>
      </w:r>
      <w:r w:rsidR="009C472F" w:rsidRPr="003C70A9">
        <w:rPr>
          <w:rFonts w:ascii="宋体" w:eastAsia="宋体" w:hAnsi="宋体" w:hint="eastAsia"/>
          <w:sz w:val="24"/>
          <w:szCs w:val="24"/>
        </w:rPr>
        <w:t>月</w:t>
      </w:r>
      <w:r w:rsidR="00D012F0">
        <w:rPr>
          <w:rFonts w:ascii="宋体" w:eastAsia="宋体" w:hAnsi="宋体" w:hint="eastAsia"/>
          <w:sz w:val="24"/>
          <w:szCs w:val="24"/>
        </w:rPr>
        <w:t>25</w:t>
      </w:r>
      <w:r w:rsidR="009C472F" w:rsidRPr="003C70A9">
        <w:rPr>
          <w:rFonts w:ascii="宋体" w:eastAsia="宋体" w:hAnsi="宋体" w:hint="eastAsia"/>
          <w:sz w:val="24"/>
          <w:szCs w:val="24"/>
        </w:rPr>
        <w:t>日</w:t>
      </w:r>
    </w:p>
    <w:sectPr w:rsidR="009C472F" w:rsidRPr="003C70A9" w:rsidSect="00863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DD" w:rsidRDefault="00B944DD" w:rsidP="007E5453">
      <w:r>
        <w:separator/>
      </w:r>
    </w:p>
  </w:endnote>
  <w:endnote w:type="continuationSeparator" w:id="0">
    <w:p w:rsidR="00B944DD" w:rsidRDefault="00B944DD" w:rsidP="007E54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DD" w:rsidRDefault="00B944DD" w:rsidP="007E5453">
      <w:r>
        <w:separator/>
      </w:r>
    </w:p>
  </w:footnote>
  <w:footnote w:type="continuationSeparator" w:id="0">
    <w:p w:rsidR="00B944DD" w:rsidRDefault="00B944DD" w:rsidP="007E54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A55"/>
    <w:rsid w:val="000436EF"/>
    <w:rsid w:val="00067FE4"/>
    <w:rsid w:val="000B6C2A"/>
    <w:rsid w:val="001079F0"/>
    <w:rsid w:val="0017694E"/>
    <w:rsid w:val="002E51DE"/>
    <w:rsid w:val="003C0C2B"/>
    <w:rsid w:val="003C70A9"/>
    <w:rsid w:val="00487468"/>
    <w:rsid w:val="004A2733"/>
    <w:rsid w:val="00573F54"/>
    <w:rsid w:val="005B5EF9"/>
    <w:rsid w:val="005B6DEE"/>
    <w:rsid w:val="006626D2"/>
    <w:rsid w:val="006E26B7"/>
    <w:rsid w:val="00766226"/>
    <w:rsid w:val="007E5453"/>
    <w:rsid w:val="007F57FA"/>
    <w:rsid w:val="00803463"/>
    <w:rsid w:val="00832842"/>
    <w:rsid w:val="008637AC"/>
    <w:rsid w:val="008C7537"/>
    <w:rsid w:val="008D6C82"/>
    <w:rsid w:val="00901318"/>
    <w:rsid w:val="009C472F"/>
    <w:rsid w:val="009E7737"/>
    <w:rsid w:val="00A22A55"/>
    <w:rsid w:val="00A753D3"/>
    <w:rsid w:val="00AE6ABB"/>
    <w:rsid w:val="00B944DD"/>
    <w:rsid w:val="00BA0CAF"/>
    <w:rsid w:val="00BE073B"/>
    <w:rsid w:val="00C21E51"/>
    <w:rsid w:val="00C56FEC"/>
    <w:rsid w:val="00C62B02"/>
    <w:rsid w:val="00CC31BF"/>
    <w:rsid w:val="00D012F0"/>
    <w:rsid w:val="00D810A1"/>
    <w:rsid w:val="00DA60B4"/>
    <w:rsid w:val="00E36E73"/>
    <w:rsid w:val="00F24519"/>
    <w:rsid w:val="00F63CA0"/>
    <w:rsid w:val="00F80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94E"/>
    <w:rPr>
      <w:color w:val="0563C1" w:themeColor="hyperlink"/>
      <w:u w:val="single"/>
    </w:rPr>
  </w:style>
  <w:style w:type="paragraph" w:styleId="a4">
    <w:name w:val="header"/>
    <w:basedOn w:val="a"/>
    <w:link w:val="Char"/>
    <w:uiPriority w:val="99"/>
    <w:unhideWhenUsed/>
    <w:rsid w:val="007E54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E5453"/>
    <w:rPr>
      <w:sz w:val="18"/>
      <w:szCs w:val="18"/>
    </w:rPr>
  </w:style>
  <w:style w:type="paragraph" w:styleId="a5">
    <w:name w:val="footer"/>
    <w:basedOn w:val="a"/>
    <w:link w:val="Char0"/>
    <w:uiPriority w:val="99"/>
    <w:unhideWhenUsed/>
    <w:rsid w:val="007E5453"/>
    <w:pPr>
      <w:tabs>
        <w:tab w:val="center" w:pos="4153"/>
        <w:tab w:val="right" w:pos="8306"/>
      </w:tabs>
      <w:snapToGrid w:val="0"/>
      <w:jc w:val="left"/>
    </w:pPr>
    <w:rPr>
      <w:sz w:val="18"/>
      <w:szCs w:val="18"/>
    </w:rPr>
  </w:style>
  <w:style w:type="character" w:customStyle="1" w:styleId="Char0">
    <w:name w:val="页脚 Char"/>
    <w:basedOn w:val="a0"/>
    <w:link w:val="a5"/>
    <w:uiPriority w:val="99"/>
    <w:rsid w:val="007E5453"/>
    <w:rPr>
      <w:sz w:val="18"/>
      <w:szCs w:val="18"/>
    </w:rPr>
  </w:style>
  <w:style w:type="character" w:styleId="a6">
    <w:name w:val="annotation reference"/>
    <w:basedOn w:val="a0"/>
    <w:uiPriority w:val="99"/>
    <w:semiHidden/>
    <w:unhideWhenUsed/>
    <w:rsid w:val="00A753D3"/>
    <w:rPr>
      <w:sz w:val="21"/>
      <w:szCs w:val="21"/>
    </w:rPr>
  </w:style>
  <w:style w:type="paragraph" w:styleId="a7">
    <w:name w:val="annotation text"/>
    <w:basedOn w:val="a"/>
    <w:link w:val="Char1"/>
    <w:uiPriority w:val="99"/>
    <w:semiHidden/>
    <w:unhideWhenUsed/>
    <w:rsid w:val="00A753D3"/>
    <w:pPr>
      <w:jc w:val="left"/>
    </w:pPr>
  </w:style>
  <w:style w:type="character" w:customStyle="1" w:styleId="Char1">
    <w:name w:val="批注文字 Char"/>
    <w:basedOn w:val="a0"/>
    <w:link w:val="a7"/>
    <w:uiPriority w:val="99"/>
    <w:semiHidden/>
    <w:rsid w:val="00A753D3"/>
  </w:style>
  <w:style w:type="paragraph" w:styleId="a8">
    <w:name w:val="annotation subject"/>
    <w:basedOn w:val="a7"/>
    <w:next w:val="a7"/>
    <w:link w:val="Char2"/>
    <w:uiPriority w:val="99"/>
    <w:semiHidden/>
    <w:unhideWhenUsed/>
    <w:rsid w:val="00A753D3"/>
    <w:rPr>
      <w:b/>
      <w:bCs/>
    </w:rPr>
  </w:style>
  <w:style w:type="character" w:customStyle="1" w:styleId="Char2">
    <w:name w:val="批注主题 Char"/>
    <w:basedOn w:val="Char1"/>
    <w:link w:val="a8"/>
    <w:uiPriority w:val="99"/>
    <w:semiHidden/>
    <w:rsid w:val="00A753D3"/>
    <w:rPr>
      <w:b/>
      <w:bCs/>
    </w:rPr>
  </w:style>
  <w:style w:type="paragraph" w:styleId="a9">
    <w:name w:val="Balloon Text"/>
    <w:basedOn w:val="a"/>
    <w:link w:val="Char3"/>
    <w:uiPriority w:val="99"/>
    <w:semiHidden/>
    <w:unhideWhenUsed/>
    <w:rsid w:val="00A753D3"/>
    <w:rPr>
      <w:sz w:val="18"/>
      <w:szCs w:val="18"/>
    </w:rPr>
  </w:style>
  <w:style w:type="character" w:customStyle="1" w:styleId="Char3">
    <w:name w:val="批注框文本 Char"/>
    <w:basedOn w:val="a0"/>
    <w:link w:val="a9"/>
    <w:uiPriority w:val="99"/>
    <w:semiHidden/>
    <w:rsid w:val="00A753D3"/>
    <w:rPr>
      <w:sz w:val="18"/>
      <w:szCs w:val="18"/>
    </w:rPr>
  </w:style>
  <w:style w:type="character" w:styleId="aa">
    <w:name w:val="FollowedHyperlink"/>
    <w:basedOn w:val="a0"/>
    <w:uiPriority w:val="99"/>
    <w:semiHidden/>
    <w:unhideWhenUsed/>
    <w:rsid w:val="00A753D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kcom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1369</Characters>
  <Application>Microsoft Office Word</Application>
  <DocSecurity>4</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dc:description/>
  <cp:lastModifiedBy>ZHONGM</cp:lastModifiedBy>
  <cp:revision>2</cp:revision>
  <dcterms:created xsi:type="dcterms:W3CDTF">2023-11-24T16:01:00Z</dcterms:created>
  <dcterms:modified xsi:type="dcterms:W3CDTF">2023-11-24T16:01:00Z</dcterms:modified>
</cp:coreProperties>
</file>