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D3" w:rsidRPr="00415CAE" w:rsidRDefault="008C07D3">
      <w:pPr>
        <w:pStyle w:val="biaogecenter"/>
        <w:spacing w:line="360" w:lineRule="auto"/>
        <w:rPr>
          <w:rFonts w:ascii="仿宋" w:eastAsia="仿宋" w:hAnsi="仿宋"/>
          <w:color w:val="000000" w:themeColor="text1"/>
          <w:sz w:val="28"/>
          <w:szCs w:val="28"/>
        </w:rPr>
      </w:pPr>
    </w:p>
    <w:p w:rsidR="008C07D3" w:rsidRPr="00415CAE" w:rsidRDefault="008C07D3">
      <w:pPr>
        <w:pStyle w:val="biaogecenter"/>
        <w:spacing w:line="360" w:lineRule="auto"/>
        <w:rPr>
          <w:rFonts w:ascii="黑体" w:eastAsia="黑体" w:hAnsi="黑体"/>
          <w:color w:val="000000" w:themeColor="text1"/>
          <w:sz w:val="36"/>
          <w:szCs w:val="36"/>
        </w:rPr>
      </w:pPr>
    </w:p>
    <w:p w:rsidR="008C07D3" w:rsidRPr="008107BA" w:rsidRDefault="00CD516E">
      <w:pPr>
        <w:pStyle w:val="biaogecenter"/>
        <w:spacing w:line="360" w:lineRule="auto"/>
        <w:rPr>
          <w:rFonts w:ascii="仿宋" w:eastAsia="仿宋" w:hAnsi="仿宋"/>
          <w:color w:val="000000" w:themeColor="text1"/>
          <w:sz w:val="28"/>
          <w:szCs w:val="28"/>
        </w:rPr>
      </w:pPr>
      <w:r w:rsidRPr="008107BA">
        <w:rPr>
          <w:rFonts w:ascii="黑体" w:eastAsia="黑体" w:hAnsi="黑体" w:hint="eastAsia"/>
          <w:b/>
          <w:bCs/>
          <w:color w:val="000000" w:themeColor="text1"/>
          <w:sz w:val="36"/>
          <w:szCs w:val="36"/>
        </w:rPr>
        <w:t>圆信永丰兴瑞6个月定期开放债券型发起式证券投资基金</w:t>
      </w:r>
      <w:r w:rsidR="002067D7" w:rsidRPr="008107BA">
        <w:rPr>
          <w:rFonts w:ascii="黑体" w:eastAsia="黑体" w:hAnsi="黑体" w:hint="eastAsia"/>
          <w:b/>
          <w:bCs/>
          <w:color w:val="000000" w:themeColor="text1"/>
          <w:sz w:val="36"/>
          <w:szCs w:val="36"/>
        </w:rPr>
        <w:t>20</w:t>
      </w:r>
      <w:r w:rsidR="002067D7" w:rsidRPr="008107BA">
        <w:rPr>
          <w:rFonts w:ascii="黑体" w:eastAsia="黑体" w:hAnsi="黑体"/>
          <w:b/>
          <w:bCs/>
          <w:color w:val="000000" w:themeColor="text1"/>
          <w:sz w:val="36"/>
          <w:szCs w:val="36"/>
        </w:rPr>
        <w:t>23</w:t>
      </w:r>
      <w:r w:rsidR="00E5422A" w:rsidRPr="008107BA">
        <w:rPr>
          <w:rFonts w:ascii="黑体" w:eastAsia="黑体" w:hAnsi="黑体" w:hint="eastAsia"/>
          <w:b/>
          <w:bCs/>
          <w:color w:val="000000" w:themeColor="text1"/>
          <w:sz w:val="36"/>
          <w:szCs w:val="36"/>
        </w:rPr>
        <w:t>年基金</w:t>
      </w:r>
      <w:r w:rsidR="00106C18" w:rsidRPr="008107BA">
        <w:rPr>
          <w:rFonts w:ascii="黑体" w:eastAsia="黑体" w:hAnsi="黑体" w:hint="eastAsia"/>
          <w:b/>
          <w:bCs/>
          <w:color w:val="000000" w:themeColor="text1"/>
          <w:sz w:val="36"/>
          <w:szCs w:val="36"/>
        </w:rPr>
        <w:t>定期</w:t>
      </w:r>
      <w:r w:rsidR="00E5422A" w:rsidRPr="008107BA">
        <w:rPr>
          <w:rFonts w:ascii="黑体" w:eastAsia="黑体" w:hAnsi="黑体" w:hint="eastAsia"/>
          <w:b/>
          <w:bCs/>
          <w:color w:val="000000" w:themeColor="text1"/>
          <w:sz w:val="36"/>
          <w:szCs w:val="36"/>
        </w:rPr>
        <w:t>开放申购</w:t>
      </w:r>
      <w:r w:rsidR="003B373E" w:rsidRPr="008107BA">
        <w:rPr>
          <w:rFonts w:ascii="黑体" w:eastAsia="黑体" w:hAnsi="黑体" w:hint="eastAsia"/>
          <w:b/>
          <w:bCs/>
          <w:color w:val="000000" w:themeColor="text1"/>
          <w:sz w:val="36"/>
          <w:szCs w:val="36"/>
        </w:rPr>
        <w:t>、</w:t>
      </w:r>
      <w:r w:rsidR="00E5422A" w:rsidRPr="008107BA">
        <w:rPr>
          <w:rFonts w:ascii="黑体" w:eastAsia="黑体" w:hAnsi="黑体" w:hint="eastAsia"/>
          <w:b/>
          <w:bCs/>
          <w:color w:val="000000" w:themeColor="text1"/>
          <w:sz w:val="36"/>
          <w:szCs w:val="36"/>
        </w:rPr>
        <w:t>赎回</w:t>
      </w:r>
      <w:r w:rsidR="00BD34AD" w:rsidRPr="008107BA">
        <w:rPr>
          <w:rFonts w:ascii="黑体" w:eastAsia="黑体" w:hAnsi="黑体" w:hint="eastAsia"/>
          <w:b/>
          <w:bCs/>
          <w:color w:val="000000" w:themeColor="text1"/>
          <w:sz w:val="36"/>
          <w:szCs w:val="36"/>
        </w:rPr>
        <w:t>、转换业务公告</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BD34AD">
      <w:pPr>
        <w:pStyle w:val="biaogecenter"/>
        <w:spacing w:line="360" w:lineRule="auto"/>
        <w:rPr>
          <w:rFonts w:ascii="仿宋" w:eastAsia="仿宋" w:hAnsi="仿宋"/>
          <w:color w:val="000000" w:themeColor="text1"/>
          <w:sz w:val="28"/>
          <w:szCs w:val="28"/>
        </w:rPr>
      </w:pPr>
      <w:r w:rsidRPr="008107BA">
        <w:rPr>
          <w:rFonts w:eastAsia="仿宋" w:hint="eastAsia"/>
          <w:color w:val="000000" w:themeColor="text1"/>
          <w:sz w:val="28"/>
          <w:szCs w:val="28"/>
        </w:rPr>
        <w:t> </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8C07D3">
      <w:pPr>
        <w:pStyle w:val="biaogecenter"/>
        <w:spacing w:line="360" w:lineRule="auto"/>
        <w:rPr>
          <w:rFonts w:ascii="仿宋" w:eastAsia="仿宋" w:hAnsi="仿宋"/>
          <w:b/>
          <w:bCs/>
          <w:color w:val="000000" w:themeColor="text1"/>
          <w:sz w:val="28"/>
          <w:szCs w:val="28"/>
        </w:rPr>
      </w:pPr>
    </w:p>
    <w:p w:rsidR="008C07D3" w:rsidRPr="008107BA" w:rsidRDefault="00BD34AD">
      <w:pPr>
        <w:pStyle w:val="biaogecenter"/>
        <w:spacing w:line="360" w:lineRule="auto"/>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公告送出日期：</w:t>
      </w:r>
      <w:r w:rsidR="00876ED5" w:rsidRPr="008107BA">
        <w:rPr>
          <w:rFonts w:ascii="仿宋" w:eastAsia="仿宋" w:hAnsi="仿宋"/>
          <w:b/>
          <w:bCs/>
          <w:color w:val="000000" w:themeColor="text1"/>
          <w:sz w:val="28"/>
          <w:szCs w:val="28"/>
        </w:rPr>
        <w:t>2023</w:t>
      </w:r>
      <w:r w:rsidR="00876ED5" w:rsidRPr="008107BA">
        <w:rPr>
          <w:rFonts w:ascii="仿宋" w:eastAsia="仿宋" w:hAnsi="仿宋" w:hint="eastAsia"/>
          <w:b/>
          <w:bCs/>
          <w:color w:val="000000" w:themeColor="text1"/>
          <w:sz w:val="28"/>
          <w:szCs w:val="28"/>
        </w:rPr>
        <w:t>年</w:t>
      </w:r>
      <w:r w:rsidR="00876ED5" w:rsidRPr="008107BA">
        <w:rPr>
          <w:rFonts w:ascii="仿宋" w:eastAsia="仿宋" w:hAnsi="仿宋"/>
          <w:b/>
          <w:bCs/>
          <w:color w:val="000000" w:themeColor="text1"/>
          <w:sz w:val="28"/>
          <w:szCs w:val="28"/>
        </w:rPr>
        <w:t>11</w:t>
      </w:r>
      <w:r w:rsidRPr="008107BA">
        <w:rPr>
          <w:rFonts w:ascii="仿宋" w:eastAsia="仿宋" w:hAnsi="仿宋" w:hint="eastAsia"/>
          <w:b/>
          <w:bCs/>
          <w:color w:val="000000" w:themeColor="text1"/>
          <w:sz w:val="28"/>
          <w:szCs w:val="28"/>
        </w:rPr>
        <w:t>月</w:t>
      </w:r>
      <w:r w:rsidR="00876ED5" w:rsidRPr="008107BA">
        <w:rPr>
          <w:rFonts w:ascii="仿宋" w:eastAsia="仿宋" w:hAnsi="仿宋"/>
          <w:b/>
          <w:bCs/>
          <w:color w:val="000000" w:themeColor="text1"/>
          <w:sz w:val="28"/>
          <w:szCs w:val="28"/>
        </w:rPr>
        <w:t>24</w:t>
      </w:r>
      <w:r w:rsidRPr="008107BA">
        <w:rPr>
          <w:rFonts w:ascii="仿宋" w:eastAsia="仿宋" w:hAnsi="仿宋" w:hint="eastAsia"/>
          <w:b/>
          <w:bCs/>
          <w:color w:val="000000" w:themeColor="text1"/>
          <w:sz w:val="28"/>
          <w:szCs w:val="28"/>
        </w:rPr>
        <w:t>日</w:t>
      </w:r>
    </w:p>
    <w:p w:rsidR="008C07D3" w:rsidRPr="008107BA" w:rsidRDefault="008C07D3">
      <w:pPr>
        <w:pStyle w:val="biaogecenter"/>
        <w:spacing w:line="360" w:lineRule="auto"/>
        <w:rPr>
          <w:rFonts w:ascii="仿宋" w:eastAsia="仿宋" w:hAnsi="仿宋"/>
          <w:color w:val="000000" w:themeColor="text1"/>
          <w:sz w:val="28"/>
          <w:szCs w:val="28"/>
        </w:rPr>
      </w:pPr>
    </w:p>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D25062" w:rsidRPr="008107BA" w:rsidRDefault="00BD34AD" w:rsidP="00A91194">
      <w:pPr>
        <w:pStyle w:val="dazhangjie"/>
        <w:spacing w:line="360" w:lineRule="auto"/>
        <w:rPr>
          <w:color w:val="000000" w:themeColor="text1"/>
        </w:rPr>
      </w:pPr>
      <w:r w:rsidRPr="008107BA">
        <w:rPr>
          <w:rFonts w:ascii="仿宋" w:eastAsia="仿宋" w:hAnsi="仿宋"/>
          <w:b/>
          <w:color w:val="000000" w:themeColor="text1"/>
          <w:sz w:val="28"/>
          <w:szCs w:val="28"/>
        </w:rPr>
        <w:t xml:space="preserve">1 </w:t>
      </w:r>
      <w:r w:rsidRPr="008107BA">
        <w:rPr>
          <w:rFonts w:ascii="仿宋" w:eastAsia="仿宋" w:hAnsi="仿宋" w:hint="eastAsia"/>
          <w:b/>
          <w:color w:val="000000" w:themeColor="text1"/>
          <w:sz w:val="28"/>
          <w:szCs w:val="28"/>
        </w:rPr>
        <w:t>公告基本信息</w:t>
      </w:r>
    </w:p>
    <w:tbl>
      <w:tblPr>
        <w:tblW w:w="9072" w:type="dxa"/>
        <w:tblInd w:w="108" w:type="dxa"/>
        <w:tblLook w:val="04A0"/>
      </w:tblPr>
      <w:tblGrid>
        <w:gridCol w:w="3119"/>
        <w:gridCol w:w="5953"/>
      </w:tblGrid>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圆信永丰兴瑞6个月定期开放债券型发起式证券投资基金</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基金简称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w:t>
            </w:r>
            <w:r w:rsidR="00CD516E" w:rsidRPr="008107BA">
              <w:rPr>
                <w:rFonts w:ascii="仿宋" w:eastAsia="仿宋" w:hAnsi="仿宋" w:hint="eastAsia"/>
                <w:color w:val="000000" w:themeColor="text1"/>
                <w:sz w:val="28"/>
                <w:szCs w:val="28"/>
              </w:rPr>
              <w:t>兴瑞</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基金主代码</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005436</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基金运作方式</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契约型、定期开放式</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基金合同生效日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CD516E" w:rsidP="00CD516E">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2018年</w:t>
            </w:r>
            <w:r w:rsidRPr="008107BA">
              <w:rPr>
                <w:rFonts w:ascii="仿宋" w:eastAsia="仿宋" w:hAnsi="仿宋" w:hint="eastAsia"/>
                <w:color w:val="000000" w:themeColor="text1"/>
                <w:sz w:val="28"/>
                <w:szCs w:val="28"/>
              </w:rPr>
              <w:t>6</w:t>
            </w:r>
            <w:r w:rsidR="00BD34AD" w:rsidRPr="008107BA">
              <w:rPr>
                <w:rFonts w:ascii="仿宋" w:eastAsia="仿宋" w:hAnsi="仿宋"/>
                <w:color w:val="000000" w:themeColor="text1"/>
                <w:sz w:val="28"/>
                <w:szCs w:val="28"/>
              </w:rPr>
              <w:t>月</w:t>
            </w:r>
            <w:r w:rsidRPr="008107BA">
              <w:rPr>
                <w:rFonts w:ascii="仿宋" w:eastAsia="仿宋" w:hAnsi="仿宋" w:hint="eastAsia"/>
                <w:color w:val="000000" w:themeColor="text1"/>
                <w:sz w:val="28"/>
                <w:szCs w:val="28"/>
              </w:rPr>
              <w:t>11</w:t>
            </w:r>
            <w:r w:rsidR="00BD34AD" w:rsidRPr="008107BA">
              <w:rPr>
                <w:rFonts w:ascii="仿宋" w:eastAsia="仿宋" w:hAnsi="仿宋"/>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基金管理人名称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圆信永丰基金管理有限公司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基金托管人名称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兴业银行股份有限公司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基金注册登记机构名称</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圆信永丰基金管理有限公司</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公告依据</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BD34AD">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00CD516E" w:rsidRPr="008107BA">
              <w:rPr>
                <w:rFonts w:ascii="仿宋" w:eastAsia="仿宋" w:hAnsi="仿宋" w:hint="eastAsia"/>
                <w:color w:val="000000" w:themeColor="text1"/>
                <w:sz w:val="28"/>
                <w:szCs w:val="28"/>
              </w:rPr>
              <w:t>圆信永丰兴瑞6个月定期开放债券型发起式证券投资基金</w:t>
            </w:r>
            <w:r w:rsidRPr="008107BA">
              <w:rPr>
                <w:rFonts w:ascii="仿宋" w:eastAsia="仿宋" w:hAnsi="仿宋" w:hint="eastAsia"/>
                <w:color w:val="000000" w:themeColor="text1"/>
                <w:sz w:val="28"/>
                <w:szCs w:val="28"/>
              </w:rPr>
              <w:t>基金合同》、《</w:t>
            </w:r>
            <w:r w:rsidR="00CD516E" w:rsidRPr="008107BA">
              <w:rPr>
                <w:rFonts w:ascii="仿宋" w:eastAsia="仿宋" w:hAnsi="仿宋" w:hint="eastAsia"/>
                <w:color w:val="000000" w:themeColor="text1"/>
                <w:sz w:val="28"/>
                <w:szCs w:val="28"/>
              </w:rPr>
              <w:t>圆信永丰兴瑞6个月定期开放债券型发起式证券投资基金</w:t>
            </w:r>
            <w:r w:rsidRPr="008107BA">
              <w:rPr>
                <w:rFonts w:ascii="仿宋" w:eastAsia="仿宋" w:hAnsi="仿宋" w:hint="eastAsia"/>
                <w:color w:val="000000" w:themeColor="text1"/>
                <w:sz w:val="28"/>
                <w:szCs w:val="28"/>
              </w:rPr>
              <w:t>招募说明书》及相关法律法规等</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申购</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876ED5" w:rsidP="00876ED5">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2023年11</w:t>
            </w:r>
            <w:r w:rsidR="000D4DB5" w:rsidRPr="008107BA">
              <w:rPr>
                <w:rFonts w:ascii="仿宋" w:eastAsia="仿宋" w:hAnsi="仿宋"/>
                <w:color w:val="000000" w:themeColor="text1"/>
                <w:sz w:val="28"/>
                <w:szCs w:val="28"/>
              </w:rPr>
              <w:t>月</w:t>
            </w:r>
            <w:r w:rsidRPr="008107BA">
              <w:rPr>
                <w:rFonts w:ascii="仿宋" w:eastAsia="仿宋" w:hAnsi="仿宋"/>
                <w:color w:val="000000" w:themeColor="text1"/>
                <w:sz w:val="28"/>
                <w:szCs w:val="28"/>
              </w:rPr>
              <w:t>27</w:t>
            </w:r>
            <w:r w:rsidR="000D4DB5" w:rsidRPr="008107BA">
              <w:rPr>
                <w:rFonts w:ascii="仿宋" w:eastAsia="仿宋" w:hAnsi="仿宋" w:hint="eastAsia"/>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赎回</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876ED5"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2023年11月27</w:t>
            </w:r>
            <w:r w:rsidRPr="008107BA">
              <w:rPr>
                <w:rFonts w:ascii="仿宋" w:eastAsia="仿宋" w:hAnsi="仿宋" w:hint="eastAsia"/>
                <w:color w:val="000000" w:themeColor="text1"/>
                <w:sz w:val="28"/>
                <w:szCs w:val="28"/>
              </w:rPr>
              <w:t>日</w:t>
            </w:r>
          </w:p>
        </w:tc>
      </w:tr>
      <w:tr w:rsidR="00984BCE"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转换转入</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876ED5"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2023年11月27</w:t>
            </w:r>
            <w:r w:rsidRPr="008107BA">
              <w:rPr>
                <w:rFonts w:ascii="仿宋" w:eastAsia="仿宋" w:hAnsi="仿宋" w:hint="eastAsia"/>
                <w:color w:val="000000" w:themeColor="text1"/>
                <w:sz w:val="28"/>
                <w:szCs w:val="28"/>
              </w:rPr>
              <w:t>日</w:t>
            </w:r>
          </w:p>
        </w:tc>
      </w:tr>
      <w:tr w:rsidR="00E5422A" w:rsidRPr="008107BA" w:rsidTr="00A91194">
        <w:tc>
          <w:tcPr>
            <w:tcW w:w="1719" w:type="pct"/>
            <w:tcBorders>
              <w:top w:val="single" w:sz="8" w:space="0" w:color="000000"/>
              <w:left w:val="single" w:sz="8" w:space="0" w:color="000000"/>
              <w:bottom w:val="single" w:sz="6" w:space="0" w:color="000000"/>
              <w:right w:val="single" w:sz="8" w:space="0" w:color="000000"/>
            </w:tcBorders>
            <w:vAlign w:val="center"/>
            <w:hideMark/>
          </w:tcPr>
          <w:p w:rsidR="00D25062" w:rsidRPr="008107BA" w:rsidRDefault="00BD34AD" w:rsidP="000B0F59">
            <w:pPr>
              <w:pStyle w:val="biaogeleft"/>
              <w:spacing w:line="360" w:lineRule="auto"/>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转换转出</w:t>
            </w:r>
            <w:r w:rsidR="000B0F59" w:rsidRPr="008107BA">
              <w:rPr>
                <w:rFonts w:ascii="仿宋" w:eastAsia="仿宋" w:hAnsi="仿宋" w:hint="eastAsia"/>
                <w:color w:val="000000" w:themeColor="text1"/>
                <w:sz w:val="28"/>
                <w:szCs w:val="28"/>
              </w:rPr>
              <w:t>起始</w:t>
            </w:r>
            <w:r w:rsidR="00B15295" w:rsidRPr="008107BA">
              <w:rPr>
                <w:rFonts w:ascii="仿宋" w:eastAsia="仿宋" w:hAnsi="仿宋" w:hint="eastAsia"/>
                <w:color w:val="000000" w:themeColor="text1"/>
                <w:sz w:val="28"/>
                <w:szCs w:val="28"/>
              </w:rPr>
              <w:t>日</w:t>
            </w:r>
          </w:p>
        </w:tc>
        <w:tc>
          <w:tcPr>
            <w:tcW w:w="3281" w:type="pct"/>
            <w:tcBorders>
              <w:top w:val="single" w:sz="8" w:space="0" w:color="000000"/>
              <w:left w:val="single" w:sz="8" w:space="0" w:color="000000"/>
              <w:bottom w:val="single" w:sz="6" w:space="0" w:color="000000"/>
              <w:right w:val="single" w:sz="8" w:space="0" w:color="000000"/>
            </w:tcBorders>
            <w:vAlign w:val="center"/>
            <w:hideMark/>
          </w:tcPr>
          <w:p w:rsidR="008C07D3" w:rsidRPr="008107BA" w:rsidRDefault="00876ED5" w:rsidP="000F294A">
            <w:pPr>
              <w:pStyle w:val="biaogeleft"/>
              <w:spacing w:line="360" w:lineRule="auto"/>
              <w:rPr>
                <w:rFonts w:ascii="仿宋" w:eastAsia="仿宋" w:hAnsi="仿宋"/>
                <w:color w:val="000000" w:themeColor="text1"/>
                <w:sz w:val="28"/>
                <w:szCs w:val="28"/>
              </w:rPr>
            </w:pPr>
            <w:r w:rsidRPr="008107BA">
              <w:rPr>
                <w:rFonts w:ascii="仿宋" w:eastAsia="仿宋" w:hAnsi="仿宋"/>
                <w:color w:val="000000" w:themeColor="text1"/>
                <w:sz w:val="28"/>
                <w:szCs w:val="28"/>
              </w:rPr>
              <w:t>2023年11月27</w:t>
            </w:r>
            <w:r w:rsidRPr="008107BA">
              <w:rPr>
                <w:rFonts w:ascii="仿宋" w:eastAsia="仿宋" w:hAnsi="仿宋" w:hint="eastAsia"/>
                <w:color w:val="000000" w:themeColor="text1"/>
                <w:sz w:val="28"/>
                <w:szCs w:val="28"/>
              </w:rPr>
              <w:t>日</w:t>
            </w:r>
          </w:p>
        </w:tc>
      </w:tr>
    </w:tbl>
    <w:p w:rsidR="008C07D3" w:rsidRPr="008107BA" w:rsidRDefault="008C07D3">
      <w:pPr>
        <w:widowControl/>
        <w:spacing w:line="360" w:lineRule="auto"/>
        <w:jc w:val="left"/>
        <w:rPr>
          <w:rFonts w:ascii="仿宋" w:eastAsia="仿宋" w:hAnsi="仿宋" w:cs="宋体"/>
          <w:color w:val="000000" w:themeColor="text1"/>
          <w:kern w:val="0"/>
          <w:sz w:val="28"/>
          <w:szCs w:val="28"/>
        </w:rPr>
      </w:pPr>
    </w:p>
    <w:p w:rsidR="008C07D3" w:rsidRPr="008107BA" w:rsidRDefault="00BD34AD">
      <w:pPr>
        <w:pStyle w:val="dazhangjie"/>
        <w:spacing w:line="360" w:lineRule="auto"/>
        <w:divId w:val="982809491"/>
        <w:rPr>
          <w:rFonts w:ascii="仿宋" w:eastAsia="仿宋" w:hAnsi="仿宋"/>
          <w:color w:val="000000" w:themeColor="text1"/>
          <w:sz w:val="28"/>
          <w:szCs w:val="28"/>
        </w:rPr>
      </w:pPr>
      <w:r w:rsidRPr="008107BA">
        <w:rPr>
          <w:rFonts w:ascii="仿宋" w:eastAsia="仿宋" w:hAnsi="仿宋"/>
          <w:b/>
          <w:bCs/>
          <w:color w:val="000000" w:themeColor="text1"/>
          <w:sz w:val="28"/>
          <w:szCs w:val="28"/>
        </w:rPr>
        <w:t>2</w:t>
      </w:r>
      <w:r w:rsidRPr="008107BA">
        <w:rPr>
          <w:rFonts w:ascii="仿宋" w:eastAsia="仿宋" w:hAnsi="仿宋" w:hint="eastAsia"/>
          <w:b/>
          <w:bCs/>
          <w:color w:val="000000" w:themeColor="text1"/>
          <w:sz w:val="28"/>
          <w:szCs w:val="28"/>
        </w:rPr>
        <w:t>申购、赎回（转换）业务的办理时间</w:t>
      </w:r>
    </w:p>
    <w:p w:rsidR="000D4DB5" w:rsidRPr="008107BA" w:rsidRDefault="000D4DB5" w:rsidP="000D4DB5">
      <w:pPr>
        <w:widowControl/>
        <w:spacing w:line="360" w:lineRule="auto"/>
        <w:ind w:firstLineChars="200" w:firstLine="560"/>
        <w:jc w:val="left"/>
        <w:divId w:val="98280949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本基金的申购开放期：</w:t>
      </w:r>
      <w:r w:rsidR="00C30C02" w:rsidRPr="008107BA">
        <w:rPr>
          <w:rFonts w:ascii="仿宋" w:eastAsia="仿宋" w:hAnsi="仿宋"/>
          <w:color w:val="000000" w:themeColor="text1"/>
          <w:sz w:val="28"/>
          <w:szCs w:val="28"/>
        </w:rPr>
        <w:t>2023年11</w:t>
      </w:r>
      <w:r w:rsidRPr="008107BA">
        <w:rPr>
          <w:rFonts w:ascii="仿宋" w:eastAsia="仿宋" w:hAnsi="仿宋"/>
          <w:color w:val="000000" w:themeColor="text1"/>
          <w:sz w:val="28"/>
          <w:szCs w:val="28"/>
        </w:rPr>
        <w:t>月</w:t>
      </w:r>
      <w:r w:rsidR="00C30C02" w:rsidRPr="008107BA">
        <w:rPr>
          <w:rFonts w:ascii="仿宋" w:eastAsia="仿宋" w:hAnsi="仿宋"/>
          <w:color w:val="000000" w:themeColor="text1"/>
          <w:sz w:val="28"/>
          <w:szCs w:val="28"/>
        </w:rPr>
        <w:t>27</w:t>
      </w:r>
      <w:r w:rsidRPr="008107BA">
        <w:rPr>
          <w:rFonts w:ascii="仿宋" w:eastAsia="仿宋" w:hAnsi="仿宋" w:hint="eastAsia"/>
          <w:color w:val="000000" w:themeColor="text1"/>
          <w:sz w:val="28"/>
          <w:szCs w:val="28"/>
        </w:rPr>
        <w:t>日-</w:t>
      </w:r>
      <w:r w:rsidR="001D3895" w:rsidRPr="008107BA">
        <w:rPr>
          <w:rFonts w:ascii="仿宋" w:eastAsia="仿宋" w:hAnsi="仿宋" w:hint="eastAsia"/>
          <w:color w:val="000000" w:themeColor="text1"/>
          <w:sz w:val="28"/>
          <w:szCs w:val="28"/>
        </w:rPr>
        <w:t>20</w:t>
      </w:r>
      <w:r w:rsidR="001D3895" w:rsidRPr="008107BA">
        <w:rPr>
          <w:rFonts w:ascii="仿宋" w:eastAsia="仿宋" w:hAnsi="仿宋"/>
          <w:color w:val="000000" w:themeColor="text1"/>
          <w:sz w:val="28"/>
          <w:szCs w:val="28"/>
        </w:rPr>
        <w:t>23</w:t>
      </w:r>
      <w:r w:rsidRPr="008107BA">
        <w:rPr>
          <w:rFonts w:ascii="仿宋" w:eastAsia="仿宋" w:hAnsi="仿宋" w:hint="eastAsia"/>
          <w:color w:val="000000" w:themeColor="text1"/>
          <w:sz w:val="28"/>
          <w:szCs w:val="28"/>
        </w:rPr>
        <w:t>年</w:t>
      </w:r>
      <w:r w:rsidR="00C30C02" w:rsidRPr="008107BA">
        <w:rPr>
          <w:rFonts w:ascii="仿宋" w:eastAsia="仿宋" w:hAnsi="仿宋"/>
          <w:color w:val="000000" w:themeColor="text1"/>
          <w:sz w:val="28"/>
          <w:szCs w:val="28"/>
        </w:rPr>
        <w:t>12</w:t>
      </w:r>
      <w:r w:rsidRPr="008107BA">
        <w:rPr>
          <w:rFonts w:ascii="仿宋" w:eastAsia="仿宋" w:hAnsi="仿宋" w:hint="eastAsia"/>
          <w:color w:val="000000" w:themeColor="text1"/>
          <w:sz w:val="28"/>
          <w:szCs w:val="28"/>
        </w:rPr>
        <w:t>月</w:t>
      </w:r>
      <w:r w:rsidR="00A83AA1"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，赎回开放期：</w:t>
      </w:r>
      <w:r w:rsidR="00E10D87" w:rsidRPr="008107BA">
        <w:rPr>
          <w:rFonts w:ascii="仿宋" w:eastAsia="仿宋" w:hAnsi="仿宋"/>
          <w:color w:val="000000" w:themeColor="text1"/>
          <w:sz w:val="28"/>
          <w:szCs w:val="28"/>
        </w:rPr>
        <w:t>2023年11月27</w:t>
      </w:r>
      <w:r w:rsidR="00E10D87" w:rsidRPr="008107BA">
        <w:rPr>
          <w:rFonts w:ascii="仿宋" w:eastAsia="仿宋" w:hAnsi="仿宋" w:hint="eastAsia"/>
          <w:color w:val="000000" w:themeColor="text1"/>
          <w:sz w:val="28"/>
          <w:szCs w:val="28"/>
        </w:rPr>
        <w:t>日-20</w:t>
      </w:r>
      <w:r w:rsidR="00E10D87" w:rsidRPr="008107BA">
        <w:rPr>
          <w:rFonts w:ascii="仿宋" w:eastAsia="仿宋" w:hAnsi="仿宋"/>
          <w:color w:val="000000" w:themeColor="text1"/>
          <w:sz w:val="28"/>
          <w:szCs w:val="28"/>
        </w:rPr>
        <w:t>23</w:t>
      </w:r>
      <w:r w:rsidR="00E10D87" w:rsidRPr="008107BA">
        <w:rPr>
          <w:rFonts w:ascii="仿宋" w:eastAsia="仿宋" w:hAnsi="仿宋" w:hint="eastAsia"/>
          <w:color w:val="000000" w:themeColor="text1"/>
          <w:sz w:val="28"/>
          <w:szCs w:val="28"/>
        </w:rPr>
        <w:t>年</w:t>
      </w:r>
      <w:r w:rsidR="00E10D87" w:rsidRPr="008107BA">
        <w:rPr>
          <w:rFonts w:ascii="仿宋" w:eastAsia="仿宋" w:hAnsi="仿宋"/>
          <w:color w:val="000000" w:themeColor="text1"/>
          <w:sz w:val="28"/>
          <w:szCs w:val="28"/>
        </w:rPr>
        <w:t>12</w:t>
      </w:r>
      <w:r w:rsidR="00E10D87" w:rsidRPr="008107BA">
        <w:rPr>
          <w:rFonts w:ascii="仿宋" w:eastAsia="仿宋" w:hAnsi="仿宋" w:hint="eastAsia"/>
          <w:color w:val="000000" w:themeColor="text1"/>
          <w:sz w:val="28"/>
          <w:szCs w:val="28"/>
        </w:rPr>
        <w:t>月</w:t>
      </w:r>
      <w:r w:rsidR="00A83AA1" w:rsidRPr="008107BA">
        <w:rPr>
          <w:rFonts w:ascii="仿宋" w:eastAsia="仿宋" w:hAnsi="仿宋"/>
          <w:color w:val="000000" w:themeColor="text1"/>
          <w:sz w:val="28"/>
          <w:szCs w:val="28"/>
        </w:rPr>
        <w:t>1</w:t>
      </w:r>
      <w:r w:rsidR="00E10D87"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，转换转入开放期：</w:t>
      </w:r>
      <w:r w:rsidR="00E10D87" w:rsidRPr="008107BA">
        <w:rPr>
          <w:rFonts w:ascii="仿宋" w:eastAsia="仿宋" w:hAnsi="仿宋"/>
          <w:color w:val="000000" w:themeColor="text1"/>
          <w:sz w:val="28"/>
          <w:szCs w:val="28"/>
        </w:rPr>
        <w:t>2023年11月27</w:t>
      </w:r>
      <w:r w:rsidR="00E10D87" w:rsidRPr="008107BA">
        <w:rPr>
          <w:rFonts w:ascii="仿宋" w:eastAsia="仿宋" w:hAnsi="仿宋" w:hint="eastAsia"/>
          <w:color w:val="000000" w:themeColor="text1"/>
          <w:sz w:val="28"/>
          <w:szCs w:val="28"/>
        </w:rPr>
        <w:t>日-20</w:t>
      </w:r>
      <w:r w:rsidR="00E10D87" w:rsidRPr="008107BA">
        <w:rPr>
          <w:rFonts w:ascii="仿宋" w:eastAsia="仿宋" w:hAnsi="仿宋"/>
          <w:color w:val="000000" w:themeColor="text1"/>
          <w:sz w:val="28"/>
          <w:szCs w:val="28"/>
        </w:rPr>
        <w:t>23</w:t>
      </w:r>
      <w:r w:rsidR="00E10D87" w:rsidRPr="008107BA">
        <w:rPr>
          <w:rFonts w:ascii="仿宋" w:eastAsia="仿宋" w:hAnsi="仿宋" w:hint="eastAsia"/>
          <w:color w:val="000000" w:themeColor="text1"/>
          <w:sz w:val="28"/>
          <w:szCs w:val="28"/>
        </w:rPr>
        <w:t>年</w:t>
      </w:r>
      <w:r w:rsidR="00E10D87" w:rsidRPr="008107BA">
        <w:rPr>
          <w:rFonts w:ascii="仿宋" w:eastAsia="仿宋" w:hAnsi="仿宋"/>
          <w:color w:val="000000" w:themeColor="text1"/>
          <w:sz w:val="28"/>
          <w:szCs w:val="28"/>
        </w:rPr>
        <w:t>12</w:t>
      </w:r>
      <w:r w:rsidR="00E10D87" w:rsidRPr="008107BA">
        <w:rPr>
          <w:rFonts w:ascii="仿宋" w:eastAsia="仿宋" w:hAnsi="仿宋" w:hint="eastAsia"/>
          <w:color w:val="000000" w:themeColor="text1"/>
          <w:sz w:val="28"/>
          <w:szCs w:val="28"/>
        </w:rPr>
        <w:t>月</w:t>
      </w:r>
      <w:r w:rsidR="00A83AA1" w:rsidRPr="008107BA">
        <w:rPr>
          <w:rFonts w:ascii="仿宋" w:eastAsia="仿宋" w:hAnsi="仿宋"/>
          <w:color w:val="000000" w:themeColor="text1"/>
          <w:sz w:val="28"/>
          <w:szCs w:val="28"/>
        </w:rPr>
        <w:t>1</w:t>
      </w:r>
      <w:r w:rsidR="00E10D87"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，转换转出开放期：</w:t>
      </w:r>
      <w:r w:rsidR="00E10D87" w:rsidRPr="008107BA">
        <w:rPr>
          <w:rFonts w:ascii="仿宋" w:eastAsia="仿宋" w:hAnsi="仿宋"/>
          <w:color w:val="000000" w:themeColor="text1"/>
          <w:sz w:val="28"/>
          <w:szCs w:val="28"/>
        </w:rPr>
        <w:t>2023年11月27</w:t>
      </w:r>
      <w:r w:rsidR="00E10D87" w:rsidRPr="008107BA">
        <w:rPr>
          <w:rFonts w:ascii="仿宋" w:eastAsia="仿宋" w:hAnsi="仿宋" w:hint="eastAsia"/>
          <w:color w:val="000000" w:themeColor="text1"/>
          <w:sz w:val="28"/>
          <w:szCs w:val="28"/>
        </w:rPr>
        <w:t>日-20</w:t>
      </w:r>
      <w:r w:rsidR="00E10D87" w:rsidRPr="008107BA">
        <w:rPr>
          <w:rFonts w:ascii="仿宋" w:eastAsia="仿宋" w:hAnsi="仿宋"/>
          <w:color w:val="000000" w:themeColor="text1"/>
          <w:sz w:val="28"/>
          <w:szCs w:val="28"/>
        </w:rPr>
        <w:t>23</w:t>
      </w:r>
      <w:r w:rsidR="00E10D87" w:rsidRPr="008107BA">
        <w:rPr>
          <w:rFonts w:ascii="仿宋" w:eastAsia="仿宋" w:hAnsi="仿宋" w:hint="eastAsia"/>
          <w:color w:val="000000" w:themeColor="text1"/>
          <w:sz w:val="28"/>
          <w:szCs w:val="28"/>
        </w:rPr>
        <w:t>年</w:t>
      </w:r>
      <w:r w:rsidR="00E10D87" w:rsidRPr="008107BA">
        <w:rPr>
          <w:rFonts w:ascii="仿宋" w:eastAsia="仿宋" w:hAnsi="仿宋"/>
          <w:color w:val="000000" w:themeColor="text1"/>
          <w:sz w:val="28"/>
          <w:szCs w:val="28"/>
        </w:rPr>
        <w:t>12</w:t>
      </w:r>
      <w:r w:rsidR="00E10D87" w:rsidRPr="008107BA">
        <w:rPr>
          <w:rFonts w:ascii="仿宋" w:eastAsia="仿宋" w:hAnsi="仿宋" w:hint="eastAsia"/>
          <w:color w:val="000000" w:themeColor="text1"/>
          <w:sz w:val="28"/>
          <w:szCs w:val="28"/>
        </w:rPr>
        <w:t>月</w:t>
      </w:r>
      <w:r w:rsidR="00A83AA1" w:rsidRPr="008107BA">
        <w:rPr>
          <w:rFonts w:ascii="仿宋" w:eastAsia="仿宋" w:hAnsi="仿宋"/>
          <w:color w:val="000000" w:themeColor="text1"/>
          <w:sz w:val="28"/>
          <w:szCs w:val="28"/>
        </w:rPr>
        <w:t>1</w:t>
      </w:r>
      <w:r w:rsidR="00E10D87" w:rsidRPr="008107BA">
        <w:rPr>
          <w:rFonts w:ascii="仿宋" w:eastAsia="仿宋" w:hAnsi="仿宋" w:hint="eastAsia"/>
          <w:color w:val="000000" w:themeColor="text1"/>
          <w:sz w:val="28"/>
          <w:szCs w:val="28"/>
        </w:rPr>
        <w:t>日</w:t>
      </w:r>
      <w:r w:rsidRPr="008107BA">
        <w:rPr>
          <w:rFonts w:ascii="仿宋" w:eastAsia="仿宋" w:hAnsi="仿宋" w:cs="宋体" w:hint="eastAsia"/>
          <w:color w:val="000000" w:themeColor="text1"/>
          <w:kern w:val="0"/>
          <w:sz w:val="28"/>
          <w:szCs w:val="28"/>
        </w:rPr>
        <w:t>。下一个封闭期自</w:t>
      </w:r>
      <w:r w:rsidR="001D3895" w:rsidRPr="008107BA">
        <w:rPr>
          <w:rFonts w:ascii="仿宋" w:eastAsia="仿宋" w:hAnsi="仿宋" w:cs="宋体" w:hint="eastAsia"/>
          <w:color w:val="000000" w:themeColor="text1"/>
          <w:kern w:val="0"/>
          <w:sz w:val="28"/>
          <w:szCs w:val="28"/>
        </w:rPr>
        <w:t>202</w:t>
      </w:r>
      <w:r w:rsidR="001D3895" w:rsidRPr="008107BA">
        <w:rPr>
          <w:rFonts w:ascii="仿宋" w:eastAsia="仿宋" w:hAnsi="仿宋" w:cs="宋体"/>
          <w:color w:val="000000" w:themeColor="text1"/>
          <w:kern w:val="0"/>
          <w:sz w:val="28"/>
          <w:szCs w:val="28"/>
        </w:rPr>
        <w:t>3</w:t>
      </w:r>
      <w:r w:rsidRPr="008107BA">
        <w:rPr>
          <w:rFonts w:ascii="仿宋" w:eastAsia="仿宋" w:hAnsi="仿宋" w:cs="宋体" w:hint="eastAsia"/>
          <w:color w:val="000000" w:themeColor="text1"/>
          <w:kern w:val="0"/>
          <w:sz w:val="28"/>
          <w:szCs w:val="28"/>
        </w:rPr>
        <w:t>年</w:t>
      </w:r>
      <w:r w:rsidR="00E10D87" w:rsidRPr="008107BA">
        <w:rPr>
          <w:rFonts w:ascii="仿宋" w:eastAsia="仿宋" w:hAnsi="仿宋" w:cs="宋体"/>
          <w:color w:val="000000" w:themeColor="text1"/>
          <w:kern w:val="0"/>
          <w:sz w:val="28"/>
          <w:szCs w:val="28"/>
        </w:rPr>
        <w:t>12</w:t>
      </w:r>
      <w:r w:rsidRPr="008107BA">
        <w:rPr>
          <w:rFonts w:ascii="仿宋" w:eastAsia="仿宋" w:hAnsi="仿宋" w:cs="宋体" w:hint="eastAsia"/>
          <w:color w:val="000000" w:themeColor="text1"/>
          <w:kern w:val="0"/>
          <w:sz w:val="28"/>
          <w:szCs w:val="28"/>
        </w:rPr>
        <w:t>月</w:t>
      </w:r>
      <w:r w:rsidR="001B33DE" w:rsidRPr="008107BA">
        <w:rPr>
          <w:rFonts w:ascii="仿宋" w:eastAsia="仿宋" w:hAnsi="仿宋" w:cs="宋体"/>
          <w:color w:val="000000" w:themeColor="text1"/>
          <w:kern w:val="0"/>
          <w:sz w:val="28"/>
          <w:szCs w:val="28"/>
        </w:rPr>
        <w:t>2</w:t>
      </w:r>
      <w:r w:rsidRPr="008107BA">
        <w:rPr>
          <w:rFonts w:ascii="仿宋" w:eastAsia="仿宋" w:hAnsi="仿宋" w:cs="宋体" w:hint="eastAsia"/>
          <w:color w:val="000000" w:themeColor="text1"/>
          <w:kern w:val="0"/>
          <w:sz w:val="28"/>
          <w:szCs w:val="28"/>
        </w:rPr>
        <w:t>日起至</w:t>
      </w:r>
      <w:r w:rsidR="001D3895" w:rsidRPr="008107BA">
        <w:rPr>
          <w:rFonts w:ascii="仿宋" w:eastAsia="仿宋" w:hAnsi="仿宋" w:cs="宋体" w:hint="eastAsia"/>
          <w:color w:val="000000" w:themeColor="text1"/>
          <w:kern w:val="0"/>
          <w:sz w:val="28"/>
          <w:szCs w:val="28"/>
        </w:rPr>
        <w:t>202</w:t>
      </w:r>
      <w:r w:rsidR="00E10D87" w:rsidRPr="008107BA">
        <w:rPr>
          <w:rFonts w:ascii="仿宋" w:eastAsia="仿宋" w:hAnsi="仿宋" w:cs="宋体"/>
          <w:color w:val="000000" w:themeColor="text1"/>
          <w:kern w:val="0"/>
          <w:sz w:val="28"/>
          <w:szCs w:val="28"/>
        </w:rPr>
        <w:t>4</w:t>
      </w:r>
      <w:r w:rsidR="001D3895" w:rsidRPr="008107BA">
        <w:rPr>
          <w:rFonts w:ascii="仿宋" w:eastAsia="仿宋" w:hAnsi="仿宋" w:cs="宋体" w:hint="eastAsia"/>
          <w:color w:val="000000" w:themeColor="text1"/>
          <w:kern w:val="0"/>
          <w:sz w:val="28"/>
          <w:szCs w:val="28"/>
        </w:rPr>
        <w:t>年</w:t>
      </w:r>
      <w:r w:rsidR="00E10D87" w:rsidRPr="008107BA">
        <w:rPr>
          <w:rFonts w:ascii="仿宋" w:eastAsia="仿宋" w:hAnsi="仿宋" w:cs="宋体"/>
          <w:color w:val="000000" w:themeColor="text1"/>
          <w:kern w:val="0"/>
          <w:sz w:val="28"/>
          <w:szCs w:val="28"/>
        </w:rPr>
        <w:t>6</w:t>
      </w:r>
      <w:r w:rsidRPr="008107BA">
        <w:rPr>
          <w:rFonts w:ascii="仿宋" w:eastAsia="仿宋" w:hAnsi="仿宋" w:cs="宋体" w:hint="eastAsia"/>
          <w:color w:val="000000" w:themeColor="text1"/>
          <w:kern w:val="0"/>
          <w:sz w:val="28"/>
          <w:szCs w:val="28"/>
        </w:rPr>
        <w:t>月</w:t>
      </w:r>
      <w:r w:rsidR="00142125" w:rsidRPr="008107BA">
        <w:rPr>
          <w:rFonts w:ascii="仿宋" w:eastAsia="仿宋" w:hAnsi="仿宋" w:cs="宋体"/>
          <w:color w:val="000000" w:themeColor="text1"/>
          <w:kern w:val="0"/>
          <w:sz w:val="28"/>
          <w:szCs w:val="28"/>
        </w:rPr>
        <w:t>2</w:t>
      </w:r>
      <w:r w:rsidRPr="008107BA">
        <w:rPr>
          <w:rFonts w:ascii="仿宋" w:eastAsia="仿宋" w:hAnsi="仿宋" w:cs="宋体" w:hint="eastAsia"/>
          <w:color w:val="000000" w:themeColor="text1"/>
          <w:kern w:val="0"/>
          <w:sz w:val="28"/>
          <w:szCs w:val="28"/>
        </w:rPr>
        <w:t>日止。</w:t>
      </w:r>
    </w:p>
    <w:p w:rsidR="008C07D3" w:rsidRPr="008107BA" w:rsidRDefault="00BD34AD">
      <w:pPr>
        <w:widowControl/>
        <w:spacing w:line="360" w:lineRule="auto"/>
        <w:ind w:firstLineChars="200" w:firstLine="560"/>
        <w:jc w:val="left"/>
        <w:divId w:val="98280949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本基金办理申购、赎回、转换的开放日为</w:t>
      </w:r>
      <w:r w:rsidR="00816B28" w:rsidRPr="008107BA">
        <w:rPr>
          <w:rFonts w:ascii="仿宋" w:eastAsia="仿宋" w:hAnsi="仿宋" w:cs="宋体" w:hint="eastAsia"/>
          <w:color w:val="000000" w:themeColor="text1"/>
          <w:kern w:val="0"/>
          <w:sz w:val="28"/>
          <w:szCs w:val="28"/>
        </w:rPr>
        <w:t>开放期内</w:t>
      </w:r>
      <w:r w:rsidRPr="008107BA">
        <w:rPr>
          <w:rFonts w:ascii="仿宋" w:eastAsia="仿宋" w:hAnsi="仿宋" w:cs="宋体" w:hint="eastAsia"/>
          <w:color w:val="000000" w:themeColor="text1"/>
          <w:kern w:val="0"/>
          <w:sz w:val="28"/>
          <w:szCs w:val="28"/>
        </w:rPr>
        <w:t>上海证券交易所和深圳证券交易所交易日（本公司公告暂停申购、赎回时除外）。</w:t>
      </w:r>
    </w:p>
    <w:p w:rsidR="008C07D3" w:rsidRPr="008107BA" w:rsidRDefault="001F7948" w:rsidP="001F7948">
      <w:pPr>
        <w:widowControl/>
        <w:spacing w:line="360" w:lineRule="auto"/>
        <w:ind w:firstLine="560"/>
        <w:jc w:val="left"/>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在开放期内，</w:t>
      </w:r>
      <w:r w:rsidRPr="008107BA">
        <w:rPr>
          <w:rFonts w:ascii="仿宋" w:eastAsia="仿宋" w:hAnsi="仿宋" w:cs="宋体"/>
          <w:color w:val="000000" w:themeColor="text1"/>
          <w:kern w:val="0"/>
          <w:sz w:val="28"/>
          <w:szCs w:val="28"/>
        </w:rPr>
        <w:t>投资人在基金合同约定之外的日期和时间提出申购、赎回或转换申请</w:t>
      </w:r>
      <w:r w:rsidRPr="008107BA">
        <w:rPr>
          <w:rFonts w:ascii="仿宋" w:eastAsia="仿宋" w:hAnsi="仿宋" w:cs="宋体" w:hint="eastAsia"/>
          <w:color w:val="000000" w:themeColor="text1"/>
          <w:kern w:val="0"/>
          <w:sz w:val="28"/>
          <w:szCs w:val="28"/>
        </w:rPr>
        <w:t>且登记机构确认接受</w:t>
      </w:r>
      <w:r w:rsidRPr="008107BA">
        <w:rPr>
          <w:rFonts w:ascii="仿宋" w:eastAsia="仿宋" w:hAnsi="仿宋" w:cs="宋体"/>
          <w:color w:val="000000" w:themeColor="text1"/>
          <w:kern w:val="0"/>
          <w:sz w:val="28"/>
          <w:szCs w:val="28"/>
        </w:rPr>
        <w:t>的，其基金份额申购、赎回价格为</w:t>
      </w:r>
      <w:r w:rsidRPr="008107BA">
        <w:rPr>
          <w:rFonts w:ascii="仿宋" w:eastAsia="仿宋" w:hAnsi="仿宋" w:cs="宋体" w:hint="eastAsia"/>
          <w:color w:val="000000" w:themeColor="text1"/>
          <w:kern w:val="0"/>
          <w:sz w:val="28"/>
          <w:szCs w:val="28"/>
        </w:rPr>
        <w:t>该开放期</w:t>
      </w:r>
      <w:r w:rsidRPr="008107BA">
        <w:rPr>
          <w:rFonts w:ascii="仿宋" w:eastAsia="仿宋" w:hAnsi="仿宋" w:cs="宋体"/>
          <w:color w:val="000000" w:themeColor="text1"/>
          <w:kern w:val="0"/>
          <w:sz w:val="28"/>
          <w:szCs w:val="28"/>
        </w:rPr>
        <w:t>下一开放日基金份额申购、赎回的价格</w:t>
      </w:r>
      <w:r w:rsidRPr="008107BA">
        <w:rPr>
          <w:rFonts w:ascii="仿宋" w:eastAsia="仿宋" w:hAnsi="仿宋" w:cs="宋体" w:hint="eastAsia"/>
          <w:color w:val="000000" w:themeColor="text1"/>
          <w:kern w:val="0"/>
          <w:sz w:val="28"/>
          <w:szCs w:val="28"/>
        </w:rPr>
        <w:t>；但若投资人在开放期最后一日业务办理时间结束之后提出申购、赎回或者转换申请的，视为无效申请。</w:t>
      </w:r>
    </w:p>
    <w:p w:rsidR="00BC61EE" w:rsidRPr="008107BA" w:rsidRDefault="00BC61EE">
      <w:pPr>
        <w:widowControl/>
        <w:spacing w:line="360" w:lineRule="auto"/>
        <w:ind w:firstLine="560"/>
        <w:jc w:val="left"/>
        <w:rPr>
          <w:rFonts w:ascii="仿宋" w:eastAsia="仿宋" w:hAnsi="仿宋" w:cs="宋体"/>
          <w:color w:val="000000" w:themeColor="text1"/>
          <w:kern w:val="0"/>
          <w:sz w:val="28"/>
          <w:szCs w:val="28"/>
        </w:rPr>
      </w:pPr>
    </w:p>
    <w:p w:rsidR="008C07D3" w:rsidRPr="008107BA" w:rsidRDefault="00BD34AD">
      <w:pPr>
        <w:pStyle w:val="dazhangjie"/>
        <w:spacing w:line="360" w:lineRule="auto"/>
        <w:divId w:val="177061635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3 </w:t>
      </w:r>
      <w:r w:rsidRPr="008107BA">
        <w:rPr>
          <w:rFonts w:ascii="仿宋" w:eastAsia="仿宋" w:hAnsi="仿宋" w:hint="eastAsia"/>
          <w:b/>
          <w:bCs/>
          <w:color w:val="000000" w:themeColor="text1"/>
          <w:sz w:val="28"/>
          <w:szCs w:val="28"/>
        </w:rPr>
        <w:t>申购业务</w:t>
      </w:r>
    </w:p>
    <w:p w:rsidR="008C07D3" w:rsidRPr="008107BA" w:rsidRDefault="00BD34AD">
      <w:pPr>
        <w:pStyle w:val="zhangjiep"/>
        <w:spacing w:line="360" w:lineRule="auto"/>
        <w:divId w:val="177061635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3.1 </w:t>
      </w:r>
      <w:r w:rsidRPr="008107BA">
        <w:rPr>
          <w:rFonts w:ascii="仿宋" w:eastAsia="仿宋" w:hAnsi="仿宋" w:hint="eastAsia"/>
          <w:b/>
          <w:bCs/>
          <w:color w:val="000000" w:themeColor="text1"/>
          <w:sz w:val="28"/>
          <w:szCs w:val="28"/>
        </w:rPr>
        <w:t>申购金额限制</w:t>
      </w:r>
    </w:p>
    <w:p w:rsidR="008C07D3" w:rsidRPr="008107BA" w:rsidRDefault="00383A76"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color w:val="000000" w:themeColor="text1"/>
          <w:kern w:val="0"/>
          <w:sz w:val="28"/>
          <w:szCs w:val="28"/>
        </w:rPr>
        <w:t>通过基金管理人的直销柜台申购本基金份额，单个基金交易账户每次申购最低金额为人民币1元（含申购费）</w:t>
      </w:r>
      <w:r w:rsidR="007D568E" w:rsidRPr="008107BA">
        <w:rPr>
          <w:rFonts w:ascii="仿宋" w:eastAsia="仿宋" w:hAnsi="仿宋" w:cs="宋体" w:hint="eastAsia"/>
          <w:color w:val="000000" w:themeColor="text1"/>
          <w:kern w:val="0"/>
          <w:sz w:val="28"/>
          <w:szCs w:val="28"/>
        </w:rPr>
        <w:t>。</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基金管理人可在法律法规允许的情况下，调整上述规定申购金额的数量限制。基金管理人必须在调整实施前依照《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5B6BFD" w:rsidRPr="008107BA" w:rsidRDefault="00BD34AD" w:rsidP="00C91306">
      <w:pPr>
        <w:spacing w:line="360" w:lineRule="auto"/>
        <w:jc w:val="left"/>
        <w:divId w:val="1770616356"/>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3.2 </w:t>
      </w:r>
      <w:r w:rsidRPr="008107BA">
        <w:rPr>
          <w:rFonts w:ascii="仿宋" w:eastAsia="仿宋" w:hAnsi="仿宋" w:hint="eastAsia"/>
          <w:b/>
          <w:color w:val="000000" w:themeColor="text1"/>
          <w:sz w:val="28"/>
          <w:szCs w:val="28"/>
        </w:rPr>
        <w:t>申购费率</w:t>
      </w:r>
    </w:p>
    <w:p w:rsidR="008C07D3" w:rsidRPr="008107BA" w:rsidRDefault="00BD34AD" w:rsidP="00EB1259">
      <w:pPr>
        <w:spacing w:line="360" w:lineRule="auto"/>
        <w:ind w:firstLineChars="200" w:firstLine="560"/>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本基金的申购费用由</w:t>
      </w:r>
      <w:r w:rsidR="00383A76" w:rsidRPr="008107BA">
        <w:rPr>
          <w:rFonts w:ascii="仿宋" w:eastAsia="仿宋" w:hAnsi="仿宋" w:cs="宋体" w:hint="eastAsia"/>
          <w:color w:val="000000" w:themeColor="text1"/>
          <w:kern w:val="0"/>
          <w:sz w:val="28"/>
          <w:szCs w:val="28"/>
        </w:rPr>
        <w:t>投资者</w:t>
      </w:r>
      <w:r w:rsidRPr="008107BA">
        <w:rPr>
          <w:rFonts w:ascii="仿宋" w:eastAsia="仿宋" w:hAnsi="仿宋" w:cs="宋体" w:hint="eastAsia"/>
          <w:color w:val="000000" w:themeColor="text1"/>
          <w:kern w:val="0"/>
          <w:sz w:val="28"/>
          <w:szCs w:val="28"/>
        </w:rPr>
        <w:t>承担，不列入基金财产，主要用于本基金的市场推广、销售、登记等各项费用。本基金具体申购费率如下：</w:t>
      </w:r>
    </w:p>
    <w:tbl>
      <w:tblPr>
        <w:tblW w:w="9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684"/>
        <w:gridCol w:w="3365"/>
        <w:gridCol w:w="3064"/>
      </w:tblGrid>
      <w:tr w:rsidR="00984BCE" w:rsidRPr="008107BA" w:rsidTr="00312373">
        <w:trPr>
          <w:divId w:val="1770616356"/>
          <w:trHeight w:val="233"/>
          <w:jc w:val="center"/>
        </w:trPr>
        <w:tc>
          <w:tcPr>
            <w:tcW w:w="2684" w:type="dxa"/>
          </w:tcPr>
          <w:p w:rsidR="008C07D3" w:rsidRPr="008107BA" w:rsidRDefault="00BD34AD">
            <w:pPr>
              <w:spacing w:line="360" w:lineRule="auto"/>
              <w:jc w:val="center"/>
              <w:rPr>
                <w:rFonts w:ascii="仿宋" w:eastAsia="仿宋" w:hAnsi="仿宋" w:cs="宋体"/>
                <w:b/>
                <w:color w:val="000000" w:themeColor="text1"/>
                <w:kern w:val="0"/>
                <w:sz w:val="28"/>
                <w:szCs w:val="28"/>
              </w:rPr>
            </w:pPr>
            <w:r w:rsidRPr="008107BA">
              <w:rPr>
                <w:rFonts w:ascii="仿宋" w:eastAsia="仿宋" w:hAnsi="仿宋" w:cs="宋体" w:hint="eastAsia"/>
                <w:b/>
                <w:color w:val="000000" w:themeColor="text1"/>
                <w:kern w:val="0"/>
                <w:sz w:val="28"/>
                <w:szCs w:val="28"/>
              </w:rPr>
              <w:t>费用种类</w:t>
            </w:r>
          </w:p>
        </w:tc>
        <w:tc>
          <w:tcPr>
            <w:tcW w:w="3365" w:type="dxa"/>
            <w:shd w:val="clear" w:color="auto" w:fill="auto"/>
            <w:tcMar>
              <w:top w:w="72" w:type="dxa"/>
              <w:left w:w="144" w:type="dxa"/>
              <w:bottom w:w="72" w:type="dxa"/>
              <w:right w:w="144" w:type="dxa"/>
            </w:tcMar>
            <w:vAlign w:val="center"/>
            <w:hideMark/>
          </w:tcPr>
          <w:p w:rsidR="008C07D3" w:rsidRPr="008107BA" w:rsidRDefault="00BD34AD" w:rsidP="00FF6DEC">
            <w:pPr>
              <w:spacing w:line="360" w:lineRule="auto"/>
              <w:ind w:firstLineChars="200" w:firstLine="560"/>
              <w:jc w:val="center"/>
              <w:rPr>
                <w:rFonts w:ascii="仿宋" w:eastAsia="仿宋" w:hAnsi="仿宋" w:cs="宋体"/>
                <w:b/>
                <w:color w:val="000000" w:themeColor="text1"/>
                <w:kern w:val="0"/>
                <w:sz w:val="28"/>
                <w:szCs w:val="28"/>
              </w:rPr>
              <w:pPrChange w:id="0" w:author="ZHONGM" w:date="2023-11-24T00:00:00Z">
                <w:pPr>
                  <w:spacing w:line="360" w:lineRule="auto"/>
                  <w:ind w:firstLineChars="200" w:firstLine="560"/>
                  <w:jc w:val="center"/>
                </w:pPr>
              </w:pPrChange>
            </w:pPr>
            <w:r w:rsidRPr="008107BA">
              <w:rPr>
                <w:rFonts w:ascii="仿宋" w:eastAsia="仿宋" w:hAnsi="仿宋" w:cs="宋体" w:hint="eastAsia"/>
                <w:b/>
                <w:color w:val="000000" w:themeColor="text1"/>
                <w:kern w:val="0"/>
                <w:sz w:val="28"/>
                <w:szCs w:val="28"/>
              </w:rPr>
              <w:t>申购金额</w:t>
            </w:r>
          </w:p>
        </w:tc>
        <w:tc>
          <w:tcPr>
            <w:tcW w:w="3064" w:type="dxa"/>
            <w:shd w:val="clear" w:color="auto" w:fill="auto"/>
            <w:vAlign w:val="center"/>
          </w:tcPr>
          <w:p w:rsidR="008C07D3" w:rsidRPr="008107BA" w:rsidRDefault="00BD34AD" w:rsidP="00FF6DEC">
            <w:pPr>
              <w:spacing w:line="360" w:lineRule="auto"/>
              <w:ind w:firstLineChars="200" w:firstLine="560"/>
              <w:jc w:val="center"/>
              <w:rPr>
                <w:rFonts w:ascii="仿宋" w:eastAsia="仿宋" w:hAnsi="仿宋" w:cs="宋体"/>
                <w:b/>
                <w:color w:val="000000" w:themeColor="text1"/>
                <w:kern w:val="0"/>
                <w:sz w:val="28"/>
                <w:szCs w:val="28"/>
              </w:rPr>
              <w:pPrChange w:id="1" w:author="ZHONGM" w:date="2023-11-24T00:00:00Z">
                <w:pPr>
                  <w:spacing w:line="360" w:lineRule="auto"/>
                  <w:ind w:firstLineChars="200" w:firstLine="560"/>
                  <w:jc w:val="center"/>
                </w:pPr>
              </w:pPrChange>
            </w:pPr>
            <w:r w:rsidRPr="008107BA">
              <w:rPr>
                <w:rFonts w:ascii="仿宋" w:eastAsia="仿宋" w:hAnsi="仿宋" w:cs="宋体" w:hint="eastAsia"/>
                <w:b/>
                <w:color w:val="000000" w:themeColor="text1"/>
                <w:kern w:val="0"/>
                <w:sz w:val="28"/>
                <w:szCs w:val="28"/>
              </w:rPr>
              <w:t>费率</w:t>
            </w:r>
          </w:p>
        </w:tc>
      </w:tr>
      <w:tr w:rsidR="00984BCE" w:rsidRPr="008107BA" w:rsidTr="00312373">
        <w:trPr>
          <w:divId w:val="1770616356"/>
          <w:trHeight w:val="269"/>
          <w:jc w:val="center"/>
        </w:trPr>
        <w:tc>
          <w:tcPr>
            <w:tcW w:w="2684" w:type="dxa"/>
            <w:vMerge w:val="restart"/>
          </w:tcPr>
          <w:p w:rsidR="008C07D3" w:rsidRPr="008107BA" w:rsidRDefault="008C07D3" w:rsidP="00312373">
            <w:pPr>
              <w:spacing w:line="360" w:lineRule="auto"/>
              <w:rPr>
                <w:rFonts w:ascii="仿宋" w:eastAsia="仿宋" w:hAnsi="仿宋" w:cs="宋体"/>
                <w:color w:val="000000" w:themeColor="text1"/>
                <w:kern w:val="0"/>
                <w:sz w:val="28"/>
                <w:szCs w:val="28"/>
              </w:rPr>
            </w:pPr>
          </w:p>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申购费率</w:t>
            </w:r>
          </w:p>
        </w:tc>
        <w:tc>
          <w:tcPr>
            <w:tcW w:w="3365"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M ＜100万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816B28"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0.6</w:t>
            </w:r>
            <w:r w:rsidR="00BD34AD" w:rsidRPr="008107BA">
              <w:rPr>
                <w:rFonts w:ascii="仿宋" w:eastAsia="仿宋" w:hAnsi="仿宋" w:cs="宋体"/>
                <w:color w:val="000000" w:themeColor="text1"/>
                <w:kern w:val="0"/>
                <w:sz w:val="28"/>
                <w:szCs w:val="28"/>
              </w:rPr>
              <w:t>0%</w:t>
            </w:r>
          </w:p>
        </w:tc>
      </w:tr>
      <w:tr w:rsidR="00984BCE" w:rsidRPr="008107BA" w:rsidTr="00312373">
        <w:trPr>
          <w:divId w:val="1770616356"/>
          <w:trHeight w:val="260"/>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BD34AD" w:rsidP="0007443F">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100万元≤M＜</w:t>
            </w:r>
            <w:r w:rsidR="00816B28" w:rsidRPr="008107BA">
              <w:rPr>
                <w:rFonts w:ascii="仿宋" w:eastAsia="仿宋" w:hAnsi="仿宋" w:cs="宋体" w:hint="eastAsia"/>
                <w:color w:val="000000" w:themeColor="text1"/>
                <w:kern w:val="0"/>
                <w:sz w:val="28"/>
                <w:szCs w:val="28"/>
              </w:rPr>
              <w:t>3</w:t>
            </w:r>
            <w:r w:rsidRPr="008107BA">
              <w:rPr>
                <w:rFonts w:ascii="仿宋" w:eastAsia="仿宋" w:hAnsi="仿宋" w:cs="宋体"/>
                <w:color w:val="000000" w:themeColor="text1"/>
                <w:kern w:val="0"/>
                <w:sz w:val="28"/>
                <w:szCs w:val="28"/>
              </w:rPr>
              <w:t>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816B28"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0.4</w:t>
            </w:r>
            <w:r w:rsidR="00BD34AD" w:rsidRPr="008107BA">
              <w:rPr>
                <w:rFonts w:ascii="仿宋" w:eastAsia="仿宋" w:hAnsi="仿宋" w:cs="宋体"/>
                <w:color w:val="000000" w:themeColor="text1"/>
                <w:kern w:val="0"/>
                <w:sz w:val="28"/>
                <w:szCs w:val="28"/>
              </w:rPr>
              <w:t>0%</w:t>
            </w:r>
          </w:p>
        </w:tc>
      </w:tr>
      <w:tr w:rsidR="00984BCE" w:rsidRPr="008107BA" w:rsidTr="00312373">
        <w:trPr>
          <w:divId w:val="1770616356"/>
          <w:trHeight w:val="325"/>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816B28" w:rsidP="0007443F">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3</w:t>
            </w:r>
            <w:r w:rsidR="00BD34AD" w:rsidRPr="008107BA">
              <w:rPr>
                <w:rFonts w:ascii="仿宋" w:eastAsia="仿宋" w:hAnsi="仿宋" w:cs="宋体"/>
                <w:color w:val="000000" w:themeColor="text1"/>
                <w:kern w:val="0"/>
                <w:sz w:val="28"/>
                <w:szCs w:val="28"/>
              </w:rPr>
              <w:t>00万元≤M＜500万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0.</w:t>
            </w:r>
            <w:r w:rsidR="00816B28" w:rsidRPr="008107BA">
              <w:rPr>
                <w:rFonts w:ascii="仿宋" w:eastAsia="仿宋" w:hAnsi="仿宋" w:cs="宋体" w:hint="eastAsia"/>
                <w:color w:val="000000" w:themeColor="text1"/>
                <w:kern w:val="0"/>
                <w:sz w:val="28"/>
                <w:szCs w:val="28"/>
              </w:rPr>
              <w:t>2</w:t>
            </w:r>
            <w:r w:rsidRPr="008107BA">
              <w:rPr>
                <w:rFonts w:ascii="仿宋" w:eastAsia="仿宋" w:hAnsi="仿宋" w:cs="宋体"/>
                <w:color w:val="000000" w:themeColor="text1"/>
                <w:kern w:val="0"/>
                <w:sz w:val="28"/>
                <w:szCs w:val="28"/>
              </w:rPr>
              <w:t>0%</w:t>
            </w:r>
          </w:p>
        </w:tc>
      </w:tr>
      <w:tr w:rsidR="00984BCE" w:rsidRPr="008107BA" w:rsidTr="00312373">
        <w:trPr>
          <w:divId w:val="1770616356"/>
          <w:trHeight w:val="247"/>
          <w:jc w:val="center"/>
        </w:trPr>
        <w:tc>
          <w:tcPr>
            <w:tcW w:w="2684" w:type="dxa"/>
            <w:vMerge/>
          </w:tcPr>
          <w:p w:rsidR="008C07D3" w:rsidRPr="008107BA" w:rsidRDefault="008C07D3" w:rsidP="00312373">
            <w:pPr>
              <w:spacing w:line="360" w:lineRule="auto"/>
              <w:ind w:firstLineChars="200" w:firstLine="560"/>
              <w:jc w:val="center"/>
              <w:rPr>
                <w:rFonts w:ascii="仿宋" w:eastAsia="仿宋" w:hAnsi="仿宋" w:cs="宋体"/>
                <w:color w:val="000000" w:themeColor="text1"/>
                <w:kern w:val="0"/>
                <w:sz w:val="28"/>
                <w:szCs w:val="28"/>
              </w:rPr>
            </w:pPr>
          </w:p>
        </w:tc>
        <w:tc>
          <w:tcPr>
            <w:tcW w:w="3365"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M≥500万</w:t>
            </w:r>
            <w:r w:rsidR="00C4389F" w:rsidRPr="008107BA">
              <w:rPr>
                <w:rFonts w:ascii="仿宋" w:eastAsia="仿宋" w:hAnsi="仿宋" w:cs="宋体"/>
                <w:color w:val="000000" w:themeColor="text1"/>
                <w:kern w:val="0"/>
                <w:sz w:val="28"/>
                <w:szCs w:val="28"/>
              </w:rPr>
              <w:t>元</w:t>
            </w:r>
          </w:p>
        </w:tc>
        <w:tc>
          <w:tcPr>
            <w:tcW w:w="3064" w:type="dxa"/>
            <w:shd w:val="clear" w:color="auto" w:fill="auto"/>
            <w:tcMar>
              <w:top w:w="72" w:type="dxa"/>
              <w:left w:w="144" w:type="dxa"/>
              <w:bottom w:w="72" w:type="dxa"/>
              <w:right w:w="144" w:type="dxa"/>
            </w:tcMar>
            <w:hideMark/>
          </w:tcPr>
          <w:p w:rsidR="008C07D3" w:rsidRPr="008107BA" w:rsidRDefault="00BD34AD" w:rsidP="00312373">
            <w:pPr>
              <w:spacing w:line="360" w:lineRule="auto"/>
              <w:jc w:val="center"/>
              <w:rPr>
                <w:rFonts w:ascii="仿宋" w:eastAsia="仿宋" w:hAnsi="仿宋" w:cs="宋体"/>
                <w:color w:val="000000" w:themeColor="text1"/>
                <w:kern w:val="0"/>
                <w:sz w:val="28"/>
                <w:szCs w:val="28"/>
              </w:rPr>
            </w:pPr>
            <w:r w:rsidRPr="008107BA">
              <w:rPr>
                <w:rFonts w:ascii="仿宋" w:eastAsia="仿宋" w:hAnsi="仿宋" w:cs="宋体"/>
                <w:color w:val="000000" w:themeColor="text1"/>
                <w:kern w:val="0"/>
                <w:sz w:val="28"/>
                <w:szCs w:val="28"/>
              </w:rPr>
              <w:t>1000元/笔</w:t>
            </w:r>
          </w:p>
        </w:tc>
      </w:tr>
    </w:tbl>
    <w:p w:rsidR="005B6BFD" w:rsidRPr="008107BA" w:rsidRDefault="00BD34AD" w:rsidP="00C91306">
      <w:pPr>
        <w:spacing w:line="360" w:lineRule="auto"/>
        <w:jc w:val="left"/>
        <w:divId w:val="1770616356"/>
        <w:rPr>
          <w:rFonts w:ascii="仿宋" w:eastAsia="仿宋" w:hAnsi="仿宋" w:cs="宋体"/>
          <w:color w:val="000000" w:themeColor="text1"/>
          <w:kern w:val="0"/>
          <w:sz w:val="24"/>
          <w:szCs w:val="24"/>
        </w:rPr>
      </w:pPr>
      <w:r w:rsidRPr="008107BA">
        <w:rPr>
          <w:rFonts w:ascii="仿宋" w:eastAsia="仿宋" w:hAnsi="仿宋" w:cs="宋体" w:hint="eastAsia"/>
          <w:color w:val="000000" w:themeColor="text1"/>
          <w:kern w:val="0"/>
          <w:sz w:val="24"/>
          <w:szCs w:val="24"/>
        </w:rPr>
        <w:t>注：</w:t>
      </w:r>
      <w:r w:rsidRPr="008107BA">
        <w:rPr>
          <w:rFonts w:ascii="仿宋" w:eastAsia="仿宋" w:hAnsi="仿宋" w:cs="宋体"/>
          <w:color w:val="000000" w:themeColor="text1"/>
          <w:kern w:val="0"/>
          <w:sz w:val="24"/>
          <w:szCs w:val="24"/>
        </w:rPr>
        <w:t xml:space="preserve">M </w:t>
      </w:r>
      <w:r w:rsidRPr="008107BA">
        <w:rPr>
          <w:rFonts w:ascii="仿宋" w:eastAsia="仿宋" w:hAnsi="仿宋" w:cs="宋体" w:hint="eastAsia"/>
          <w:color w:val="000000" w:themeColor="text1"/>
          <w:kern w:val="0"/>
          <w:sz w:val="24"/>
          <w:szCs w:val="24"/>
        </w:rPr>
        <w:t>为申购金额，</w:t>
      </w:r>
      <w:r w:rsidR="00A51C4D" w:rsidRPr="008107BA">
        <w:rPr>
          <w:rFonts w:ascii="仿宋" w:eastAsia="仿宋" w:hAnsi="仿宋" w:cs="宋体"/>
          <w:color w:val="000000" w:themeColor="text1"/>
          <w:kern w:val="0"/>
          <w:sz w:val="24"/>
          <w:szCs w:val="24"/>
        </w:rPr>
        <w:t>币种</w:t>
      </w:r>
      <w:r w:rsidRPr="008107BA">
        <w:rPr>
          <w:rFonts w:ascii="仿宋" w:eastAsia="仿宋" w:hAnsi="仿宋" w:cs="宋体" w:hint="eastAsia"/>
          <w:color w:val="000000" w:themeColor="text1"/>
          <w:kern w:val="0"/>
          <w:sz w:val="24"/>
          <w:szCs w:val="24"/>
        </w:rPr>
        <w:t>为人民币</w:t>
      </w:r>
      <w:r w:rsidR="00C91306" w:rsidRPr="008107BA">
        <w:rPr>
          <w:rFonts w:ascii="仿宋" w:eastAsia="仿宋" w:hAnsi="仿宋" w:cs="宋体" w:hint="eastAsia"/>
          <w:color w:val="000000" w:themeColor="text1"/>
          <w:kern w:val="0"/>
          <w:sz w:val="24"/>
          <w:szCs w:val="24"/>
        </w:rPr>
        <w:t>。</w:t>
      </w:r>
    </w:p>
    <w:p w:rsidR="008C07D3" w:rsidRPr="008107BA" w:rsidRDefault="00BD34AD">
      <w:pPr>
        <w:pStyle w:val="zhangjiep"/>
        <w:spacing w:line="360" w:lineRule="auto"/>
        <w:divId w:val="1770616356"/>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 xml:space="preserve">3.3 </w:t>
      </w:r>
      <w:r w:rsidRPr="008107BA">
        <w:rPr>
          <w:rFonts w:ascii="仿宋" w:eastAsia="仿宋" w:hAnsi="仿宋" w:hint="eastAsia"/>
          <w:b/>
          <w:bCs/>
          <w:color w:val="000000" w:themeColor="text1"/>
          <w:sz w:val="28"/>
          <w:szCs w:val="28"/>
        </w:rPr>
        <w:t>其他与申购相关的事项</w:t>
      </w:r>
    </w:p>
    <w:p w:rsidR="00D25062" w:rsidRPr="008107BA" w:rsidRDefault="00816B28" w:rsidP="00A91194">
      <w:pPr>
        <w:pStyle w:val="zhangjiep"/>
        <w:spacing w:line="360" w:lineRule="auto"/>
        <w:ind w:left="0" w:firstLineChars="200" w:firstLine="560"/>
        <w:divId w:val="177061635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本基金不向个人投资者</w:t>
      </w:r>
      <w:r w:rsidR="001F7948" w:rsidRPr="008107BA">
        <w:rPr>
          <w:rFonts w:ascii="仿宋" w:eastAsia="仿宋" w:hAnsi="仿宋" w:hint="eastAsia"/>
          <w:color w:val="000000" w:themeColor="text1"/>
          <w:sz w:val="28"/>
          <w:szCs w:val="28"/>
        </w:rPr>
        <w:t>开放申购。</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基金管理人可以在基金合同约定的范围内调整申购费率或收费方式，并最迟应于新的申购费率或收费方式实施日前依照《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证券投资基金信息披露管理办法》的有关规定在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8C07D3" w:rsidRPr="008107BA" w:rsidRDefault="00BD34AD" w:rsidP="00EB1259">
      <w:pPr>
        <w:spacing w:line="360" w:lineRule="auto"/>
        <w:ind w:firstLineChars="200" w:firstLine="560"/>
        <w:jc w:val="left"/>
        <w:divId w:val="177061635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基金管理人可以在不违反法律</w:t>
      </w:r>
      <w:r w:rsidR="007D568E" w:rsidRPr="008107BA">
        <w:rPr>
          <w:rFonts w:ascii="仿宋" w:eastAsia="仿宋" w:hAnsi="仿宋" w:cs="宋体" w:hint="eastAsia"/>
          <w:color w:val="000000" w:themeColor="text1"/>
          <w:kern w:val="0"/>
          <w:sz w:val="28"/>
          <w:szCs w:val="28"/>
        </w:rPr>
        <w:t>、</w:t>
      </w:r>
      <w:r w:rsidRPr="008107BA">
        <w:rPr>
          <w:rFonts w:ascii="仿宋" w:eastAsia="仿宋" w:hAnsi="仿宋" w:cs="宋体" w:hint="eastAsia"/>
          <w:color w:val="000000" w:themeColor="text1"/>
          <w:kern w:val="0"/>
          <w:sz w:val="28"/>
          <w:szCs w:val="28"/>
        </w:rPr>
        <w:t>法规规定及基金合同约定的情形下根据市场情况制定基金促销计划，定期或不定期地开展基金促销活动。在基金促销活动期间，按相关监管部门要求履行必要手续后，基金管理人可以适当调低基金申购费率。</w:t>
      </w:r>
    </w:p>
    <w:p w:rsidR="008C07D3" w:rsidRPr="008107BA" w:rsidRDefault="008C07D3" w:rsidP="00EB1259">
      <w:pPr>
        <w:spacing w:line="360" w:lineRule="auto"/>
        <w:ind w:firstLineChars="200" w:firstLine="560"/>
        <w:jc w:val="left"/>
        <w:divId w:val="1770616356"/>
        <w:rPr>
          <w:rFonts w:ascii="仿宋" w:eastAsia="仿宋" w:hAnsi="仿宋" w:cs="宋体"/>
          <w:color w:val="000000" w:themeColor="text1"/>
          <w:kern w:val="0"/>
          <w:sz w:val="28"/>
          <w:szCs w:val="28"/>
        </w:rPr>
      </w:pPr>
    </w:p>
    <w:p w:rsidR="008C07D3" w:rsidRPr="008107BA" w:rsidRDefault="00BD34AD">
      <w:pPr>
        <w:pStyle w:val="dazhangjie"/>
        <w:spacing w:line="360" w:lineRule="auto"/>
        <w:divId w:val="2073389161"/>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4 </w:t>
      </w:r>
      <w:r w:rsidRPr="008107BA">
        <w:rPr>
          <w:rFonts w:ascii="仿宋" w:eastAsia="仿宋" w:hAnsi="仿宋" w:hint="eastAsia"/>
          <w:b/>
          <w:bCs/>
          <w:color w:val="000000" w:themeColor="text1"/>
          <w:sz w:val="28"/>
          <w:szCs w:val="28"/>
        </w:rPr>
        <w:t>赎回业务</w:t>
      </w:r>
    </w:p>
    <w:p w:rsidR="005B6BFD" w:rsidRPr="008107BA" w:rsidRDefault="00BD34AD" w:rsidP="00C91306">
      <w:pPr>
        <w:spacing w:line="360" w:lineRule="auto"/>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4.1 </w:t>
      </w:r>
      <w:r w:rsidRPr="008107BA">
        <w:rPr>
          <w:rFonts w:ascii="仿宋" w:eastAsia="仿宋" w:hAnsi="仿宋" w:hint="eastAsia"/>
          <w:b/>
          <w:color w:val="000000" w:themeColor="text1"/>
          <w:sz w:val="28"/>
          <w:szCs w:val="28"/>
        </w:rPr>
        <w:t>赎回份额限制</w:t>
      </w:r>
    </w:p>
    <w:p w:rsidR="008C07D3" w:rsidRPr="008107BA" w:rsidRDefault="00383A76"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赎回基金份额，单笔赎回不得少于</w:t>
      </w:r>
      <w:r w:rsidR="00BD34AD" w:rsidRPr="008107BA">
        <w:rPr>
          <w:rFonts w:ascii="仿宋" w:eastAsia="仿宋" w:hAnsi="仿宋" w:cs="宋体"/>
          <w:color w:val="000000" w:themeColor="text1"/>
          <w:kern w:val="0"/>
          <w:sz w:val="28"/>
          <w:szCs w:val="28"/>
        </w:rPr>
        <w:t>1</w:t>
      </w:r>
      <w:r w:rsidR="00BD34AD" w:rsidRPr="008107BA">
        <w:rPr>
          <w:rFonts w:ascii="仿宋" w:eastAsia="仿宋" w:hAnsi="仿宋" w:cs="宋体" w:hint="eastAsia"/>
          <w:color w:val="000000" w:themeColor="text1"/>
          <w:kern w:val="0"/>
          <w:sz w:val="28"/>
          <w:szCs w:val="28"/>
        </w:rPr>
        <w:t>份；账户最低余额为</w:t>
      </w:r>
      <w:r w:rsidR="00BD34AD" w:rsidRPr="008107BA">
        <w:rPr>
          <w:rFonts w:ascii="仿宋" w:eastAsia="仿宋" w:hAnsi="仿宋" w:cs="宋体"/>
          <w:color w:val="000000" w:themeColor="text1"/>
          <w:kern w:val="0"/>
          <w:sz w:val="28"/>
          <w:szCs w:val="28"/>
        </w:rPr>
        <w:t>1份基金份额，若某笔赎回业务将导致</w:t>
      </w: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在销售机构托管的本基金份额余额不足</w:t>
      </w:r>
      <w:r w:rsidR="00BD34AD" w:rsidRPr="008107BA">
        <w:rPr>
          <w:rFonts w:ascii="仿宋" w:eastAsia="仿宋" w:hAnsi="仿宋" w:cs="宋体"/>
          <w:color w:val="000000" w:themeColor="text1"/>
          <w:kern w:val="0"/>
          <w:sz w:val="28"/>
          <w:szCs w:val="28"/>
        </w:rPr>
        <w:t>1</w:t>
      </w:r>
      <w:r w:rsidR="00BD34AD" w:rsidRPr="008107BA">
        <w:rPr>
          <w:rFonts w:ascii="仿宋" w:eastAsia="仿宋" w:hAnsi="仿宋" w:cs="宋体" w:hint="eastAsia"/>
          <w:color w:val="000000" w:themeColor="text1"/>
          <w:kern w:val="0"/>
          <w:sz w:val="28"/>
          <w:szCs w:val="28"/>
        </w:rPr>
        <w:t>份时，基金管理人有权将</w:t>
      </w:r>
      <w:r w:rsidRPr="008107BA">
        <w:rPr>
          <w:rFonts w:ascii="仿宋" w:eastAsia="仿宋" w:hAnsi="仿宋" w:cs="宋体" w:hint="eastAsia"/>
          <w:color w:val="000000" w:themeColor="text1"/>
          <w:kern w:val="0"/>
          <w:sz w:val="28"/>
          <w:szCs w:val="28"/>
        </w:rPr>
        <w:t>投资者</w:t>
      </w:r>
      <w:r w:rsidR="00BD34AD" w:rsidRPr="008107BA">
        <w:rPr>
          <w:rFonts w:ascii="仿宋" w:eastAsia="仿宋" w:hAnsi="仿宋" w:cs="宋体" w:hint="eastAsia"/>
          <w:color w:val="000000" w:themeColor="text1"/>
          <w:kern w:val="0"/>
          <w:sz w:val="28"/>
          <w:szCs w:val="28"/>
        </w:rPr>
        <w:t>该交易账户的剩余基金份额一次性全部赎回。</w:t>
      </w:r>
    </w:p>
    <w:p w:rsidR="008C07D3" w:rsidRPr="008107BA" w:rsidRDefault="00BD34AD"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基金管理人可在法律法规允许的情况下，调整上述规定赎回份额的数量限制。基金管理人必须在调整实施前依照《</w:t>
      </w:r>
      <w:r w:rsidR="00012CDA"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5B6BFD" w:rsidRPr="008107BA" w:rsidRDefault="00BD34AD" w:rsidP="00C91306">
      <w:pPr>
        <w:spacing w:line="360" w:lineRule="auto"/>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4.2 </w:t>
      </w:r>
      <w:r w:rsidRPr="008107BA">
        <w:rPr>
          <w:rFonts w:ascii="仿宋" w:eastAsia="仿宋" w:hAnsi="仿宋" w:hint="eastAsia"/>
          <w:b/>
          <w:color w:val="000000" w:themeColor="text1"/>
          <w:sz w:val="28"/>
          <w:szCs w:val="28"/>
        </w:rPr>
        <w:t>赎回费率</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5"/>
        <w:gridCol w:w="3772"/>
      </w:tblGrid>
      <w:tr w:rsidR="00984BCE" w:rsidRPr="008107BA" w:rsidTr="00671C71">
        <w:trPr>
          <w:divId w:val="2073389161"/>
          <w:trHeight w:val="70"/>
          <w:jc w:val="center"/>
        </w:trPr>
        <w:tc>
          <w:tcPr>
            <w:tcW w:w="5315" w:type="dxa"/>
            <w:shd w:val="clear" w:color="auto" w:fill="auto"/>
          </w:tcPr>
          <w:p w:rsidR="005F2355" w:rsidRPr="008107BA" w:rsidRDefault="00BD34AD" w:rsidP="00C91306">
            <w:pPr>
              <w:spacing w:line="360" w:lineRule="auto"/>
              <w:jc w:val="center"/>
              <w:rPr>
                <w:rFonts w:ascii="仿宋" w:eastAsia="仿宋" w:hAnsi="仿宋"/>
                <w:b/>
                <w:color w:val="000000" w:themeColor="text1"/>
                <w:sz w:val="28"/>
                <w:szCs w:val="28"/>
              </w:rPr>
            </w:pPr>
            <w:r w:rsidRPr="008107BA">
              <w:rPr>
                <w:rFonts w:ascii="仿宋" w:eastAsia="仿宋" w:hAnsi="仿宋" w:hint="eastAsia"/>
                <w:b/>
                <w:color w:val="000000" w:themeColor="text1"/>
                <w:sz w:val="28"/>
                <w:szCs w:val="28"/>
              </w:rPr>
              <w:t>份额持有时间（</w:t>
            </w:r>
            <w:r w:rsidRPr="008107BA">
              <w:rPr>
                <w:rFonts w:ascii="仿宋" w:eastAsia="仿宋" w:hAnsi="仿宋"/>
                <w:b/>
                <w:color w:val="000000" w:themeColor="text1"/>
                <w:sz w:val="28"/>
                <w:szCs w:val="28"/>
              </w:rPr>
              <w:t>Y）</w:t>
            </w:r>
          </w:p>
        </w:tc>
        <w:tc>
          <w:tcPr>
            <w:tcW w:w="3772" w:type="dxa"/>
            <w:shd w:val="clear" w:color="auto" w:fill="auto"/>
          </w:tcPr>
          <w:p w:rsidR="005F2355" w:rsidRPr="008107BA" w:rsidRDefault="00BD34AD" w:rsidP="00C91306">
            <w:pPr>
              <w:spacing w:line="360" w:lineRule="auto"/>
              <w:jc w:val="center"/>
              <w:rPr>
                <w:rFonts w:ascii="仿宋" w:eastAsia="仿宋" w:hAnsi="仿宋"/>
                <w:b/>
                <w:color w:val="000000" w:themeColor="text1"/>
                <w:sz w:val="28"/>
                <w:szCs w:val="28"/>
              </w:rPr>
            </w:pPr>
            <w:r w:rsidRPr="008107BA">
              <w:rPr>
                <w:rFonts w:ascii="仿宋" w:eastAsia="仿宋" w:hAnsi="仿宋" w:hint="eastAsia"/>
                <w:b/>
                <w:color w:val="000000" w:themeColor="text1"/>
                <w:sz w:val="28"/>
                <w:szCs w:val="28"/>
              </w:rPr>
              <w:t>费率</w:t>
            </w:r>
          </w:p>
        </w:tc>
      </w:tr>
      <w:tr w:rsidR="00984BCE" w:rsidRPr="008107BA" w:rsidTr="00671C71">
        <w:trPr>
          <w:divId w:val="2073389161"/>
          <w:trHeight w:val="245"/>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Y＜7日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1.5</w:t>
            </w:r>
            <w:r w:rsidR="00D73952" w:rsidRPr="008107BA">
              <w:rPr>
                <w:rFonts w:ascii="仿宋" w:eastAsia="仿宋" w:hAnsi="仿宋" w:hint="eastAsia"/>
                <w:color w:val="000000" w:themeColor="text1"/>
                <w:sz w:val="28"/>
                <w:szCs w:val="28"/>
              </w:rPr>
              <w:t>0</w:t>
            </w:r>
            <w:r w:rsidRPr="008107BA">
              <w:rPr>
                <w:rFonts w:ascii="仿宋" w:eastAsia="仿宋" w:hAnsi="仿宋"/>
                <w:color w:val="000000" w:themeColor="text1"/>
                <w:sz w:val="28"/>
                <w:szCs w:val="28"/>
              </w:rPr>
              <w:t>%</w:t>
            </w:r>
          </w:p>
        </w:tc>
      </w:tr>
      <w:tr w:rsidR="00984BCE" w:rsidRPr="008107BA" w:rsidTr="00671C71">
        <w:trPr>
          <w:divId w:val="2073389161"/>
          <w:trHeight w:val="70"/>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7日≤Y＜30日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0.75%</w:t>
            </w:r>
          </w:p>
        </w:tc>
      </w:tr>
      <w:tr w:rsidR="00984BCE" w:rsidRPr="008107BA" w:rsidTr="00671C71">
        <w:trPr>
          <w:divId w:val="2073389161"/>
          <w:jc w:val="center"/>
        </w:trPr>
        <w:tc>
          <w:tcPr>
            <w:tcW w:w="5315"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Y≥</w:t>
            </w:r>
            <w:r w:rsidR="00816B28" w:rsidRPr="008107BA">
              <w:rPr>
                <w:rFonts w:ascii="仿宋" w:eastAsia="仿宋" w:hAnsi="仿宋" w:hint="eastAsia"/>
                <w:color w:val="000000" w:themeColor="text1"/>
                <w:sz w:val="28"/>
                <w:szCs w:val="28"/>
              </w:rPr>
              <w:t>30日</w:t>
            </w:r>
          </w:p>
        </w:tc>
        <w:tc>
          <w:tcPr>
            <w:tcW w:w="3772" w:type="dxa"/>
            <w:shd w:val="clear" w:color="auto" w:fill="auto"/>
          </w:tcPr>
          <w:p w:rsidR="005F2355" w:rsidRPr="008107BA" w:rsidRDefault="00BD34AD" w:rsidP="00C91306">
            <w:pPr>
              <w:spacing w:line="360" w:lineRule="auto"/>
              <w:jc w:val="center"/>
              <w:rPr>
                <w:rFonts w:ascii="仿宋" w:eastAsia="仿宋" w:hAnsi="仿宋"/>
                <w:color w:val="000000" w:themeColor="text1"/>
                <w:sz w:val="28"/>
                <w:szCs w:val="28"/>
              </w:rPr>
            </w:pPr>
            <w:r w:rsidRPr="008107BA">
              <w:rPr>
                <w:rFonts w:ascii="仿宋" w:eastAsia="仿宋" w:hAnsi="仿宋"/>
                <w:color w:val="000000" w:themeColor="text1"/>
                <w:sz w:val="28"/>
                <w:szCs w:val="28"/>
              </w:rPr>
              <w:t>0%</w:t>
            </w:r>
          </w:p>
        </w:tc>
      </w:tr>
    </w:tbl>
    <w:p w:rsidR="008C07D3" w:rsidRPr="008107BA" w:rsidRDefault="00BD34AD" w:rsidP="00312373">
      <w:pPr>
        <w:spacing w:line="360" w:lineRule="auto"/>
        <w:ind w:firstLineChars="200" w:firstLine="480"/>
        <w:jc w:val="left"/>
        <w:divId w:val="2073389161"/>
        <w:rPr>
          <w:rFonts w:ascii="仿宋" w:eastAsia="仿宋" w:hAnsi="仿宋" w:cs="宋体"/>
          <w:color w:val="000000" w:themeColor="text1"/>
          <w:kern w:val="0"/>
          <w:sz w:val="24"/>
          <w:szCs w:val="24"/>
        </w:rPr>
      </w:pPr>
      <w:r w:rsidRPr="008107BA">
        <w:rPr>
          <w:rFonts w:ascii="仿宋" w:eastAsia="仿宋" w:hAnsi="仿宋" w:cs="宋体" w:hint="eastAsia"/>
          <w:color w:val="000000" w:themeColor="text1"/>
          <w:kern w:val="0"/>
          <w:sz w:val="24"/>
          <w:szCs w:val="24"/>
        </w:rPr>
        <w:t>注：</w:t>
      </w:r>
      <w:r w:rsidRPr="008107BA">
        <w:rPr>
          <w:rFonts w:ascii="仿宋" w:eastAsia="仿宋" w:hAnsi="仿宋" w:cs="宋体"/>
          <w:color w:val="000000" w:themeColor="text1"/>
          <w:kern w:val="0"/>
          <w:sz w:val="24"/>
          <w:szCs w:val="24"/>
        </w:rPr>
        <w:t>1）Y</w:t>
      </w:r>
      <w:r w:rsidRPr="008107BA">
        <w:rPr>
          <w:rFonts w:ascii="仿宋" w:eastAsia="仿宋" w:hAnsi="仿宋" w:cs="宋体" w:hint="eastAsia"/>
          <w:color w:val="000000" w:themeColor="text1"/>
          <w:kern w:val="0"/>
          <w:sz w:val="24"/>
          <w:szCs w:val="24"/>
        </w:rPr>
        <w:t>为基金份额持有期限；</w:t>
      </w:r>
    </w:p>
    <w:p w:rsidR="00816B28" w:rsidRPr="008107BA" w:rsidRDefault="00BD34AD" w:rsidP="00312373">
      <w:pPr>
        <w:spacing w:line="360" w:lineRule="auto"/>
        <w:ind w:firstLineChars="200" w:firstLine="480"/>
        <w:jc w:val="left"/>
        <w:divId w:val="2073389161"/>
        <w:rPr>
          <w:rFonts w:asciiTheme="majorEastAsia" w:eastAsiaTheme="majorEastAsia" w:hAnsiTheme="majorEastAsia"/>
          <w:color w:val="000000" w:themeColor="text1"/>
          <w:sz w:val="24"/>
          <w:szCs w:val="24"/>
        </w:rPr>
      </w:pPr>
      <w:r w:rsidRPr="008107BA">
        <w:rPr>
          <w:rFonts w:ascii="仿宋" w:eastAsia="仿宋" w:hAnsi="仿宋" w:cs="宋体"/>
          <w:color w:val="000000" w:themeColor="text1"/>
          <w:kern w:val="0"/>
          <w:sz w:val="24"/>
          <w:szCs w:val="24"/>
        </w:rPr>
        <w:t>2）</w:t>
      </w:r>
      <w:r w:rsidRPr="008107BA">
        <w:rPr>
          <w:rFonts w:ascii="仿宋" w:eastAsia="仿宋" w:hAnsi="仿宋" w:hint="eastAsia"/>
          <w:color w:val="000000" w:themeColor="text1"/>
          <w:sz w:val="24"/>
          <w:szCs w:val="24"/>
        </w:rPr>
        <w:t>本基金赎回费用由赎回基金份额的基金份额持有人承担，在基金份额持有人赎回基金份额时收取。</w:t>
      </w:r>
    </w:p>
    <w:p w:rsidR="00816B28" w:rsidRPr="008107BA" w:rsidRDefault="00816B28" w:rsidP="00312373">
      <w:pPr>
        <w:spacing w:line="360" w:lineRule="auto"/>
        <w:ind w:firstLineChars="200" w:firstLine="480"/>
        <w:jc w:val="left"/>
        <w:divId w:val="2073389161"/>
        <w:rPr>
          <w:rFonts w:ascii="仿宋" w:eastAsia="仿宋" w:hAnsi="仿宋"/>
          <w:color w:val="000000" w:themeColor="text1"/>
          <w:sz w:val="24"/>
          <w:szCs w:val="24"/>
        </w:rPr>
      </w:pPr>
      <w:r w:rsidRPr="008107BA">
        <w:rPr>
          <w:rFonts w:ascii="仿宋" w:eastAsia="仿宋" w:hAnsi="仿宋" w:hint="eastAsia"/>
          <w:color w:val="000000" w:themeColor="text1"/>
          <w:sz w:val="24"/>
          <w:szCs w:val="24"/>
        </w:rPr>
        <w:t>本基金对</w:t>
      </w:r>
      <w:r w:rsidRPr="008107BA">
        <w:rPr>
          <w:rFonts w:ascii="仿宋" w:eastAsia="仿宋" w:hAnsi="仿宋"/>
          <w:color w:val="000000" w:themeColor="text1"/>
          <w:sz w:val="24"/>
          <w:szCs w:val="24"/>
        </w:rPr>
        <w:t>持续持有期少于7日的投资人收取的赎回费，将全额计入基金财产；对持续持有期长于7日(含)</w:t>
      </w:r>
      <w:r w:rsidRPr="008107BA">
        <w:rPr>
          <w:rFonts w:ascii="仿宋" w:eastAsia="仿宋" w:hAnsi="仿宋" w:hint="eastAsia"/>
          <w:color w:val="000000" w:themeColor="text1"/>
          <w:sz w:val="24"/>
          <w:szCs w:val="24"/>
        </w:rPr>
        <w:t>但少于</w:t>
      </w:r>
      <w:r w:rsidRPr="008107BA">
        <w:rPr>
          <w:rFonts w:ascii="仿宋" w:eastAsia="仿宋" w:hAnsi="仿宋"/>
          <w:color w:val="000000" w:themeColor="text1"/>
          <w:sz w:val="24"/>
          <w:szCs w:val="24"/>
        </w:rPr>
        <w:t>30日的投资人收取的赎回费，将不低于赎回费总额的50%计入基金财产。</w:t>
      </w:r>
      <w:r w:rsidRPr="008107BA">
        <w:rPr>
          <w:rFonts w:ascii="仿宋" w:eastAsia="仿宋" w:hAnsi="仿宋" w:hint="eastAsia"/>
          <w:color w:val="000000" w:themeColor="text1"/>
          <w:sz w:val="24"/>
          <w:szCs w:val="24"/>
        </w:rPr>
        <w:t>赎回费</w:t>
      </w:r>
      <w:r w:rsidRPr="008107BA">
        <w:rPr>
          <w:rFonts w:ascii="仿宋" w:eastAsia="仿宋" w:hAnsi="仿宋"/>
          <w:color w:val="000000" w:themeColor="text1"/>
          <w:sz w:val="24"/>
          <w:szCs w:val="24"/>
        </w:rPr>
        <w:t>未归入基金财产的部分用于支付登记费和其他必要的手续费。</w:t>
      </w:r>
    </w:p>
    <w:p w:rsidR="008C07D3" w:rsidRPr="008107BA" w:rsidRDefault="008C07D3" w:rsidP="00EB1259">
      <w:pPr>
        <w:spacing w:line="360" w:lineRule="auto"/>
        <w:ind w:firstLineChars="200" w:firstLine="560"/>
        <w:divId w:val="2073389161"/>
        <w:rPr>
          <w:rFonts w:ascii="仿宋" w:eastAsia="仿宋" w:hAnsi="仿宋"/>
          <w:color w:val="000000" w:themeColor="text1"/>
          <w:sz w:val="28"/>
          <w:szCs w:val="28"/>
        </w:rPr>
      </w:pPr>
    </w:p>
    <w:p w:rsidR="008C07D3" w:rsidRPr="008107BA" w:rsidRDefault="00BD34AD" w:rsidP="00EB1259">
      <w:pPr>
        <w:spacing w:line="360" w:lineRule="auto"/>
        <w:ind w:firstLine="562"/>
        <w:jc w:val="left"/>
        <w:divId w:val="2073389161"/>
        <w:rPr>
          <w:rFonts w:ascii="仿宋" w:eastAsia="仿宋" w:hAnsi="仿宋"/>
          <w:b/>
          <w:color w:val="000000" w:themeColor="text1"/>
          <w:sz w:val="28"/>
          <w:szCs w:val="28"/>
        </w:rPr>
      </w:pPr>
      <w:r w:rsidRPr="008107BA">
        <w:rPr>
          <w:rFonts w:ascii="仿宋" w:eastAsia="仿宋" w:hAnsi="仿宋"/>
          <w:b/>
          <w:color w:val="000000" w:themeColor="text1"/>
          <w:sz w:val="28"/>
          <w:szCs w:val="28"/>
        </w:rPr>
        <w:t xml:space="preserve">4.3 </w:t>
      </w:r>
      <w:r w:rsidRPr="008107BA">
        <w:rPr>
          <w:rFonts w:ascii="仿宋" w:eastAsia="仿宋" w:hAnsi="仿宋" w:hint="eastAsia"/>
          <w:b/>
          <w:color w:val="000000" w:themeColor="text1"/>
          <w:sz w:val="28"/>
          <w:szCs w:val="28"/>
        </w:rPr>
        <w:t>其他与赎回相关的事项</w:t>
      </w:r>
    </w:p>
    <w:p w:rsidR="008C07D3" w:rsidRPr="008107BA" w:rsidRDefault="00BD34AD" w:rsidP="00EB1259">
      <w:pPr>
        <w:spacing w:line="360" w:lineRule="auto"/>
        <w:ind w:firstLineChars="200" w:firstLine="560"/>
        <w:jc w:val="left"/>
        <w:divId w:val="2073389161"/>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基金管理人可以在基金合同约定的范围内调整赎回费率或收费方式，并最迟应于新的费率或收费方式实施日前依照《</w:t>
      </w:r>
      <w:r w:rsidR="00710049" w:rsidRPr="008107BA">
        <w:rPr>
          <w:rFonts w:ascii="仿宋" w:eastAsia="仿宋" w:hAnsi="仿宋" w:cs="宋体" w:hint="eastAsia"/>
          <w:color w:val="000000" w:themeColor="text1"/>
          <w:kern w:val="0"/>
          <w:sz w:val="28"/>
          <w:szCs w:val="28"/>
        </w:rPr>
        <w:t>公开募集</w:t>
      </w:r>
      <w:r w:rsidRPr="008107BA">
        <w:rPr>
          <w:rFonts w:ascii="仿宋" w:eastAsia="仿宋" w:hAnsi="仿宋" w:cs="宋体" w:hint="eastAsia"/>
          <w:color w:val="000000" w:themeColor="text1"/>
          <w:kern w:val="0"/>
          <w:sz w:val="28"/>
          <w:szCs w:val="28"/>
        </w:rPr>
        <w:t>证券投资基金信息披露管理办法》的有关规定在</w:t>
      </w:r>
      <w:r w:rsidR="000F56D1" w:rsidRPr="008107BA">
        <w:rPr>
          <w:rFonts w:ascii="仿宋" w:eastAsia="仿宋" w:hAnsi="仿宋" w:cs="宋体" w:hint="eastAsia"/>
          <w:color w:val="000000" w:themeColor="text1"/>
          <w:kern w:val="0"/>
          <w:sz w:val="28"/>
          <w:szCs w:val="28"/>
        </w:rPr>
        <w:t>规</w:t>
      </w:r>
      <w:r w:rsidRPr="008107BA">
        <w:rPr>
          <w:rFonts w:ascii="仿宋" w:eastAsia="仿宋" w:hAnsi="仿宋" w:cs="宋体" w:hint="eastAsia"/>
          <w:color w:val="000000" w:themeColor="text1"/>
          <w:kern w:val="0"/>
          <w:sz w:val="28"/>
          <w:szCs w:val="28"/>
        </w:rPr>
        <w:t>定媒介上公告。</w:t>
      </w:r>
    </w:p>
    <w:p w:rsidR="008C07D3" w:rsidRPr="008107BA" w:rsidRDefault="008C07D3" w:rsidP="00EB1259">
      <w:pPr>
        <w:spacing w:line="360" w:lineRule="auto"/>
        <w:ind w:firstLineChars="200" w:firstLine="560"/>
        <w:jc w:val="left"/>
        <w:divId w:val="2073389161"/>
        <w:rPr>
          <w:rFonts w:ascii="仿宋" w:eastAsia="仿宋" w:hAnsi="仿宋" w:cs="宋体"/>
          <w:color w:val="000000" w:themeColor="text1"/>
          <w:kern w:val="0"/>
          <w:sz w:val="28"/>
          <w:szCs w:val="28"/>
        </w:rPr>
      </w:pPr>
    </w:p>
    <w:p w:rsidR="008C07D3" w:rsidRPr="008107BA" w:rsidRDefault="00BD34AD">
      <w:pPr>
        <w:pStyle w:val="dazhangjie"/>
        <w:spacing w:line="360" w:lineRule="auto"/>
        <w:divId w:val="77694774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5 </w:t>
      </w:r>
      <w:r w:rsidRPr="008107BA">
        <w:rPr>
          <w:rFonts w:ascii="仿宋" w:eastAsia="仿宋" w:hAnsi="仿宋" w:hint="eastAsia"/>
          <w:b/>
          <w:bCs/>
          <w:color w:val="000000" w:themeColor="text1"/>
          <w:sz w:val="28"/>
          <w:szCs w:val="28"/>
        </w:rPr>
        <w:t>转换业务</w:t>
      </w:r>
    </w:p>
    <w:p w:rsidR="008C07D3" w:rsidRPr="008107BA" w:rsidRDefault="00BD34AD">
      <w:pPr>
        <w:pStyle w:val="zhangjiep"/>
        <w:spacing w:line="360" w:lineRule="auto"/>
        <w:divId w:val="776947746"/>
        <w:rPr>
          <w:rFonts w:ascii="仿宋" w:eastAsia="仿宋" w:hAnsi="仿宋"/>
          <w:color w:val="000000" w:themeColor="text1"/>
          <w:sz w:val="28"/>
          <w:szCs w:val="28"/>
        </w:rPr>
      </w:pPr>
      <w:r w:rsidRPr="008107BA">
        <w:rPr>
          <w:rFonts w:ascii="仿宋" w:eastAsia="仿宋" w:hAnsi="仿宋"/>
          <w:b/>
          <w:bCs/>
          <w:color w:val="000000" w:themeColor="text1"/>
          <w:sz w:val="28"/>
          <w:szCs w:val="28"/>
        </w:rPr>
        <w:t xml:space="preserve">5.1 </w:t>
      </w:r>
      <w:r w:rsidRPr="008107BA">
        <w:rPr>
          <w:rFonts w:ascii="仿宋" w:eastAsia="仿宋" w:hAnsi="仿宋" w:hint="eastAsia"/>
          <w:b/>
          <w:bCs/>
          <w:color w:val="000000" w:themeColor="text1"/>
          <w:sz w:val="28"/>
          <w:szCs w:val="28"/>
        </w:rPr>
        <w:t>转换费率</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）基金转换费用由转出基金的赎回费用和转出与转入基金的申购补差费用两部分构成。具体收取情况视每次转换时两只基金的申购费率差异情况和赎回费率而定。基金转换费用由投资者承担。</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2</w:t>
      </w:r>
      <w:r w:rsidRPr="008107BA">
        <w:rPr>
          <w:rFonts w:ascii="仿宋" w:eastAsia="仿宋" w:hAnsi="仿宋" w:hint="eastAsia"/>
          <w:color w:val="000000" w:themeColor="text1"/>
          <w:sz w:val="28"/>
          <w:szCs w:val="28"/>
        </w:rPr>
        <w:t>）当转出基金申购费率低于转入基金申购费率时，申购补差费用为按照转出基金金额计算的申购费用差额；当转出基金申购费率高于或等于转入基金申购费率时，不收取申购补差费用。</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3）具体转换费率如下：</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3.1）赎回费用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转出基金的赎回费率按持有年限递减，具体各基金的赎回费率以及赎回费计入基金资产比例按照各基金基金合同、招募说明书及相关业务公告确定。</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3.2）申购补差费用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当转出基金申购费低于转入基金申购费时，则按差额收取申购补差费用；当转出基金申购费高于或等于转入基金申购费时，不收取申购补差费用。</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基金转换计算公式如下：</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转出基金赎回费＝转出份额×转出净值×转出基金赎回费率</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转出金额</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转出份额×转出基金当日基金份额净值－转出基金赎回费</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申购补差费（外扣法）＝</w:t>
      </w:r>
      <w:r w:rsidRPr="008107BA">
        <w:rPr>
          <w:rFonts w:ascii="仿宋" w:eastAsia="仿宋" w:hAnsi="仿宋"/>
          <w:color w:val="000000" w:themeColor="text1"/>
          <w:sz w:val="28"/>
          <w:szCs w:val="28"/>
        </w:rPr>
        <w:t>Max[</w:t>
      </w:r>
      <w:r w:rsidRPr="008107BA">
        <w:rPr>
          <w:rFonts w:ascii="仿宋" w:eastAsia="仿宋" w:hAnsi="仿宋" w:hint="eastAsia"/>
          <w:color w:val="000000" w:themeColor="text1"/>
          <w:sz w:val="28"/>
          <w:szCs w:val="28"/>
        </w:rPr>
        <w:t>转出金额×转入基金的申购费率</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＋转入基金申购费率）－转出金额×转出基金申购费率</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＋转出基金申购费率）</w:t>
      </w:r>
      <w:r w:rsidRPr="008107BA">
        <w:rPr>
          <w:rFonts w:ascii="仿宋" w:eastAsia="仿宋" w:hAnsi="仿宋"/>
          <w:color w:val="000000" w:themeColor="text1"/>
          <w:sz w:val="28"/>
          <w:szCs w:val="28"/>
        </w:rPr>
        <w:t xml:space="preserve">,0]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转换费用＝转出基金赎回费＋申购补差费</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转入份额＝（转出金额－申购补差费）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转入基金当日基金份额净值</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注：申购补差费中的转入基金申购费率按基金合同和招募说明书中的费率标准执行，不适用申购费率优惠。</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如果转入基金申购费适用固定费用的</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则转入基金申购费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转入基金固定申购费。如果转出基金申购费适用固定费用的</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则转出基金申购费</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转出基金固定申购费。转入份额按照四舍五入的方法保留小数点后两位</w:t>
      </w:r>
      <w:r w:rsidRPr="008107BA">
        <w:rPr>
          <w:rFonts w:ascii="仿宋" w:eastAsia="仿宋" w:hAnsi="仿宋"/>
          <w:color w:val="000000" w:themeColor="text1"/>
          <w:sz w:val="28"/>
          <w:szCs w:val="28"/>
        </w:rPr>
        <w:t>,</w:t>
      </w:r>
      <w:r w:rsidRPr="008107BA">
        <w:rPr>
          <w:rFonts w:ascii="仿宋" w:eastAsia="仿宋" w:hAnsi="仿宋" w:hint="eastAsia"/>
          <w:color w:val="000000" w:themeColor="text1"/>
          <w:sz w:val="28"/>
          <w:szCs w:val="28"/>
        </w:rPr>
        <w:t>由此产生的误差归入基金财产。</w:t>
      </w:r>
    </w:p>
    <w:p w:rsidR="00710049" w:rsidRPr="008107BA" w:rsidRDefault="00BD34AD">
      <w:pPr>
        <w:pStyle w:val="zhangjiep"/>
        <w:spacing w:line="360" w:lineRule="auto"/>
        <w:divId w:val="776947746"/>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 xml:space="preserve">5.2 </w:t>
      </w:r>
      <w:r w:rsidRPr="008107BA">
        <w:rPr>
          <w:rFonts w:ascii="仿宋" w:eastAsia="仿宋" w:hAnsi="仿宋" w:hint="eastAsia"/>
          <w:b/>
          <w:bCs/>
          <w:color w:val="000000" w:themeColor="text1"/>
          <w:sz w:val="28"/>
          <w:szCs w:val="28"/>
        </w:rPr>
        <w:t>其他与转换相关的事项</w:t>
      </w:r>
    </w:p>
    <w:p w:rsidR="00B77EF3" w:rsidRPr="008107BA" w:rsidRDefault="001F7948" w:rsidP="005E29B9">
      <w:pPr>
        <w:pStyle w:val="zhangjiep"/>
        <w:spacing w:line="360" w:lineRule="auto"/>
        <w:ind w:left="0"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（1）本基金不向个人投资者开放转换。</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2</w:t>
      </w:r>
      <w:r w:rsidRPr="008107BA">
        <w:rPr>
          <w:rFonts w:ascii="仿宋" w:eastAsia="仿宋" w:hAnsi="仿宋" w:cs="宋体"/>
          <w:color w:val="000000" w:themeColor="text1"/>
          <w:kern w:val="0"/>
          <w:sz w:val="28"/>
          <w:szCs w:val="28"/>
        </w:rPr>
        <w:t xml:space="preserve">）基金转换是指基金份额持有人按照基金合同、招募说明书和基金管理人公告规定的条件，申请将其持有的基金管理人管理的某一基金的基金份额转为基金管理人管理的其他基金基金份额的行为。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3</w:t>
      </w:r>
      <w:r w:rsidRPr="008107BA">
        <w:rPr>
          <w:rFonts w:ascii="仿宋" w:eastAsia="仿宋" w:hAnsi="仿宋" w:cs="宋体"/>
          <w:color w:val="000000" w:themeColor="text1"/>
          <w:kern w:val="0"/>
          <w:sz w:val="28"/>
          <w:szCs w:val="28"/>
        </w:rPr>
        <w:t>）基金转换只能在同一销售机构进行。转换的两只基金必须都是由同一销售机构销售的同一基金管理人管理的</w:t>
      </w:r>
      <w:r w:rsidRPr="008107BA">
        <w:rPr>
          <w:rFonts w:ascii="仿宋" w:eastAsia="仿宋" w:hAnsi="仿宋" w:cs="宋体" w:hint="eastAsia"/>
          <w:color w:val="000000" w:themeColor="text1"/>
          <w:kern w:val="0"/>
          <w:sz w:val="28"/>
          <w:szCs w:val="28"/>
        </w:rPr>
        <w:t>、在同一注册登记机构处注册登记的</w:t>
      </w:r>
      <w:r w:rsidRPr="008107BA">
        <w:rPr>
          <w:rFonts w:ascii="仿宋" w:eastAsia="仿宋" w:hAnsi="仿宋" w:cs="宋体"/>
          <w:color w:val="000000" w:themeColor="text1"/>
          <w:kern w:val="0"/>
          <w:sz w:val="28"/>
          <w:szCs w:val="28"/>
        </w:rPr>
        <w:t xml:space="preserve">基金。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4</w:t>
      </w:r>
      <w:r w:rsidRPr="008107BA">
        <w:rPr>
          <w:rFonts w:ascii="仿宋" w:eastAsia="仿宋" w:hAnsi="仿宋" w:cs="宋体"/>
          <w:color w:val="000000" w:themeColor="text1"/>
          <w:kern w:val="0"/>
          <w:sz w:val="28"/>
          <w:szCs w:val="28"/>
        </w:rPr>
        <w:t>）投资者办理基金转换业务时，转出方的基金必须处于可赎回状态，转入方</w:t>
      </w:r>
      <w:r w:rsidRPr="008107BA">
        <w:rPr>
          <w:rFonts w:ascii="仿宋" w:eastAsia="仿宋" w:hAnsi="仿宋" w:cs="宋体" w:hint="eastAsia"/>
          <w:color w:val="000000" w:themeColor="text1"/>
          <w:kern w:val="0"/>
          <w:sz w:val="28"/>
          <w:szCs w:val="28"/>
        </w:rPr>
        <w:t>的基金必须处于可申购状态。同一基金不同类别基金份额间不开放相互转换业务。</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5</w:t>
      </w:r>
      <w:r w:rsidRPr="008107BA">
        <w:rPr>
          <w:rFonts w:ascii="仿宋" w:eastAsia="仿宋" w:hAnsi="仿宋" w:cs="宋体"/>
          <w:color w:val="000000" w:themeColor="text1"/>
          <w:kern w:val="0"/>
          <w:sz w:val="28"/>
          <w:szCs w:val="28"/>
        </w:rPr>
        <w:t xml:space="preserve">）基金转换价格以申请受理当日各转出、转入基金的基金份额净值为基础进行计算。 </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6</w:t>
      </w:r>
      <w:r w:rsidRPr="008107BA">
        <w:rPr>
          <w:rFonts w:ascii="仿宋" w:eastAsia="仿宋" w:hAnsi="仿宋" w:cs="宋体"/>
          <w:color w:val="000000" w:themeColor="text1"/>
          <w:kern w:val="0"/>
          <w:sz w:val="28"/>
          <w:szCs w:val="28"/>
        </w:rPr>
        <w:t>）基金转换以份额为单位进行申请，遵循“</w:t>
      </w:r>
      <w:r w:rsidRPr="008107BA">
        <w:rPr>
          <w:rFonts w:ascii="仿宋" w:eastAsia="仿宋" w:hAnsi="仿宋" w:cs="宋体" w:hint="eastAsia"/>
          <w:color w:val="000000" w:themeColor="text1"/>
          <w:kern w:val="0"/>
          <w:sz w:val="28"/>
          <w:szCs w:val="28"/>
        </w:rPr>
        <w:t>先进先出</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的原则，即份额注册日期在前的先转换出，份额注册日期在后的后转换出。基金转换申请转出的基金份额必须是可用份额。投资者可以发起多次基金转换业务，基金转换费用按每笔申请单独计算。</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7</w:t>
      </w:r>
      <w:r w:rsidRPr="008107BA">
        <w:rPr>
          <w:rFonts w:ascii="仿宋" w:eastAsia="仿宋" w:hAnsi="仿宋" w:cs="宋体"/>
          <w:color w:val="000000" w:themeColor="text1"/>
          <w:kern w:val="0"/>
          <w:sz w:val="28"/>
          <w:szCs w:val="28"/>
        </w:rPr>
        <w:t>）注册登记机构以收到有效转换申请的当天作为转换申请日（T</w:t>
      </w:r>
      <w:r w:rsidRPr="008107BA">
        <w:rPr>
          <w:rFonts w:ascii="仿宋" w:eastAsia="仿宋" w:hAnsi="仿宋" w:cs="宋体" w:hint="eastAsia"/>
          <w:color w:val="000000" w:themeColor="text1"/>
          <w:kern w:val="0"/>
          <w:sz w:val="28"/>
          <w:szCs w:val="28"/>
        </w:rPr>
        <w:t>日）。正常情况下，投资者转换基金成功的，注册登记机构将在</w:t>
      </w:r>
      <w:r w:rsidRPr="008107BA">
        <w:rPr>
          <w:rFonts w:ascii="仿宋" w:eastAsia="仿宋" w:hAnsi="仿宋" w:cs="宋体"/>
          <w:color w:val="000000" w:themeColor="text1"/>
          <w:kern w:val="0"/>
          <w:sz w:val="28"/>
          <w:szCs w:val="28"/>
        </w:rPr>
        <w:t>T</w:t>
      </w:r>
      <w:r w:rsidRPr="008107BA">
        <w:rPr>
          <w:rFonts w:ascii="仿宋" w:eastAsia="仿宋" w:hAnsi="仿宋" w:cs="宋体" w:hint="eastAsia"/>
          <w:color w:val="000000" w:themeColor="text1"/>
          <w:kern w:val="0"/>
          <w:sz w:val="28"/>
          <w:szCs w:val="28"/>
        </w:rPr>
        <w:t>＋</w:t>
      </w:r>
      <w:r w:rsidRPr="008107BA">
        <w:rPr>
          <w:rFonts w:ascii="仿宋" w:eastAsia="仿宋" w:hAnsi="仿宋" w:cs="宋体"/>
          <w:color w:val="000000" w:themeColor="text1"/>
          <w:kern w:val="0"/>
          <w:sz w:val="28"/>
          <w:szCs w:val="28"/>
        </w:rPr>
        <w:t>1</w:t>
      </w:r>
      <w:r w:rsidRPr="008107BA">
        <w:rPr>
          <w:rFonts w:ascii="仿宋" w:eastAsia="仿宋" w:hAnsi="仿宋" w:cs="宋体" w:hint="eastAsia"/>
          <w:color w:val="000000" w:themeColor="text1"/>
          <w:kern w:val="0"/>
          <w:sz w:val="28"/>
          <w:szCs w:val="28"/>
        </w:rPr>
        <w:t>日对投资者</w:t>
      </w:r>
      <w:r w:rsidRPr="008107BA">
        <w:rPr>
          <w:rFonts w:ascii="仿宋" w:eastAsia="仿宋" w:hAnsi="仿宋" w:cs="宋体"/>
          <w:color w:val="000000" w:themeColor="text1"/>
          <w:kern w:val="0"/>
          <w:sz w:val="28"/>
          <w:szCs w:val="28"/>
        </w:rPr>
        <w:t>T</w:t>
      </w:r>
      <w:r w:rsidRPr="008107BA">
        <w:rPr>
          <w:rFonts w:ascii="仿宋" w:eastAsia="仿宋" w:hAnsi="仿宋" w:cs="宋体" w:hint="eastAsia"/>
          <w:color w:val="000000" w:themeColor="text1"/>
          <w:kern w:val="0"/>
          <w:sz w:val="28"/>
          <w:szCs w:val="28"/>
        </w:rPr>
        <w:t>日的基金转换业务申请进行有效性确认，办理转出基金的权益扣除以及转入基金的权益登记，投资者可自</w:t>
      </w:r>
      <w:r w:rsidRPr="008107BA">
        <w:rPr>
          <w:rFonts w:ascii="仿宋" w:eastAsia="仿宋" w:hAnsi="仿宋" w:cs="宋体"/>
          <w:color w:val="000000" w:themeColor="text1"/>
          <w:kern w:val="0"/>
          <w:sz w:val="28"/>
          <w:szCs w:val="28"/>
        </w:rPr>
        <w:t>T+2</w:t>
      </w:r>
      <w:r w:rsidRPr="008107BA">
        <w:rPr>
          <w:rFonts w:ascii="仿宋" w:eastAsia="仿宋" w:hAnsi="仿宋" w:cs="宋体" w:hint="eastAsia"/>
          <w:color w:val="000000" w:themeColor="text1"/>
          <w:kern w:val="0"/>
          <w:sz w:val="28"/>
          <w:szCs w:val="28"/>
        </w:rPr>
        <w:t>日起向销售机构查询基金转换的成交情况，并有权转换或赎回转入部分的基金份额。</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8</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投资者可将其全部或者部分基金份额转换成其他基金，单笔转换申请不受转入基金最低申购限额限制。</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9</w:t>
      </w:r>
      <w:r w:rsidRPr="008107BA">
        <w:rPr>
          <w:rFonts w:ascii="仿宋" w:eastAsia="仿宋" w:hAnsi="仿宋" w:cs="宋体"/>
          <w:color w:val="000000" w:themeColor="text1"/>
          <w:kern w:val="0"/>
          <w:sz w:val="28"/>
          <w:szCs w:val="28"/>
        </w:rPr>
        <w:t>）投资者申请基金转换须满足各基金基金合同及招募说明书关于基金最低持有份额的规定，如果某笔转换申请导致投资者在单个交易账户的基金份额余额少于转出基金最低保留余额限制</w:t>
      </w:r>
      <w:r w:rsidRPr="008107BA">
        <w:rPr>
          <w:rFonts w:ascii="仿宋" w:eastAsia="仿宋" w:hAnsi="仿宋" w:cs="宋体" w:hint="eastAsia"/>
          <w:color w:val="000000" w:themeColor="text1"/>
          <w:kern w:val="0"/>
          <w:sz w:val="28"/>
          <w:szCs w:val="28"/>
        </w:rPr>
        <w:t>，基金管理人有权将投资者在该个交易账户的该基金剩余份额一次性全部赎回。</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10</w:t>
      </w:r>
      <w:r w:rsidRPr="008107BA">
        <w:rPr>
          <w:rFonts w:ascii="仿宋" w:eastAsia="仿宋" w:hAnsi="仿宋" w:cs="宋体"/>
          <w:color w:val="000000" w:themeColor="text1"/>
          <w:kern w:val="0"/>
          <w:sz w:val="28"/>
          <w:szCs w:val="28"/>
        </w:rPr>
        <w:t>）投资者提出的基金转换申请,</w:t>
      </w:r>
      <w:r w:rsidRPr="008107BA">
        <w:rPr>
          <w:rFonts w:ascii="仿宋" w:eastAsia="仿宋" w:hAnsi="仿宋" w:cs="宋体" w:hint="eastAsia"/>
          <w:color w:val="000000" w:themeColor="text1"/>
          <w:kern w:val="0"/>
          <w:sz w:val="28"/>
          <w:szCs w:val="28"/>
        </w:rPr>
        <w:t>在当日交易时间结束前可以撤销</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交易时间结束后不得撤销。</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11</w:t>
      </w:r>
      <w:r w:rsidRPr="008107BA">
        <w:rPr>
          <w:rFonts w:ascii="仿宋" w:eastAsia="仿宋" w:hAnsi="仿宋" w:cs="宋体"/>
          <w:color w:val="000000" w:themeColor="text1"/>
          <w:kern w:val="0"/>
          <w:sz w:val="28"/>
          <w:szCs w:val="28"/>
        </w:rPr>
        <w:t>）单个开放日基金净赎回份额及净转出申请份额之和超过上一开放日该基金总份额的</w:t>
      </w:r>
      <w:r w:rsidR="007D568E" w:rsidRPr="008107BA">
        <w:rPr>
          <w:rFonts w:ascii="仿宋" w:eastAsia="仿宋" w:hAnsi="仿宋" w:cs="宋体" w:hint="eastAsia"/>
          <w:color w:val="000000" w:themeColor="text1"/>
          <w:kern w:val="0"/>
          <w:sz w:val="28"/>
          <w:szCs w:val="28"/>
        </w:rPr>
        <w:t>2</w:t>
      </w:r>
      <w:r w:rsidR="007D568E" w:rsidRPr="008107BA">
        <w:rPr>
          <w:rFonts w:ascii="仿宋" w:eastAsia="仿宋" w:hAnsi="仿宋" w:cs="宋体"/>
          <w:color w:val="000000" w:themeColor="text1"/>
          <w:kern w:val="0"/>
          <w:sz w:val="28"/>
          <w:szCs w:val="28"/>
        </w:rPr>
        <w:t>0</w:t>
      </w:r>
      <w:r w:rsidRPr="008107BA">
        <w:rPr>
          <w:rFonts w:ascii="仿宋" w:eastAsia="仿宋" w:hAnsi="仿宋" w:cs="宋体"/>
          <w:color w:val="000000" w:themeColor="text1"/>
          <w:kern w:val="0"/>
          <w:sz w:val="28"/>
          <w:szCs w:val="28"/>
        </w:rPr>
        <w:t>%</w:t>
      </w:r>
      <w:r w:rsidRPr="008107BA">
        <w:rPr>
          <w:rFonts w:ascii="仿宋" w:eastAsia="仿宋" w:hAnsi="仿宋" w:cs="宋体" w:hint="eastAsia"/>
          <w:color w:val="000000" w:themeColor="text1"/>
          <w:kern w:val="0"/>
          <w:sz w:val="28"/>
          <w:szCs w:val="28"/>
        </w:rPr>
        <w:t>时，为巨额赎回。发生巨额赎回时，基金转出与基金赎回具有相同的优先级，基金管理人可根据基金资产组合情况，决定全额转出或部分转出，并且对于基金转出和基金赎回，将采取相同的比例确认（另行公告除外）。在转出申请得到部分确认的情况下，未确认的转出申请将不予以顺延。</w:t>
      </w:r>
    </w:p>
    <w:p w:rsidR="008C07D3" w:rsidRPr="008107BA" w:rsidRDefault="00BD34AD" w:rsidP="00EB1259">
      <w:pPr>
        <w:spacing w:line="360" w:lineRule="auto"/>
        <w:ind w:firstLineChars="200" w:firstLine="560"/>
        <w:jc w:val="left"/>
        <w:divId w:val="776947746"/>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w:t>
      </w:r>
      <w:r w:rsidR="001F7948" w:rsidRPr="008107BA">
        <w:rPr>
          <w:rFonts w:ascii="仿宋" w:eastAsia="仿宋" w:hAnsi="仿宋" w:cs="宋体" w:hint="eastAsia"/>
          <w:color w:val="000000" w:themeColor="text1"/>
          <w:kern w:val="0"/>
          <w:sz w:val="28"/>
          <w:szCs w:val="28"/>
        </w:rPr>
        <w:t>12</w:t>
      </w:r>
      <w:r w:rsidRPr="008107BA">
        <w:rPr>
          <w:rFonts w:ascii="仿宋" w:eastAsia="仿宋" w:hAnsi="仿宋" w:cs="宋体"/>
          <w:color w:val="000000" w:themeColor="text1"/>
          <w:kern w:val="0"/>
          <w:sz w:val="28"/>
          <w:szCs w:val="28"/>
        </w:rPr>
        <w:t>）基金转换后，转入基金份额的持有时间将重新计算，即转入的基金份额的持有期将自转入的基金份额被确认日起重新开始计算。</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出现下列情况之一时，本公司可以暂停基金转换业务：</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1</w:t>
      </w:r>
      <w:r w:rsidRPr="008107BA">
        <w:rPr>
          <w:rFonts w:ascii="仿宋" w:eastAsia="仿宋" w:hAnsi="仿宋" w:hint="eastAsia"/>
          <w:color w:val="000000" w:themeColor="text1"/>
          <w:sz w:val="28"/>
          <w:szCs w:val="28"/>
        </w:rPr>
        <w:t>）因不可抗力导致基金无法正常运作。</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2）发生基金合同规定的暂停基金资产估值情况。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3）证券交易场所在交易时间非正常停市，导致本公司无法计算当日基金资产净值。</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4）因市场剧烈波动或其他原因而出现连续巨额赎回，本公司认为有必要暂停接受该基金转出申请。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w:t>
      </w:r>
      <w:r w:rsidRPr="008107BA">
        <w:rPr>
          <w:rFonts w:ascii="仿宋" w:eastAsia="仿宋" w:hAnsi="仿宋"/>
          <w:color w:val="000000" w:themeColor="text1"/>
          <w:sz w:val="28"/>
          <w:szCs w:val="28"/>
        </w:rPr>
        <w:t xml:space="preserve">5）法律法规、基金合同规定或中国证监会认定的其他情形。 </w:t>
      </w:r>
    </w:p>
    <w:p w:rsidR="008C07D3" w:rsidRPr="008107BA" w:rsidRDefault="00BD34AD" w:rsidP="00EB1259">
      <w:pPr>
        <w:pStyle w:val="Default"/>
        <w:spacing w:line="360" w:lineRule="auto"/>
        <w:ind w:firstLineChars="200" w:firstLine="560"/>
        <w:divId w:val="776947746"/>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发生上述情形之一的，本公司将按《</w:t>
      </w:r>
      <w:r w:rsidR="00012CDA" w:rsidRPr="008107BA">
        <w:rPr>
          <w:rFonts w:ascii="仿宋" w:eastAsia="仿宋" w:hAnsi="仿宋" w:hint="eastAsia"/>
          <w:color w:val="000000" w:themeColor="text1"/>
          <w:sz w:val="28"/>
          <w:szCs w:val="28"/>
        </w:rPr>
        <w:t>公开募集</w:t>
      </w:r>
      <w:r w:rsidRPr="008107BA">
        <w:rPr>
          <w:rFonts w:ascii="仿宋" w:eastAsia="仿宋" w:hAnsi="仿宋" w:hint="eastAsia"/>
          <w:color w:val="000000" w:themeColor="text1"/>
          <w:sz w:val="28"/>
          <w:szCs w:val="28"/>
        </w:rPr>
        <w:t>证券投资基金信息披露管理办法》规定在中国证监会</w:t>
      </w:r>
      <w:r w:rsidR="000F56D1" w:rsidRPr="008107BA">
        <w:rPr>
          <w:rFonts w:ascii="仿宋" w:eastAsia="仿宋" w:hAnsi="仿宋" w:hint="eastAsia"/>
          <w:color w:val="000000" w:themeColor="text1"/>
          <w:sz w:val="28"/>
          <w:szCs w:val="28"/>
        </w:rPr>
        <w:t>规</w:t>
      </w:r>
      <w:r w:rsidRPr="008107BA">
        <w:rPr>
          <w:rFonts w:ascii="仿宋" w:eastAsia="仿宋" w:hAnsi="仿宋" w:hint="eastAsia"/>
          <w:color w:val="000000" w:themeColor="text1"/>
          <w:sz w:val="28"/>
          <w:szCs w:val="28"/>
        </w:rPr>
        <w:t>定</w:t>
      </w:r>
      <w:r w:rsidR="000F56D1" w:rsidRPr="008107BA">
        <w:rPr>
          <w:rFonts w:ascii="仿宋" w:eastAsia="仿宋" w:hAnsi="仿宋" w:hint="eastAsia"/>
          <w:color w:val="000000" w:themeColor="text1"/>
          <w:sz w:val="28"/>
          <w:szCs w:val="28"/>
        </w:rPr>
        <w:t>媒介</w:t>
      </w:r>
      <w:r w:rsidRPr="008107BA">
        <w:rPr>
          <w:rFonts w:ascii="仿宋" w:eastAsia="仿宋" w:hAnsi="仿宋" w:hint="eastAsia"/>
          <w:color w:val="000000" w:themeColor="text1"/>
          <w:sz w:val="28"/>
          <w:szCs w:val="28"/>
        </w:rPr>
        <w:t>上公告。重新恢复基金转换业务的，本公司按《</w:t>
      </w:r>
      <w:r w:rsidR="00012CDA" w:rsidRPr="008107BA">
        <w:rPr>
          <w:rFonts w:ascii="仿宋" w:eastAsia="仿宋" w:hAnsi="仿宋" w:hint="eastAsia"/>
          <w:color w:val="000000" w:themeColor="text1"/>
          <w:sz w:val="28"/>
          <w:szCs w:val="28"/>
        </w:rPr>
        <w:t>公开募集</w:t>
      </w:r>
      <w:r w:rsidRPr="008107BA">
        <w:rPr>
          <w:rFonts w:ascii="仿宋" w:eastAsia="仿宋" w:hAnsi="仿宋" w:hint="eastAsia"/>
          <w:color w:val="000000" w:themeColor="text1"/>
          <w:sz w:val="28"/>
          <w:szCs w:val="28"/>
        </w:rPr>
        <w:t>证券投资基金信息披露管理办法》规定在中国证监会</w:t>
      </w:r>
      <w:r w:rsidR="000F56D1" w:rsidRPr="008107BA">
        <w:rPr>
          <w:rFonts w:ascii="仿宋" w:eastAsia="仿宋" w:hAnsi="仿宋" w:hint="eastAsia"/>
          <w:color w:val="000000" w:themeColor="text1"/>
          <w:sz w:val="28"/>
          <w:szCs w:val="28"/>
        </w:rPr>
        <w:t>规</w:t>
      </w:r>
      <w:r w:rsidRPr="008107BA">
        <w:rPr>
          <w:rFonts w:ascii="仿宋" w:eastAsia="仿宋" w:hAnsi="仿宋" w:hint="eastAsia"/>
          <w:color w:val="000000" w:themeColor="text1"/>
          <w:sz w:val="28"/>
          <w:szCs w:val="28"/>
        </w:rPr>
        <w:t>定媒</w:t>
      </w:r>
      <w:r w:rsidR="000F56D1" w:rsidRPr="008107BA">
        <w:rPr>
          <w:rFonts w:ascii="仿宋" w:eastAsia="仿宋" w:hAnsi="仿宋" w:hint="eastAsia"/>
          <w:color w:val="000000" w:themeColor="text1"/>
          <w:sz w:val="28"/>
          <w:szCs w:val="28"/>
        </w:rPr>
        <w:t>介</w:t>
      </w:r>
      <w:r w:rsidRPr="008107BA">
        <w:rPr>
          <w:rFonts w:ascii="仿宋" w:eastAsia="仿宋" w:hAnsi="仿宋" w:hint="eastAsia"/>
          <w:color w:val="000000" w:themeColor="text1"/>
          <w:sz w:val="28"/>
          <w:szCs w:val="28"/>
        </w:rPr>
        <w:t>上公告。</w:t>
      </w:r>
    </w:p>
    <w:p w:rsidR="008C07D3" w:rsidRPr="008107BA" w:rsidRDefault="008C07D3" w:rsidP="00EB1259">
      <w:pPr>
        <w:pStyle w:val="Default"/>
        <w:spacing w:line="360" w:lineRule="auto"/>
        <w:ind w:firstLineChars="200" w:firstLine="560"/>
        <w:divId w:val="776947746"/>
        <w:rPr>
          <w:rFonts w:ascii="仿宋" w:eastAsia="仿宋" w:hAnsi="仿宋"/>
          <w:color w:val="000000" w:themeColor="text1"/>
          <w:sz w:val="28"/>
          <w:szCs w:val="28"/>
        </w:rPr>
      </w:pPr>
    </w:p>
    <w:p w:rsidR="008C07D3" w:rsidRPr="008107BA" w:rsidRDefault="00131CF3">
      <w:pPr>
        <w:pStyle w:val="dazhangjie"/>
        <w:spacing w:line="360" w:lineRule="auto"/>
        <w:divId w:val="1213538461"/>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hint="eastAsia"/>
          <w:b/>
          <w:bCs/>
          <w:color w:val="000000" w:themeColor="text1"/>
          <w:sz w:val="28"/>
          <w:szCs w:val="28"/>
        </w:rPr>
        <w:t>基金销售机构</w:t>
      </w:r>
    </w:p>
    <w:p w:rsidR="008C07D3" w:rsidRPr="008107BA" w:rsidRDefault="00131CF3">
      <w:pPr>
        <w:pStyle w:val="zhangjiep"/>
        <w:spacing w:line="360" w:lineRule="auto"/>
        <w:divId w:val="1213538461"/>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b/>
          <w:bCs/>
          <w:color w:val="000000" w:themeColor="text1"/>
          <w:sz w:val="28"/>
          <w:szCs w:val="28"/>
        </w:rPr>
        <w:t xml:space="preserve">.1 </w:t>
      </w:r>
      <w:r w:rsidR="00BD34AD" w:rsidRPr="008107BA">
        <w:rPr>
          <w:rFonts w:ascii="仿宋" w:eastAsia="仿宋" w:hAnsi="仿宋" w:hint="eastAsia"/>
          <w:b/>
          <w:bCs/>
          <w:color w:val="000000" w:themeColor="text1"/>
          <w:sz w:val="28"/>
          <w:szCs w:val="28"/>
        </w:rPr>
        <w:t>场外销售机构</w:t>
      </w:r>
    </w:p>
    <w:p w:rsidR="00FC65DE" w:rsidRPr="008107BA" w:rsidRDefault="00131CF3" w:rsidP="00FC65DE">
      <w:pPr>
        <w:pStyle w:val="zhangjiep"/>
        <w:spacing w:line="360" w:lineRule="auto"/>
        <w:divId w:val="1213538461"/>
        <w:rPr>
          <w:rFonts w:ascii="仿宋" w:eastAsia="仿宋" w:hAnsi="仿宋"/>
          <w:b/>
          <w:bCs/>
          <w:color w:val="000000" w:themeColor="text1"/>
          <w:sz w:val="28"/>
          <w:szCs w:val="28"/>
        </w:rPr>
      </w:pPr>
      <w:r w:rsidRPr="008107BA">
        <w:rPr>
          <w:rFonts w:ascii="仿宋" w:eastAsia="仿宋" w:hAnsi="仿宋" w:hint="eastAsia"/>
          <w:b/>
          <w:bCs/>
          <w:color w:val="000000" w:themeColor="text1"/>
          <w:sz w:val="28"/>
          <w:szCs w:val="28"/>
        </w:rPr>
        <w:t>6</w:t>
      </w:r>
      <w:r w:rsidR="00BD34AD" w:rsidRPr="008107BA">
        <w:rPr>
          <w:rFonts w:ascii="仿宋" w:eastAsia="仿宋" w:hAnsi="仿宋"/>
          <w:b/>
          <w:bCs/>
          <w:color w:val="000000" w:themeColor="text1"/>
          <w:sz w:val="28"/>
          <w:szCs w:val="28"/>
        </w:rPr>
        <w:t xml:space="preserve">.1.1 </w:t>
      </w:r>
      <w:r w:rsidR="00BD34AD" w:rsidRPr="008107BA">
        <w:rPr>
          <w:rFonts w:ascii="仿宋" w:eastAsia="仿宋" w:hAnsi="仿宋" w:hint="eastAsia"/>
          <w:b/>
          <w:bCs/>
          <w:color w:val="000000" w:themeColor="text1"/>
          <w:sz w:val="28"/>
          <w:szCs w:val="28"/>
        </w:rPr>
        <w:t>直销机构</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color w:val="000000" w:themeColor="text1"/>
          <w:sz w:val="28"/>
          <w:szCs w:val="28"/>
        </w:rPr>
        <w:t>圆信永丰基金管理有限公司直销中心</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上海直销中心办公地址：上海市浦东新区世纪大道</w:t>
      </w:r>
      <w:r w:rsidRPr="008107BA">
        <w:rPr>
          <w:rFonts w:ascii="仿宋" w:eastAsia="仿宋" w:hAnsi="仿宋"/>
          <w:color w:val="000000" w:themeColor="text1"/>
          <w:sz w:val="28"/>
          <w:szCs w:val="28"/>
        </w:rPr>
        <w:t>1528</w:t>
      </w:r>
      <w:r w:rsidRPr="008107BA">
        <w:rPr>
          <w:rFonts w:ascii="仿宋" w:eastAsia="仿宋" w:hAnsi="仿宋" w:hint="eastAsia"/>
          <w:color w:val="000000" w:themeColor="text1"/>
          <w:sz w:val="28"/>
          <w:szCs w:val="28"/>
        </w:rPr>
        <w:t>号陆家嘴基金大厦</w:t>
      </w:r>
      <w:r w:rsidRPr="008107BA">
        <w:rPr>
          <w:rFonts w:ascii="仿宋" w:eastAsia="仿宋" w:hAnsi="仿宋"/>
          <w:color w:val="000000" w:themeColor="text1"/>
          <w:sz w:val="28"/>
          <w:szCs w:val="28"/>
        </w:rPr>
        <w:t>19</w:t>
      </w:r>
      <w:r w:rsidRPr="008107BA">
        <w:rPr>
          <w:rFonts w:ascii="仿宋" w:eastAsia="仿宋" w:hAnsi="仿宋" w:hint="eastAsia"/>
          <w:color w:val="000000" w:themeColor="text1"/>
          <w:sz w:val="28"/>
          <w:szCs w:val="28"/>
        </w:rPr>
        <w:t>楼</w:t>
      </w:r>
    </w:p>
    <w:p w:rsidR="008C07D3" w:rsidRPr="008107BA" w:rsidRDefault="00BD34AD" w:rsidP="00EB1259">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电话：</w:t>
      </w:r>
      <w:r w:rsidRPr="008107BA">
        <w:rPr>
          <w:rFonts w:ascii="仿宋" w:eastAsia="仿宋" w:hAnsi="仿宋"/>
          <w:color w:val="000000" w:themeColor="text1"/>
          <w:sz w:val="28"/>
          <w:szCs w:val="28"/>
        </w:rPr>
        <w:t>021-60366073</w:t>
      </w:r>
    </w:p>
    <w:p w:rsidR="00FC65DE" w:rsidRPr="008107BA" w:rsidRDefault="00BD34AD" w:rsidP="00FC65DE">
      <w:pPr>
        <w:spacing w:line="360" w:lineRule="auto"/>
        <w:ind w:firstLineChars="200" w:firstLine="560"/>
        <w:jc w:val="left"/>
        <w:divId w:val="1213538461"/>
        <w:rPr>
          <w:rFonts w:ascii="仿宋" w:eastAsia="仿宋" w:hAnsi="仿宋"/>
          <w:color w:val="000000" w:themeColor="text1"/>
          <w:sz w:val="28"/>
          <w:szCs w:val="28"/>
        </w:rPr>
      </w:pPr>
      <w:r w:rsidRPr="008107BA">
        <w:rPr>
          <w:rFonts w:ascii="仿宋" w:eastAsia="仿宋" w:hAnsi="仿宋" w:hint="eastAsia"/>
          <w:color w:val="000000" w:themeColor="text1"/>
          <w:sz w:val="28"/>
          <w:szCs w:val="28"/>
        </w:rPr>
        <w:t>传真：</w:t>
      </w:r>
      <w:r w:rsidRPr="008107BA">
        <w:rPr>
          <w:rFonts w:ascii="仿宋" w:eastAsia="仿宋" w:hAnsi="仿宋"/>
          <w:color w:val="000000" w:themeColor="text1"/>
          <w:sz w:val="28"/>
          <w:szCs w:val="28"/>
        </w:rPr>
        <w:t>021-60366001</w:t>
      </w:r>
    </w:p>
    <w:p w:rsidR="00FC65DE" w:rsidRPr="008107BA" w:rsidRDefault="00FC65DE" w:rsidP="00FC65DE">
      <w:pPr>
        <w:pStyle w:val="zhangjiep"/>
        <w:spacing w:line="360" w:lineRule="auto"/>
        <w:divId w:val="1213538461"/>
        <w:rPr>
          <w:rFonts w:ascii="仿宋" w:eastAsia="仿宋" w:hAnsi="仿宋"/>
          <w:b/>
          <w:bCs/>
          <w:color w:val="000000" w:themeColor="text1"/>
          <w:sz w:val="28"/>
          <w:szCs w:val="28"/>
        </w:rPr>
      </w:pPr>
      <w:r w:rsidRPr="008107BA">
        <w:rPr>
          <w:rFonts w:ascii="仿宋" w:eastAsia="仿宋" w:hAnsi="仿宋"/>
          <w:b/>
          <w:bCs/>
          <w:color w:val="000000" w:themeColor="text1"/>
          <w:sz w:val="28"/>
          <w:szCs w:val="28"/>
        </w:rPr>
        <w:t>6.1.2 场外非直销机构</w:t>
      </w:r>
    </w:p>
    <w:p w:rsidR="00FC65DE" w:rsidRPr="008107BA" w:rsidRDefault="00FC65DE" w:rsidP="00681985">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1</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兴业银行股份有限公司</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注册地址：福建省福州市台江区江滨中大道398号兴业银行大厦</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办公地址：上海市浦东新区银城路167号9层</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法定代表人：吕家进</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联系人：周书畅</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客服电话：95561</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t>
      </w:r>
      <w:r w:rsidR="00984BCE" w:rsidRPr="008107BA">
        <w:rPr>
          <w:rStyle w:val="a5"/>
          <w:rFonts w:ascii="仿宋" w:eastAsia="仿宋" w:hAnsi="仿宋" w:hint="eastAsia"/>
          <w:color w:val="000000" w:themeColor="text1"/>
          <w:kern w:val="2"/>
          <w:sz w:val="28"/>
          <w:szCs w:val="28"/>
          <w:u w:val="none"/>
        </w:rPr>
        <w:t>www.cib.com.cn</w:t>
      </w:r>
      <w:bookmarkStart w:id="2" w:name="_GoBack"/>
      <w:bookmarkEnd w:id="2"/>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2</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平安银行股份有限公司</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注册地址：</w:t>
      </w:r>
      <w:r w:rsidR="00D23235" w:rsidRPr="008107BA">
        <w:rPr>
          <w:rFonts w:ascii="仿宋" w:eastAsia="仿宋" w:hAnsi="仿宋" w:cs="Times New Roman" w:hint="eastAsia"/>
          <w:color w:val="000000" w:themeColor="text1"/>
          <w:kern w:val="2"/>
          <w:sz w:val="28"/>
          <w:szCs w:val="28"/>
        </w:rPr>
        <w:t>深圳市罗湖区深南东路5047号</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办公地址：深圳市福田区益田路5023号平安金融中心B座</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法定代表人：谢永林</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联系人：张广森</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客服电话：95511</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t>
      </w:r>
      <w:r w:rsidR="00984BCE" w:rsidRPr="008107BA">
        <w:rPr>
          <w:rStyle w:val="a5"/>
          <w:rFonts w:ascii="仿宋" w:eastAsia="仿宋" w:hAnsi="仿宋" w:hint="eastAsia"/>
          <w:color w:val="000000" w:themeColor="text1"/>
          <w:kern w:val="2"/>
          <w:sz w:val="28"/>
          <w:szCs w:val="28"/>
          <w:u w:val="none"/>
        </w:rPr>
        <w:t>www.bank.pingan.com</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3</w:t>
      </w:r>
      <w:r w:rsidRPr="008107BA">
        <w:rPr>
          <w:rFonts w:ascii="仿宋" w:eastAsia="仿宋" w:hAnsi="仿宋" w:cs="Times New Roman"/>
          <w:color w:val="000000" w:themeColor="text1"/>
          <w:kern w:val="2"/>
          <w:sz w:val="28"/>
          <w:szCs w:val="28"/>
        </w:rPr>
        <w:t>）</w:t>
      </w:r>
      <w:r w:rsidRPr="008107BA">
        <w:rPr>
          <w:rFonts w:ascii="仿宋" w:eastAsia="仿宋" w:hAnsi="仿宋" w:cs="Times New Roman" w:hint="eastAsia"/>
          <w:color w:val="000000" w:themeColor="text1"/>
          <w:kern w:val="2"/>
          <w:sz w:val="28"/>
          <w:szCs w:val="28"/>
        </w:rPr>
        <w:t xml:space="preserve">上海利得基金销售有限公司 </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 xml:space="preserve">注册地址：中国（上海）自由贸易试验区临港新片区海基六路70弄1号208-36室 </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办公地址：上海市虹口区东大名路1098号53楼</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法定代表人：李兴春</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联系人：夏南</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客服电话：400-032-5885</w:t>
      </w:r>
    </w:p>
    <w:p w:rsidR="00FC65DE" w:rsidRPr="008107BA" w:rsidRDefault="00FC65DE" w:rsidP="00FC65DE">
      <w:pPr>
        <w:pStyle w:val="zhangjiep"/>
        <w:spacing w:line="360" w:lineRule="auto"/>
        <w:ind w:firstLineChars="100" w:firstLine="280"/>
        <w:divId w:val="1213538461"/>
        <w:rPr>
          <w:rFonts w:ascii="仿宋" w:eastAsia="仿宋" w:hAnsi="仿宋" w:cs="Times New Roman"/>
          <w:color w:val="000000" w:themeColor="text1"/>
          <w:kern w:val="2"/>
          <w:sz w:val="28"/>
          <w:szCs w:val="28"/>
        </w:rPr>
      </w:pPr>
      <w:r w:rsidRPr="008107BA">
        <w:rPr>
          <w:rFonts w:ascii="仿宋" w:eastAsia="仿宋" w:hAnsi="仿宋" w:cs="Times New Roman" w:hint="eastAsia"/>
          <w:color w:val="000000" w:themeColor="text1"/>
          <w:kern w:val="2"/>
          <w:sz w:val="28"/>
          <w:szCs w:val="28"/>
        </w:rPr>
        <w:t>公司网址：www.leadfund.com.cn</w:t>
      </w:r>
    </w:p>
    <w:p w:rsidR="008C07D3" w:rsidRPr="008107BA" w:rsidRDefault="008C07D3">
      <w:pPr>
        <w:widowControl/>
        <w:spacing w:line="360" w:lineRule="auto"/>
        <w:ind w:firstLineChars="200" w:firstLine="560"/>
        <w:jc w:val="left"/>
        <w:divId w:val="1213538461"/>
        <w:rPr>
          <w:rFonts w:ascii="仿宋" w:eastAsia="仿宋" w:hAnsi="仿宋" w:cs="宋体"/>
          <w:color w:val="000000" w:themeColor="text1"/>
          <w:kern w:val="0"/>
          <w:sz w:val="28"/>
          <w:szCs w:val="28"/>
        </w:rPr>
      </w:pPr>
    </w:p>
    <w:p w:rsidR="008C07D3" w:rsidRPr="008107BA" w:rsidRDefault="00131CF3">
      <w:pPr>
        <w:pStyle w:val="dazhangjie"/>
        <w:spacing w:line="360" w:lineRule="auto"/>
        <w:divId w:val="1198851849"/>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7</w:t>
      </w:r>
      <w:r w:rsidR="00BD34AD" w:rsidRPr="008107BA">
        <w:rPr>
          <w:rFonts w:ascii="仿宋" w:eastAsia="仿宋" w:hAnsi="仿宋" w:hint="eastAsia"/>
          <w:b/>
          <w:bCs/>
          <w:color w:val="000000" w:themeColor="text1"/>
          <w:sz w:val="28"/>
          <w:szCs w:val="28"/>
        </w:rPr>
        <w:t>基金份额净值公告</w:t>
      </w:r>
      <w:r w:rsidR="00BD34AD" w:rsidRPr="008107BA">
        <w:rPr>
          <w:rFonts w:ascii="仿宋" w:eastAsia="仿宋" w:hAnsi="仿宋"/>
          <w:b/>
          <w:bCs/>
          <w:color w:val="000000" w:themeColor="text1"/>
          <w:sz w:val="28"/>
          <w:szCs w:val="28"/>
        </w:rPr>
        <w:t>/基金收益公告的披露安排</w:t>
      </w:r>
    </w:p>
    <w:p w:rsidR="008C07D3" w:rsidRPr="008107BA" w:rsidRDefault="00BD34AD">
      <w:pPr>
        <w:widowControl/>
        <w:spacing w:line="360" w:lineRule="auto"/>
        <w:ind w:firstLineChars="200" w:firstLine="560"/>
        <w:jc w:val="left"/>
        <w:divId w:val="1198851849"/>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在开始办理本基金份额申购、赎回之后，基金管理人将通过中国证监会</w:t>
      </w:r>
      <w:r w:rsidR="00956ED7" w:rsidRPr="008107BA">
        <w:rPr>
          <w:rFonts w:ascii="仿宋" w:eastAsia="仿宋" w:hAnsi="仿宋" w:cs="宋体"/>
          <w:color w:val="000000" w:themeColor="text1"/>
          <w:kern w:val="0"/>
          <w:sz w:val="28"/>
          <w:szCs w:val="28"/>
        </w:rPr>
        <w:t>规</w:t>
      </w:r>
      <w:r w:rsidRPr="008107BA">
        <w:rPr>
          <w:rFonts w:ascii="仿宋" w:eastAsia="仿宋" w:hAnsi="仿宋" w:cs="宋体" w:hint="eastAsia"/>
          <w:color w:val="000000" w:themeColor="text1"/>
          <w:kern w:val="0"/>
          <w:sz w:val="28"/>
          <w:szCs w:val="28"/>
        </w:rPr>
        <w:t>定的信息披露媒介、基金管理人网站及客户服务电话、基金份额发售网点等公布本基金的基金份额净值，敬请投资者注意。</w:t>
      </w:r>
    </w:p>
    <w:p w:rsidR="008C07D3" w:rsidRPr="008107BA" w:rsidRDefault="008C07D3">
      <w:pPr>
        <w:widowControl/>
        <w:spacing w:line="360" w:lineRule="auto"/>
        <w:ind w:firstLineChars="200" w:firstLine="560"/>
        <w:jc w:val="left"/>
        <w:divId w:val="1198851849"/>
        <w:rPr>
          <w:rFonts w:ascii="仿宋" w:eastAsia="仿宋" w:hAnsi="仿宋" w:cs="宋体"/>
          <w:color w:val="000000" w:themeColor="text1"/>
          <w:kern w:val="0"/>
          <w:sz w:val="28"/>
          <w:szCs w:val="28"/>
        </w:rPr>
      </w:pPr>
    </w:p>
    <w:p w:rsidR="008C07D3" w:rsidRPr="008107BA" w:rsidRDefault="00131CF3">
      <w:pPr>
        <w:pStyle w:val="dazhangjie"/>
        <w:spacing w:line="360" w:lineRule="auto"/>
        <w:divId w:val="2067103197"/>
        <w:rPr>
          <w:rFonts w:ascii="仿宋" w:eastAsia="仿宋" w:hAnsi="仿宋"/>
          <w:color w:val="000000" w:themeColor="text1"/>
          <w:sz w:val="28"/>
          <w:szCs w:val="28"/>
        </w:rPr>
      </w:pPr>
      <w:r w:rsidRPr="008107BA">
        <w:rPr>
          <w:rFonts w:ascii="仿宋" w:eastAsia="仿宋" w:hAnsi="仿宋" w:hint="eastAsia"/>
          <w:b/>
          <w:bCs/>
          <w:color w:val="000000" w:themeColor="text1"/>
          <w:sz w:val="28"/>
          <w:szCs w:val="28"/>
        </w:rPr>
        <w:t>8</w:t>
      </w:r>
      <w:r w:rsidR="00BD34AD" w:rsidRPr="008107BA">
        <w:rPr>
          <w:rFonts w:ascii="仿宋" w:eastAsia="仿宋" w:hAnsi="仿宋" w:hint="eastAsia"/>
          <w:b/>
          <w:bCs/>
          <w:color w:val="000000" w:themeColor="text1"/>
          <w:sz w:val="28"/>
          <w:szCs w:val="28"/>
        </w:rPr>
        <w:t>其他需要提示的事项</w:t>
      </w:r>
    </w:p>
    <w:p w:rsidR="00D25062" w:rsidRPr="008107BA" w:rsidRDefault="00955472" w:rsidP="00312373">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1、本基金以定期开放的方式运作，即采用封闭运作和开放运作交替循环的方式。自基金合同生效日起（包括该日）或者每一个开放期结束之日次日起（包括该日）6个月的期间内，本基金采取封闭运作模式，基金份额持有人不得申请申购、赎回本基金。本基金的第一个封闭期为自《基金合同》生效之日起（包括该日）至6个月后的对应日的前一日止。下一个封闭期为首个开放期结束之日次日起（包括该日）至6个月后的对应日的前一日止，以此类推。如该日历月不存在对应日期或为非工作日，则对应日顺延至下一工作日。本基金封闭期内不办理申购与赎回业务，也不上市交易。</w:t>
      </w:r>
    </w:p>
    <w:p w:rsidR="00955472" w:rsidRPr="008107BA" w:rsidRDefault="00955472" w:rsidP="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2、每一个封闭期结束后，本基金即进入开放期，开放期的期限为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w:t>
      </w:r>
    </w:p>
    <w:p w:rsidR="008C07D3" w:rsidRPr="008107BA" w:rsidRDefault="00955472" w:rsidP="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3</w:t>
      </w:r>
      <w:r w:rsidR="00BD34AD" w:rsidRPr="008107BA">
        <w:rPr>
          <w:rFonts w:ascii="仿宋" w:eastAsia="仿宋" w:hAnsi="仿宋" w:cs="宋体"/>
          <w:color w:val="000000" w:themeColor="text1"/>
          <w:kern w:val="0"/>
          <w:sz w:val="28"/>
          <w:szCs w:val="28"/>
        </w:rPr>
        <w:t>、本公司将根据具体情况确定本公司旗下其他的开放式基金是否开放申购、赎回、转换业务，届时将另行公告。</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4</w:t>
      </w:r>
      <w:r w:rsidR="00BD34AD" w:rsidRPr="008107BA">
        <w:rPr>
          <w:rFonts w:ascii="仿宋" w:eastAsia="仿宋" w:hAnsi="仿宋" w:cs="宋体"/>
          <w:color w:val="000000" w:themeColor="text1"/>
          <w:kern w:val="0"/>
          <w:sz w:val="28"/>
          <w:szCs w:val="28"/>
        </w:rPr>
        <w:t>、本公告仅对本基金上述业务的有关事项予以说明。投资者欲了解本基金的详细情况，请仔细阅读《</w:t>
      </w:r>
      <w:r w:rsidR="00EF274D" w:rsidRPr="008107BA">
        <w:rPr>
          <w:rFonts w:ascii="仿宋" w:eastAsia="仿宋" w:hAnsi="仿宋" w:cs="宋体" w:hint="eastAsia"/>
          <w:color w:val="000000" w:themeColor="text1"/>
          <w:kern w:val="0"/>
          <w:sz w:val="28"/>
          <w:szCs w:val="28"/>
        </w:rPr>
        <w:t>圆信永丰</w:t>
      </w:r>
      <w:r w:rsidR="00131CF3" w:rsidRPr="008107BA">
        <w:rPr>
          <w:rFonts w:ascii="仿宋" w:eastAsia="仿宋" w:hAnsi="仿宋" w:hint="eastAsia"/>
          <w:color w:val="000000" w:themeColor="text1"/>
          <w:sz w:val="28"/>
          <w:szCs w:val="28"/>
        </w:rPr>
        <w:t>兴瑞6个月定期开放债券型发起式</w:t>
      </w:r>
      <w:r w:rsidR="00EF274D" w:rsidRPr="008107BA">
        <w:rPr>
          <w:rFonts w:ascii="仿宋" w:eastAsia="仿宋" w:hAnsi="仿宋" w:cs="宋体" w:hint="eastAsia"/>
          <w:color w:val="000000" w:themeColor="text1"/>
          <w:kern w:val="0"/>
          <w:sz w:val="28"/>
          <w:szCs w:val="28"/>
        </w:rPr>
        <w:t>证券投资基金</w:t>
      </w:r>
      <w:r w:rsidR="00BD34AD" w:rsidRPr="008107BA">
        <w:rPr>
          <w:rFonts w:ascii="仿宋" w:eastAsia="仿宋" w:hAnsi="仿宋" w:cs="宋体" w:hint="eastAsia"/>
          <w:color w:val="000000" w:themeColor="text1"/>
          <w:kern w:val="0"/>
          <w:sz w:val="28"/>
          <w:szCs w:val="28"/>
        </w:rPr>
        <w:t>招募说明书》等相关法律文件，亦可以到本公司网站（</w:t>
      </w:r>
      <w:r w:rsidR="00BD34AD" w:rsidRPr="008107BA">
        <w:rPr>
          <w:rFonts w:ascii="仿宋" w:eastAsia="仿宋" w:hAnsi="仿宋" w:cs="宋体"/>
          <w:color w:val="000000" w:themeColor="text1"/>
          <w:kern w:val="0"/>
          <w:sz w:val="28"/>
          <w:szCs w:val="28"/>
        </w:rPr>
        <w:t xml:space="preserve">www.gtsfund.com.cn）等处查询。 </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5</w:t>
      </w:r>
      <w:r w:rsidR="00BD34AD" w:rsidRPr="008107BA">
        <w:rPr>
          <w:rFonts w:ascii="仿宋" w:eastAsia="仿宋" w:hAnsi="仿宋" w:cs="宋体"/>
          <w:color w:val="000000" w:themeColor="text1"/>
          <w:kern w:val="0"/>
          <w:sz w:val="28"/>
          <w:szCs w:val="28"/>
        </w:rPr>
        <w:t xml:space="preserve">、未开设销售网点地区的投资者及希望了解本基金其他有关信息的投资者，可拨打本公司的客户服务电话（400-607-0088）垂询相关事宜。 </w:t>
      </w:r>
    </w:p>
    <w:p w:rsidR="008C07D3" w:rsidRPr="008107BA" w:rsidRDefault="00955472">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6</w:t>
      </w:r>
      <w:r w:rsidR="00BD34AD" w:rsidRPr="008107BA">
        <w:rPr>
          <w:rFonts w:ascii="仿宋" w:eastAsia="仿宋" w:hAnsi="仿宋" w:cs="宋体"/>
          <w:color w:val="000000" w:themeColor="text1"/>
          <w:kern w:val="0"/>
          <w:sz w:val="28"/>
          <w:szCs w:val="28"/>
        </w:rPr>
        <w:t>、</w:t>
      </w:r>
      <w:r w:rsidR="00D25EF9" w:rsidRPr="008107BA">
        <w:rPr>
          <w:rFonts w:ascii="仿宋" w:eastAsia="仿宋" w:hAnsi="仿宋" w:cs="宋体"/>
          <w:b/>
          <w:color w:val="000000" w:themeColor="text1"/>
          <w:kern w:val="0"/>
          <w:sz w:val="28"/>
          <w:szCs w:val="28"/>
        </w:rPr>
        <w:t>风险提示：</w:t>
      </w:r>
      <w:r w:rsidR="00BD34AD" w:rsidRPr="008107BA">
        <w:rPr>
          <w:rFonts w:ascii="仿宋" w:eastAsia="仿宋" w:hAnsi="仿宋" w:cs="宋体"/>
          <w:color w:val="000000" w:themeColor="text1"/>
          <w:kern w:val="0"/>
          <w:sz w:val="28"/>
          <w:szCs w:val="28"/>
        </w:rPr>
        <w:t>本公司承诺以诚实信用、勤勉尽责的原则管理和运用基金资产，但不保证基金一定盈利，也不保证最低收益。投资者投资于本基金前应认真阅读本基金的基金合同、招募说明书。敬请投资者注意投资风险。</w:t>
      </w:r>
    </w:p>
    <w:p w:rsidR="00D81CDF" w:rsidRPr="008107BA" w:rsidRDefault="00D81CDF" w:rsidP="00340350">
      <w:pPr>
        <w:widowControl/>
        <w:spacing w:line="360" w:lineRule="auto"/>
        <w:jc w:val="left"/>
        <w:divId w:val="2067103197"/>
        <w:rPr>
          <w:rFonts w:ascii="仿宋" w:eastAsia="仿宋" w:hAnsi="仿宋" w:cs="宋体"/>
          <w:color w:val="000000" w:themeColor="text1"/>
          <w:kern w:val="0"/>
          <w:sz w:val="28"/>
          <w:szCs w:val="28"/>
        </w:rPr>
      </w:pPr>
    </w:p>
    <w:p w:rsidR="008C07D3" w:rsidRPr="008107BA" w:rsidRDefault="00BD34AD" w:rsidP="00340350">
      <w:pPr>
        <w:widowControl/>
        <w:spacing w:line="360" w:lineRule="auto"/>
        <w:ind w:firstLineChars="200" w:firstLine="560"/>
        <w:jc w:val="left"/>
        <w:divId w:val="2067103197"/>
        <w:rPr>
          <w:rFonts w:ascii="仿宋" w:eastAsia="仿宋" w:hAnsi="仿宋" w:cs="宋体"/>
          <w:color w:val="000000" w:themeColor="text1"/>
          <w:kern w:val="0"/>
          <w:sz w:val="28"/>
          <w:szCs w:val="28"/>
        </w:rPr>
      </w:pPr>
      <w:r w:rsidRPr="008107BA">
        <w:rPr>
          <w:rFonts w:ascii="仿宋" w:eastAsia="仿宋" w:hAnsi="仿宋" w:cs="宋体" w:hint="eastAsia"/>
          <w:color w:val="000000" w:themeColor="text1"/>
          <w:kern w:val="0"/>
          <w:sz w:val="28"/>
          <w:szCs w:val="28"/>
        </w:rPr>
        <w:t>特此公告。</w:t>
      </w:r>
    </w:p>
    <w:p w:rsidR="00694DC7" w:rsidRPr="008107BA" w:rsidRDefault="00694DC7">
      <w:pPr>
        <w:pStyle w:val="biaogeright"/>
        <w:spacing w:line="360" w:lineRule="auto"/>
        <w:rPr>
          <w:rFonts w:ascii="仿宋" w:eastAsia="仿宋" w:hAnsi="仿宋"/>
          <w:b/>
          <w:bCs/>
          <w:color w:val="000000" w:themeColor="text1"/>
          <w:sz w:val="28"/>
          <w:szCs w:val="28"/>
        </w:rPr>
      </w:pPr>
    </w:p>
    <w:p w:rsidR="008C07D3" w:rsidRPr="008107BA" w:rsidRDefault="00BD34AD">
      <w:pPr>
        <w:pStyle w:val="biaogeright"/>
        <w:spacing w:line="360" w:lineRule="auto"/>
        <w:rPr>
          <w:rFonts w:ascii="仿宋" w:eastAsia="仿宋" w:hAnsi="仿宋"/>
          <w:bCs/>
          <w:color w:val="000000" w:themeColor="text1"/>
          <w:sz w:val="28"/>
          <w:szCs w:val="28"/>
        </w:rPr>
      </w:pPr>
      <w:r w:rsidRPr="008107BA">
        <w:rPr>
          <w:rFonts w:ascii="仿宋" w:eastAsia="仿宋" w:hAnsi="仿宋" w:hint="eastAsia"/>
          <w:bCs/>
          <w:color w:val="000000" w:themeColor="text1"/>
          <w:sz w:val="28"/>
          <w:szCs w:val="28"/>
        </w:rPr>
        <w:t>圆信永丰基金管理有限公司</w:t>
      </w:r>
    </w:p>
    <w:p w:rsidR="008C07D3" w:rsidRPr="008107BA" w:rsidRDefault="008C07D3">
      <w:pPr>
        <w:pStyle w:val="biaogeright"/>
        <w:spacing w:line="360" w:lineRule="auto"/>
        <w:rPr>
          <w:rFonts w:ascii="仿宋" w:eastAsia="仿宋" w:hAnsi="仿宋"/>
          <w:color w:val="000000" w:themeColor="text1"/>
          <w:sz w:val="28"/>
          <w:szCs w:val="28"/>
        </w:rPr>
      </w:pPr>
    </w:p>
    <w:p w:rsidR="00DD2465" w:rsidRPr="00415CAE" w:rsidRDefault="001D3895">
      <w:pPr>
        <w:pStyle w:val="biaogeright"/>
        <w:spacing w:line="360" w:lineRule="auto"/>
        <w:rPr>
          <w:rFonts w:ascii="仿宋" w:eastAsia="仿宋" w:hAnsi="仿宋"/>
          <w:color w:val="000000" w:themeColor="text1"/>
          <w:sz w:val="28"/>
          <w:szCs w:val="28"/>
        </w:rPr>
      </w:pPr>
      <w:r w:rsidRPr="008107BA">
        <w:rPr>
          <w:rFonts w:ascii="仿宋" w:eastAsia="仿宋" w:hAnsi="仿宋"/>
          <w:bCs/>
          <w:color w:val="000000" w:themeColor="text1"/>
          <w:sz w:val="28"/>
          <w:szCs w:val="28"/>
        </w:rPr>
        <w:t>2023</w:t>
      </w:r>
      <w:r w:rsidR="000D4DB5" w:rsidRPr="008107BA">
        <w:rPr>
          <w:rFonts w:ascii="仿宋" w:eastAsia="仿宋" w:hAnsi="仿宋" w:hint="eastAsia"/>
          <w:bCs/>
          <w:color w:val="000000" w:themeColor="text1"/>
          <w:sz w:val="28"/>
          <w:szCs w:val="28"/>
        </w:rPr>
        <w:t>年</w:t>
      </w:r>
      <w:r w:rsidR="002E7E24" w:rsidRPr="008107BA">
        <w:rPr>
          <w:rFonts w:ascii="仿宋" w:eastAsia="仿宋" w:hAnsi="仿宋"/>
          <w:bCs/>
          <w:color w:val="000000" w:themeColor="text1"/>
          <w:sz w:val="28"/>
          <w:szCs w:val="28"/>
        </w:rPr>
        <w:t>11</w:t>
      </w:r>
      <w:r w:rsidR="00BD34AD" w:rsidRPr="008107BA">
        <w:rPr>
          <w:rFonts w:ascii="仿宋" w:eastAsia="仿宋" w:hAnsi="仿宋" w:hint="eastAsia"/>
          <w:bCs/>
          <w:color w:val="000000" w:themeColor="text1"/>
          <w:sz w:val="28"/>
          <w:szCs w:val="28"/>
        </w:rPr>
        <w:t>月</w:t>
      </w:r>
      <w:r w:rsidR="002E7E24" w:rsidRPr="008107BA">
        <w:rPr>
          <w:rFonts w:ascii="仿宋" w:eastAsia="仿宋" w:hAnsi="仿宋"/>
          <w:bCs/>
          <w:color w:val="000000" w:themeColor="text1"/>
          <w:sz w:val="28"/>
          <w:szCs w:val="28"/>
        </w:rPr>
        <w:t>24</w:t>
      </w:r>
      <w:r w:rsidR="00BD34AD" w:rsidRPr="008107BA">
        <w:rPr>
          <w:rFonts w:ascii="仿宋" w:eastAsia="仿宋" w:hAnsi="仿宋" w:hint="eastAsia"/>
          <w:bCs/>
          <w:color w:val="000000" w:themeColor="text1"/>
          <w:sz w:val="28"/>
          <w:szCs w:val="28"/>
        </w:rPr>
        <w:t>日</w:t>
      </w:r>
    </w:p>
    <w:sectPr w:rsidR="00DD2465" w:rsidRPr="00415CAE" w:rsidSect="002845E2">
      <w:footerReference w:type="default" r:id="rId7"/>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E9" w:rsidRDefault="001E09E9" w:rsidP="00CA2097">
      <w:r>
        <w:separator/>
      </w:r>
    </w:p>
  </w:endnote>
  <w:endnote w:type="continuationSeparator" w:id="0">
    <w:p w:rsidR="001E09E9" w:rsidRDefault="001E09E9" w:rsidP="00CA2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918133"/>
      <w:docPartObj>
        <w:docPartGallery w:val="Page Numbers (Bottom of Page)"/>
        <w:docPartUnique/>
      </w:docPartObj>
    </w:sdtPr>
    <w:sdtContent>
      <w:sdt>
        <w:sdtPr>
          <w:id w:val="1728636285"/>
          <w:docPartObj>
            <w:docPartGallery w:val="Page Numbers (Top of Page)"/>
            <w:docPartUnique/>
          </w:docPartObj>
        </w:sdtPr>
        <w:sdtContent>
          <w:p w:rsidR="00E54669" w:rsidRDefault="00E54669">
            <w:pPr>
              <w:pStyle w:val="a4"/>
              <w:jc w:val="center"/>
            </w:pPr>
            <w:r>
              <w:rPr>
                <w:lang w:val="zh-CN"/>
              </w:rPr>
              <w:t xml:space="preserve"> </w:t>
            </w:r>
            <w:r w:rsidR="009C41F8">
              <w:rPr>
                <w:b/>
                <w:bCs/>
                <w:sz w:val="24"/>
                <w:szCs w:val="24"/>
              </w:rPr>
              <w:fldChar w:fldCharType="begin"/>
            </w:r>
            <w:r>
              <w:rPr>
                <w:b/>
                <w:bCs/>
              </w:rPr>
              <w:instrText>PAGE</w:instrText>
            </w:r>
            <w:r w:rsidR="009C41F8">
              <w:rPr>
                <w:b/>
                <w:bCs/>
                <w:sz w:val="24"/>
                <w:szCs w:val="24"/>
              </w:rPr>
              <w:fldChar w:fldCharType="separate"/>
            </w:r>
            <w:r w:rsidR="00FF6DEC">
              <w:rPr>
                <w:b/>
                <w:bCs/>
                <w:noProof/>
              </w:rPr>
              <w:t>1</w:t>
            </w:r>
            <w:r w:rsidR="009C41F8">
              <w:rPr>
                <w:b/>
                <w:bCs/>
                <w:sz w:val="24"/>
                <w:szCs w:val="24"/>
              </w:rPr>
              <w:fldChar w:fldCharType="end"/>
            </w:r>
            <w:r>
              <w:rPr>
                <w:lang w:val="zh-CN"/>
              </w:rPr>
              <w:t xml:space="preserve"> / </w:t>
            </w:r>
            <w:r w:rsidR="009C41F8">
              <w:rPr>
                <w:b/>
                <w:bCs/>
                <w:sz w:val="24"/>
                <w:szCs w:val="24"/>
              </w:rPr>
              <w:fldChar w:fldCharType="begin"/>
            </w:r>
            <w:r>
              <w:rPr>
                <w:b/>
                <w:bCs/>
              </w:rPr>
              <w:instrText>NUMPAGES</w:instrText>
            </w:r>
            <w:r w:rsidR="009C41F8">
              <w:rPr>
                <w:b/>
                <w:bCs/>
                <w:sz w:val="24"/>
                <w:szCs w:val="24"/>
              </w:rPr>
              <w:fldChar w:fldCharType="separate"/>
            </w:r>
            <w:r w:rsidR="00FF6DEC">
              <w:rPr>
                <w:b/>
                <w:bCs/>
                <w:noProof/>
              </w:rPr>
              <w:t>1</w:t>
            </w:r>
            <w:r w:rsidR="009C41F8">
              <w:rPr>
                <w:b/>
                <w:bCs/>
                <w:sz w:val="24"/>
                <w:szCs w:val="24"/>
              </w:rPr>
              <w:fldChar w:fldCharType="end"/>
            </w:r>
          </w:p>
        </w:sdtContent>
      </w:sdt>
    </w:sdtContent>
  </w:sdt>
  <w:p w:rsidR="00E54669" w:rsidRDefault="00E546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E9" w:rsidRDefault="001E09E9" w:rsidP="00CA2097">
      <w:r>
        <w:separator/>
      </w:r>
    </w:p>
  </w:footnote>
  <w:footnote w:type="continuationSeparator" w:id="0">
    <w:p w:rsidR="001E09E9" w:rsidRDefault="001E09E9" w:rsidP="00CA2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720"/>
  <w:noPunctuationKerning/>
  <w:characterSpacingControl w:val="compressPunctuation"/>
  <w:hdrShapeDefaults>
    <o:shapedefaults v:ext="edit" spidmax="4097"/>
  </w:hdrShapeDefaults>
  <w:footnotePr>
    <w:footnote w:id="-1"/>
    <w:footnote w:id="0"/>
  </w:footnotePr>
  <w:endnotePr>
    <w:endnote w:id="-1"/>
    <w:endnote w:id="0"/>
  </w:endnotePr>
  <w:compat>
    <w:useFELayout/>
  </w:compat>
  <w:rsids>
    <w:rsidRoot w:val="00CA2097"/>
    <w:rsid w:val="00010E0A"/>
    <w:rsid w:val="00012CDA"/>
    <w:rsid w:val="0001420E"/>
    <w:rsid w:val="0002173A"/>
    <w:rsid w:val="000508EC"/>
    <w:rsid w:val="0007443F"/>
    <w:rsid w:val="000A1526"/>
    <w:rsid w:val="000A72EA"/>
    <w:rsid w:val="000B0F59"/>
    <w:rsid w:val="000C1C17"/>
    <w:rsid w:val="000D4DB5"/>
    <w:rsid w:val="000D5E78"/>
    <w:rsid w:val="000E3BF8"/>
    <w:rsid w:val="000F294A"/>
    <w:rsid w:val="000F56D1"/>
    <w:rsid w:val="00106C18"/>
    <w:rsid w:val="001111C6"/>
    <w:rsid w:val="00111697"/>
    <w:rsid w:val="00131CF3"/>
    <w:rsid w:val="00142125"/>
    <w:rsid w:val="001B33DE"/>
    <w:rsid w:val="001C4E45"/>
    <w:rsid w:val="001C7723"/>
    <w:rsid w:val="001D201A"/>
    <w:rsid w:val="001D3895"/>
    <w:rsid w:val="001E09E9"/>
    <w:rsid w:val="001F06FB"/>
    <w:rsid w:val="001F7948"/>
    <w:rsid w:val="00203BEB"/>
    <w:rsid w:val="002067D7"/>
    <w:rsid w:val="00227CD6"/>
    <w:rsid w:val="002700B7"/>
    <w:rsid w:val="0027630E"/>
    <w:rsid w:val="002845E2"/>
    <w:rsid w:val="002A589E"/>
    <w:rsid w:val="002B2824"/>
    <w:rsid w:val="002B58C5"/>
    <w:rsid w:val="002B69C3"/>
    <w:rsid w:val="002C716C"/>
    <w:rsid w:val="002E7E24"/>
    <w:rsid w:val="00312373"/>
    <w:rsid w:val="00336AE5"/>
    <w:rsid w:val="00340350"/>
    <w:rsid w:val="003452DC"/>
    <w:rsid w:val="0037015A"/>
    <w:rsid w:val="00377FA2"/>
    <w:rsid w:val="00383A76"/>
    <w:rsid w:val="003A1B33"/>
    <w:rsid w:val="003B373E"/>
    <w:rsid w:val="003B5B9A"/>
    <w:rsid w:val="003E236A"/>
    <w:rsid w:val="003E4B37"/>
    <w:rsid w:val="003E527F"/>
    <w:rsid w:val="003F29AB"/>
    <w:rsid w:val="004054EB"/>
    <w:rsid w:val="0041263E"/>
    <w:rsid w:val="00415CAE"/>
    <w:rsid w:val="00441E2B"/>
    <w:rsid w:val="00467D22"/>
    <w:rsid w:val="00474627"/>
    <w:rsid w:val="0048642C"/>
    <w:rsid w:val="00487037"/>
    <w:rsid w:val="004E2E33"/>
    <w:rsid w:val="00567863"/>
    <w:rsid w:val="00584FA4"/>
    <w:rsid w:val="00597F58"/>
    <w:rsid w:val="005A3064"/>
    <w:rsid w:val="005B6BFD"/>
    <w:rsid w:val="005C1352"/>
    <w:rsid w:val="005D400A"/>
    <w:rsid w:val="005D57A9"/>
    <w:rsid w:val="005E29B9"/>
    <w:rsid w:val="005F1477"/>
    <w:rsid w:val="005F2355"/>
    <w:rsid w:val="0060750D"/>
    <w:rsid w:val="00671C71"/>
    <w:rsid w:val="0067622E"/>
    <w:rsid w:val="00681985"/>
    <w:rsid w:val="00694DC7"/>
    <w:rsid w:val="006B0607"/>
    <w:rsid w:val="006B547A"/>
    <w:rsid w:val="006D0CE2"/>
    <w:rsid w:val="006D0FC6"/>
    <w:rsid w:val="00706D8F"/>
    <w:rsid w:val="00710049"/>
    <w:rsid w:val="0071277B"/>
    <w:rsid w:val="00723615"/>
    <w:rsid w:val="00750D2D"/>
    <w:rsid w:val="007922BB"/>
    <w:rsid w:val="00796C4A"/>
    <w:rsid w:val="007A58F6"/>
    <w:rsid w:val="007A6CA2"/>
    <w:rsid w:val="007B1D71"/>
    <w:rsid w:val="007D568E"/>
    <w:rsid w:val="007F6981"/>
    <w:rsid w:val="008107BA"/>
    <w:rsid w:val="00811D1E"/>
    <w:rsid w:val="00816B28"/>
    <w:rsid w:val="00824486"/>
    <w:rsid w:val="00826D2C"/>
    <w:rsid w:val="008447D5"/>
    <w:rsid w:val="00873D90"/>
    <w:rsid w:val="00876ED5"/>
    <w:rsid w:val="0087794B"/>
    <w:rsid w:val="008970BB"/>
    <w:rsid w:val="008C07D3"/>
    <w:rsid w:val="008D73EA"/>
    <w:rsid w:val="008F7C4B"/>
    <w:rsid w:val="00906F61"/>
    <w:rsid w:val="00910849"/>
    <w:rsid w:val="009135C6"/>
    <w:rsid w:val="00914EDD"/>
    <w:rsid w:val="00954E77"/>
    <w:rsid w:val="00955472"/>
    <w:rsid w:val="00956ED7"/>
    <w:rsid w:val="00963417"/>
    <w:rsid w:val="00984BCE"/>
    <w:rsid w:val="00985977"/>
    <w:rsid w:val="00985D62"/>
    <w:rsid w:val="0099219A"/>
    <w:rsid w:val="009A2848"/>
    <w:rsid w:val="009A51FF"/>
    <w:rsid w:val="009A5E46"/>
    <w:rsid w:val="009C1CF3"/>
    <w:rsid w:val="009C41F8"/>
    <w:rsid w:val="009E39B0"/>
    <w:rsid w:val="009E7EB5"/>
    <w:rsid w:val="009F4B29"/>
    <w:rsid w:val="00A1532B"/>
    <w:rsid w:val="00A51C4D"/>
    <w:rsid w:val="00A70462"/>
    <w:rsid w:val="00A76D97"/>
    <w:rsid w:val="00A81E14"/>
    <w:rsid w:val="00A8353A"/>
    <w:rsid w:val="00A83AA1"/>
    <w:rsid w:val="00A847E4"/>
    <w:rsid w:val="00A91194"/>
    <w:rsid w:val="00A94A53"/>
    <w:rsid w:val="00A955B4"/>
    <w:rsid w:val="00AA12E3"/>
    <w:rsid w:val="00AA1A23"/>
    <w:rsid w:val="00AB19BA"/>
    <w:rsid w:val="00AB7AF2"/>
    <w:rsid w:val="00AC6337"/>
    <w:rsid w:val="00AD1090"/>
    <w:rsid w:val="00AE0B85"/>
    <w:rsid w:val="00AF700A"/>
    <w:rsid w:val="00B03E14"/>
    <w:rsid w:val="00B15295"/>
    <w:rsid w:val="00B261D1"/>
    <w:rsid w:val="00B34471"/>
    <w:rsid w:val="00B543F8"/>
    <w:rsid w:val="00B63D99"/>
    <w:rsid w:val="00B72687"/>
    <w:rsid w:val="00B77EF3"/>
    <w:rsid w:val="00BC2589"/>
    <w:rsid w:val="00BC61EE"/>
    <w:rsid w:val="00BD34AD"/>
    <w:rsid w:val="00BD35AA"/>
    <w:rsid w:val="00BF0D58"/>
    <w:rsid w:val="00BF5193"/>
    <w:rsid w:val="00C04E7C"/>
    <w:rsid w:val="00C146DA"/>
    <w:rsid w:val="00C21617"/>
    <w:rsid w:val="00C30C02"/>
    <w:rsid w:val="00C31E9C"/>
    <w:rsid w:val="00C4389F"/>
    <w:rsid w:val="00C56A7F"/>
    <w:rsid w:val="00C677E5"/>
    <w:rsid w:val="00C730FD"/>
    <w:rsid w:val="00C8110A"/>
    <w:rsid w:val="00C91306"/>
    <w:rsid w:val="00CA2097"/>
    <w:rsid w:val="00CD2026"/>
    <w:rsid w:val="00CD4B1E"/>
    <w:rsid w:val="00CD516E"/>
    <w:rsid w:val="00D15FFF"/>
    <w:rsid w:val="00D23235"/>
    <w:rsid w:val="00D25062"/>
    <w:rsid w:val="00D25EF9"/>
    <w:rsid w:val="00D5591C"/>
    <w:rsid w:val="00D5659C"/>
    <w:rsid w:val="00D73952"/>
    <w:rsid w:val="00D80931"/>
    <w:rsid w:val="00D81CDF"/>
    <w:rsid w:val="00DA640D"/>
    <w:rsid w:val="00DB187D"/>
    <w:rsid w:val="00DB42D5"/>
    <w:rsid w:val="00DD2465"/>
    <w:rsid w:val="00E10D87"/>
    <w:rsid w:val="00E14BE4"/>
    <w:rsid w:val="00E14D63"/>
    <w:rsid w:val="00E43DF0"/>
    <w:rsid w:val="00E50BE9"/>
    <w:rsid w:val="00E5422A"/>
    <w:rsid w:val="00E54669"/>
    <w:rsid w:val="00E62F32"/>
    <w:rsid w:val="00E74902"/>
    <w:rsid w:val="00E91060"/>
    <w:rsid w:val="00E96DF6"/>
    <w:rsid w:val="00EB1259"/>
    <w:rsid w:val="00EB4810"/>
    <w:rsid w:val="00EC799B"/>
    <w:rsid w:val="00EF1149"/>
    <w:rsid w:val="00EF274D"/>
    <w:rsid w:val="00F17191"/>
    <w:rsid w:val="00F35B1D"/>
    <w:rsid w:val="00F37FB0"/>
    <w:rsid w:val="00F37FB7"/>
    <w:rsid w:val="00F504B7"/>
    <w:rsid w:val="00F50746"/>
    <w:rsid w:val="00F63A34"/>
    <w:rsid w:val="00F81146"/>
    <w:rsid w:val="00F91A20"/>
    <w:rsid w:val="00FA08BF"/>
    <w:rsid w:val="00FC65DE"/>
    <w:rsid w:val="00FD6A9F"/>
    <w:rsid w:val="00FF6DEC"/>
  </w:rsids>
  <m:mathPr>
    <m:mathFont m:val="Cambria Math"/>
    <m:brkBin m:val="before"/>
    <m:brkBinSub m:val="--"/>
    <m:smallFrac/>
    <m:dispDef/>
    <m:lMargin m:val="0"/>
    <m:rMargin m:val="0"/>
    <m:defJc m:val="centerGroup"/>
    <m:wrapIndent m:val="1440"/>
    <m:intLim m:val="subSup"/>
    <m:naryLim m:val="undOvr"/>
  </m:mathPr>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E2"/>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rsid w:val="002845E2"/>
    <w:pPr>
      <w:widowControl w:val="0"/>
      <w:jc w:val="center"/>
    </w:pPr>
    <w:rPr>
      <w:rFonts w:cs="Times New Roman"/>
      <w:kern w:val="2"/>
      <w:sz w:val="33"/>
      <w:szCs w:val="22"/>
    </w:rPr>
  </w:style>
  <w:style w:type="paragraph" w:customStyle="1" w:styleId="msonormalnone">
    <w:name w:val="msonormal_none"/>
    <w:qFormat/>
    <w:rsid w:val="002845E2"/>
    <w:pPr>
      <w:widowControl w:val="0"/>
    </w:pPr>
    <w:rPr>
      <w:rFonts w:cs="Times New Roman"/>
      <w:kern w:val="2"/>
      <w:sz w:val="21"/>
      <w:szCs w:val="22"/>
    </w:rPr>
  </w:style>
  <w:style w:type="paragraph" w:styleId="a3">
    <w:name w:val="header"/>
    <w:basedOn w:val="a"/>
    <w:link w:val="Char"/>
    <w:uiPriority w:val="99"/>
    <w:unhideWhenUsed/>
    <w:rsid w:val="00284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845E2"/>
    <w:rPr>
      <w:rFonts w:ascii="Times New Roman" w:hAnsi="Times New Roman" w:cs="Times New Roman" w:hint="default"/>
      <w:sz w:val="18"/>
      <w:szCs w:val="18"/>
    </w:rPr>
  </w:style>
  <w:style w:type="paragraph" w:styleId="a4">
    <w:name w:val="footer"/>
    <w:basedOn w:val="a"/>
    <w:link w:val="Char0"/>
    <w:uiPriority w:val="99"/>
    <w:unhideWhenUsed/>
    <w:rsid w:val="002845E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845E2"/>
    <w:rPr>
      <w:rFonts w:ascii="Times New Roman" w:hAnsi="Times New Roman" w:cs="Times New Roman" w:hint="default"/>
      <w:sz w:val="18"/>
      <w:szCs w:val="18"/>
    </w:rPr>
  </w:style>
  <w:style w:type="paragraph" w:customStyle="1" w:styleId="msonormal1">
    <w:name w:val="msonormal1"/>
    <w:qFormat/>
    <w:rsid w:val="002845E2"/>
    <w:pPr>
      <w:widowControl w:val="0"/>
      <w:jc w:val="both"/>
    </w:pPr>
    <w:rPr>
      <w:rFonts w:cs="Times New Roman"/>
      <w:kern w:val="2"/>
      <w:sz w:val="21"/>
      <w:szCs w:val="22"/>
    </w:rPr>
  </w:style>
  <w:style w:type="paragraph" w:customStyle="1" w:styleId="dazhangjie">
    <w:name w:val="dazhangjie"/>
    <w:basedOn w:val="a"/>
    <w:rsid w:val="002845E2"/>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rsid w:val="002845E2"/>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rsid w:val="002845E2"/>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rsid w:val="002845E2"/>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rsid w:val="002845E2"/>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rsid w:val="002845E2"/>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hide">
    <w:name w:val="hide"/>
    <w:basedOn w:val="a"/>
    <w:rsid w:val="002845E2"/>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rsid w:val="002845E2"/>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rsid w:val="002845E2"/>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rsid w:val="002845E2"/>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Default">
    <w:name w:val="Default"/>
    <w:rsid w:val="005B6BFD"/>
    <w:pPr>
      <w:widowControl w:val="0"/>
      <w:autoSpaceDE w:val="0"/>
      <w:autoSpaceDN w:val="0"/>
      <w:adjustRightInd w:val="0"/>
    </w:pPr>
    <w:rPr>
      <w:rFonts w:ascii="宋体" w:cs="宋体"/>
      <w:color w:val="000000"/>
      <w:sz w:val="24"/>
      <w:szCs w:val="24"/>
    </w:rPr>
  </w:style>
  <w:style w:type="character" w:styleId="a5">
    <w:name w:val="Hyperlink"/>
    <w:aliases w:val="超级链接"/>
    <w:basedOn w:val="a0"/>
    <w:uiPriority w:val="99"/>
    <w:rsid w:val="00C04E7C"/>
    <w:rPr>
      <w:rFonts w:cs="Times New Roman"/>
      <w:color w:val="0000FF"/>
      <w:u w:val="single"/>
    </w:rPr>
  </w:style>
  <w:style w:type="character" w:styleId="a6">
    <w:name w:val="annotation reference"/>
    <w:basedOn w:val="a0"/>
    <w:uiPriority w:val="99"/>
    <w:semiHidden/>
    <w:unhideWhenUsed/>
    <w:rsid w:val="007922BB"/>
    <w:rPr>
      <w:sz w:val="21"/>
      <w:szCs w:val="21"/>
    </w:rPr>
  </w:style>
  <w:style w:type="paragraph" w:styleId="a7">
    <w:name w:val="annotation text"/>
    <w:basedOn w:val="a"/>
    <w:link w:val="Char1"/>
    <w:uiPriority w:val="99"/>
    <w:semiHidden/>
    <w:unhideWhenUsed/>
    <w:rsid w:val="007922BB"/>
    <w:pPr>
      <w:jc w:val="left"/>
    </w:pPr>
  </w:style>
  <w:style w:type="character" w:customStyle="1" w:styleId="Char1">
    <w:name w:val="批注文字 Char"/>
    <w:basedOn w:val="a0"/>
    <w:link w:val="a7"/>
    <w:uiPriority w:val="99"/>
    <w:semiHidden/>
    <w:rsid w:val="007922BB"/>
    <w:rPr>
      <w:rFonts w:cs="Times New Roman"/>
      <w:kern w:val="2"/>
      <w:sz w:val="21"/>
      <w:szCs w:val="22"/>
    </w:rPr>
  </w:style>
  <w:style w:type="paragraph" w:styleId="a8">
    <w:name w:val="annotation subject"/>
    <w:basedOn w:val="a7"/>
    <w:next w:val="a7"/>
    <w:link w:val="Char2"/>
    <w:uiPriority w:val="99"/>
    <w:semiHidden/>
    <w:unhideWhenUsed/>
    <w:rsid w:val="007922BB"/>
    <w:rPr>
      <w:b/>
      <w:bCs/>
    </w:rPr>
  </w:style>
  <w:style w:type="character" w:customStyle="1" w:styleId="Char2">
    <w:name w:val="批注主题 Char"/>
    <w:basedOn w:val="Char1"/>
    <w:link w:val="a8"/>
    <w:uiPriority w:val="99"/>
    <w:semiHidden/>
    <w:rsid w:val="007922BB"/>
    <w:rPr>
      <w:rFonts w:cs="Times New Roman"/>
      <w:b/>
      <w:bCs/>
      <w:kern w:val="2"/>
      <w:sz w:val="21"/>
      <w:szCs w:val="22"/>
    </w:rPr>
  </w:style>
  <w:style w:type="paragraph" w:styleId="a9">
    <w:name w:val="Balloon Text"/>
    <w:basedOn w:val="a"/>
    <w:link w:val="Char3"/>
    <w:uiPriority w:val="99"/>
    <w:semiHidden/>
    <w:unhideWhenUsed/>
    <w:rsid w:val="007922BB"/>
    <w:rPr>
      <w:sz w:val="18"/>
      <w:szCs w:val="18"/>
    </w:rPr>
  </w:style>
  <w:style w:type="character" w:customStyle="1" w:styleId="Char3">
    <w:name w:val="批注框文本 Char"/>
    <w:basedOn w:val="a0"/>
    <w:link w:val="a9"/>
    <w:uiPriority w:val="99"/>
    <w:semiHidden/>
    <w:rsid w:val="007922BB"/>
    <w:rPr>
      <w:rFonts w:cs="Times New Roman"/>
      <w:kern w:val="2"/>
      <w:sz w:val="18"/>
      <w:szCs w:val="18"/>
    </w:rPr>
  </w:style>
  <w:style w:type="paragraph" w:styleId="aa">
    <w:name w:val="Revision"/>
    <w:hidden/>
    <w:uiPriority w:val="99"/>
    <w:semiHidden/>
    <w:rsid w:val="001111C6"/>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776947746">
      <w:marLeft w:val="0"/>
      <w:marRight w:val="0"/>
      <w:marTop w:val="0"/>
      <w:marBottom w:val="0"/>
      <w:divBdr>
        <w:top w:val="none" w:sz="0" w:space="0" w:color="auto"/>
        <w:left w:val="none" w:sz="0" w:space="0" w:color="auto"/>
        <w:bottom w:val="none" w:sz="0" w:space="0" w:color="auto"/>
        <w:right w:val="none" w:sz="0" w:space="0" w:color="auto"/>
      </w:divBdr>
    </w:div>
    <w:div w:id="982809491">
      <w:marLeft w:val="0"/>
      <w:marRight w:val="0"/>
      <w:marTop w:val="0"/>
      <w:marBottom w:val="0"/>
      <w:divBdr>
        <w:top w:val="none" w:sz="0" w:space="0" w:color="auto"/>
        <w:left w:val="none" w:sz="0" w:space="0" w:color="auto"/>
        <w:bottom w:val="none" w:sz="0" w:space="0" w:color="auto"/>
        <w:right w:val="none" w:sz="0" w:space="0" w:color="auto"/>
      </w:divBdr>
    </w:div>
    <w:div w:id="1198851849">
      <w:marLeft w:val="0"/>
      <w:marRight w:val="0"/>
      <w:marTop w:val="0"/>
      <w:marBottom w:val="0"/>
      <w:divBdr>
        <w:top w:val="none" w:sz="0" w:space="0" w:color="auto"/>
        <w:left w:val="none" w:sz="0" w:space="0" w:color="auto"/>
        <w:bottom w:val="none" w:sz="0" w:space="0" w:color="auto"/>
        <w:right w:val="none" w:sz="0" w:space="0" w:color="auto"/>
      </w:divBdr>
    </w:div>
    <w:div w:id="1213538461">
      <w:marLeft w:val="0"/>
      <w:marRight w:val="0"/>
      <w:marTop w:val="0"/>
      <w:marBottom w:val="0"/>
      <w:divBdr>
        <w:top w:val="none" w:sz="0" w:space="0" w:color="auto"/>
        <w:left w:val="none" w:sz="0" w:space="0" w:color="auto"/>
        <w:bottom w:val="none" w:sz="0" w:space="0" w:color="auto"/>
        <w:right w:val="none" w:sz="0" w:space="0" w:color="auto"/>
      </w:divBdr>
    </w:div>
    <w:div w:id="1391853676">
      <w:marLeft w:val="0"/>
      <w:marRight w:val="0"/>
      <w:marTop w:val="0"/>
      <w:marBottom w:val="0"/>
      <w:divBdr>
        <w:top w:val="none" w:sz="0" w:space="0" w:color="auto"/>
        <w:left w:val="none" w:sz="0" w:space="0" w:color="auto"/>
        <w:bottom w:val="none" w:sz="0" w:space="0" w:color="auto"/>
        <w:right w:val="none" w:sz="0" w:space="0" w:color="auto"/>
      </w:divBdr>
    </w:div>
    <w:div w:id="1770616356">
      <w:marLeft w:val="0"/>
      <w:marRight w:val="0"/>
      <w:marTop w:val="0"/>
      <w:marBottom w:val="0"/>
      <w:divBdr>
        <w:top w:val="none" w:sz="0" w:space="0" w:color="auto"/>
        <w:left w:val="none" w:sz="0" w:space="0" w:color="auto"/>
        <w:bottom w:val="none" w:sz="0" w:space="0" w:color="auto"/>
        <w:right w:val="none" w:sz="0" w:space="0" w:color="auto"/>
      </w:divBdr>
    </w:div>
    <w:div w:id="2067103197">
      <w:marLeft w:val="0"/>
      <w:marRight w:val="0"/>
      <w:marTop w:val="0"/>
      <w:marBottom w:val="0"/>
      <w:divBdr>
        <w:top w:val="none" w:sz="0" w:space="0" w:color="auto"/>
        <w:left w:val="none" w:sz="0" w:space="0" w:color="auto"/>
        <w:bottom w:val="none" w:sz="0" w:space="0" w:color="auto"/>
        <w:right w:val="none" w:sz="0" w:space="0" w:color="auto"/>
      </w:divBdr>
    </w:div>
    <w:div w:id="2073389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FA3C-BE6B-487E-BC53-70C67AD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4</DocSecurity>
  <Lines>37</Lines>
  <Paragraphs>10</Paragraphs>
  <ScaleCrop>false</ScaleCrop>
  <Company>Microsoft</Company>
  <LinksUpToDate>false</LinksUpToDate>
  <CharactersWithSpaces>5296</CharactersWithSpaces>
  <SharedDoc>false</SharedDoc>
  <HLinks>
    <vt:vector size="78" baseType="variant">
      <vt:variant>
        <vt:i4>7602212</vt:i4>
      </vt:variant>
      <vt:variant>
        <vt:i4>36</vt:i4>
      </vt:variant>
      <vt:variant>
        <vt:i4>0</vt:i4>
      </vt:variant>
      <vt:variant>
        <vt:i4>5</vt:i4>
      </vt:variant>
      <vt:variant>
        <vt:lpwstr>http://www.essence.com.cn/</vt:lpwstr>
      </vt:variant>
      <vt:variant>
        <vt:lpwstr/>
      </vt:variant>
      <vt:variant>
        <vt:i4>2162749</vt:i4>
      </vt:variant>
      <vt:variant>
        <vt:i4>33</vt:i4>
      </vt:variant>
      <vt:variant>
        <vt:i4>0</vt:i4>
      </vt:variant>
      <vt:variant>
        <vt:i4>5</vt:i4>
      </vt:variant>
      <vt:variant>
        <vt:lpwstr>http://www.icbc.com.cn/</vt:lpwstr>
      </vt:variant>
      <vt:variant>
        <vt:lpwstr/>
      </vt:variant>
      <vt:variant>
        <vt:i4>6291493</vt:i4>
      </vt:variant>
      <vt:variant>
        <vt:i4>30</vt:i4>
      </vt:variant>
      <vt:variant>
        <vt:i4>0</vt:i4>
      </vt:variant>
      <vt:variant>
        <vt:i4>5</vt:i4>
      </vt:variant>
      <vt:variant>
        <vt:lpwstr>http://www.zts.com.cn/</vt:lpwstr>
      </vt:variant>
      <vt:variant>
        <vt:lpwstr/>
      </vt:variant>
      <vt:variant>
        <vt:i4>6619179</vt:i4>
      </vt:variant>
      <vt:variant>
        <vt:i4>27</vt:i4>
      </vt:variant>
      <vt:variant>
        <vt:i4>0</vt:i4>
      </vt:variant>
      <vt:variant>
        <vt:i4>5</vt:i4>
      </vt:variant>
      <vt:variant>
        <vt:lpwstr>http://www.jsbchina.cn/</vt:lpwstr>
      </vt:variant>
      <vt:variant>
        <vt:lpwstr/>
      </vt:variant>
      <vt:variant>
        <vt:i4>3670064</vt:i4>
      </vt:variant>
      <vt:variant>
        <vt:i4>24</vt:i4>
      </vt:variant>
      <vt:variant>
        <vt:i4>0</vt:i4>
      </vt:variant>
      <vt:variant>
        <vt:i4>5</vt:i4>
      </vt:variant>
      <vt:variant>
        <vt:lpwstr>http://www.wacaijijin.com/</vt:lpwstr>
      </vt:variant>
      <vt:variant>
        <vt:lpwstr/>
      </vt:variant>
      <vt:variant>
        <vt:i4>5177354</vt:i4>
      </vt:variant>
      <vt:variant>
        <vt:i4>21</vt:i4>
      </vt:variant>
      <vt:variant>
        <vt:i4>0</vt:i4>
      </vt:variant>
      <vt:variant>
        <vt:i4>5</vt:i4>
      </vt:variant>
      <vt:variant>
        <vt:lpwstr>http://www.yilucaifu.com/</vt:lpwstr>
      </vt:variant>
      <vt:variant>
        <vt:lpwstr/>
      </vt:variant>
      <vt:variant>
        <vt:i4>3407995</vt:i4>
      </vt:variant>
      <vt:variant>
        <vt:i4>18</vt:i4>
      </vt:variant>
      <vt:variant>
        <vt:i4>0</vt:i4>
      </vt:variant>
      <vt:variant>
        <vt:i4>5</vt:i4>
      </vt:variant>
      <vt:variant>
        <vt:lpwstr>http://www.ehowbuy.com/</vt:lpwstr>
      </vt:variant>
      <vt:variant>
        <vt:lpwstr/>
      </vt:variant>
      <vt:variant>
        <vt:i4>3670058</vt:i4>
      </vt:variant>
      <vt:variant>
        <vt:i4>15</vt:i4>
      </vt:variant>
      <vt:variant>
        <vt:i4>0</vt:i4>
      </vt:variant>
      <vt:variant>
        <vt:i4>5</vt:i4>
      </vt:variant>
      <vt:variant>
        <vt:lpwstr>http://www.hfzq.com.cn/</vt:lpwstr>
      </vt:variant>
      <vt:variant>
        <vt:lpwstr/>
      </vt:variant>
      <vt:variant>
        <vt:i4>3276917</vt:i4>
      </vt:variant>
      <vt:variant>
        <vt:i4>12</vt:i4>
      </vt:variant>
      <vt:variant>
        <vt:i4>0</vt:i4>
      </vt:variant>
      <vt:variant>
        <vt:i4>5</vt:i4>
      </vt:variant>
      <vt:variant>
        <vt:lpwstr>http://www.lufunds.com/</vt:lpwstr>
      </vt:variant>
      <vt:variant>
        <vt:lpwstr/>
      </vt:variant>
      <vt:variant>
        <vt:i4>5636172</vt:i4>
      </vt:variant>
      <vt:variant>
        <vt:i4>9</vt:i4>
      </vt:variant>
      <vt:variant>
        <vt:i4>0</vt:i4>
      </vt:variant>
      <vt:variant>
        <vt:i4>5</vt:i4>
      </vt:variant>
      <vt:variant>
        <vt:lpwstr>http://www.chinastock.com.cn/</vt:lpwstr>
      </vt:variant>
      <vt:variant>
        <vt:lpwstr/>
      </vt:variant>
      <vt:variant>
        <vt:i4>6094848</vt:i4>
      </vt:variant>
      <vt:variant>
        <vt:i4>6</vt:i4>
      </vt:variant>
      <vt:variant>
        <vt:i4>0</vt:i4>
      </vt:variant>
      <vt:variant>
        <vt:i4>5</vt:i4>
      </vt:variant>
      <vt:variant>
        <vt:lpwstr>http://www.htsec.com/</vt:lpwstr>
      </vt:variant>
      <vt:variant>
        <vt:lpwstr/>
      </vt:variant>
      <vt:variant>
        <vt:i4>7143475</vt:i4>
      </vt:variant>
      <vt:variant>
        <vt:i4>3</vt:i4>
      </vt:variant>
      <vt:variant>
        <vt:i4>0</vt:i4>
      </vt:variant>
      <vt:variant>
        <vt:i4>5</vt:i4>
      </vt:variant>
      <vt:variant>
        <vt:lpwstr>http://www.fund123.cn/</vt:lpwstr>
      </vt:variant>
      <vt:variant>
        <vt:lpwstr/>
      </vt:variant>
      <vt:variant>
        <vt:i4>2162749</vt:i4>
      </vt:variant>
      <vt:variant>
        <vt:i4>0</vt:i4>
      </vt:variant>
      <vt:variant>
        <vt:i4>0</vt:i4>
      </vt:variant>
      <vt:variant>
        <vt:i4>5</vt:i4>
      </vt:variant>
      <vt:variant>
        <vt:lpwstr>http://www.icbc.com.cn/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liuyuhan</dc:creator>
  <cp:lastModifiedBy>ZHONGM</cp:lastModifiedBy>
  <cp:revision>2</cp:revision>
  <dcterms:created xsi:type="dcterms:W3CDTF">2023-11-23T16:00:00Z</dcterms:created>
  <dcterms:modified xsi:type="dcterms:W3CDTF">2023-11-23T16:00:00Z</dcterms:modified>
</cp:coreProperties>
</file>