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r w:rsidRPr="00786BA0">
        <w:rPr>
          <w:rFonts w:ascii="宋体" w:eastAsia="宋体" w:hAnsi="宋体" w:cs="宋体" w:hint="eastAsia"/>
          <w:b/>
          <w:sz w:val="28"/>
          <w:szCs w:val="28"/>
        </w:rPr>
        <w:t>关于</w:t>
      </w:r>
      <w:r w:rsidR="00D57C77">
        <w:rPr>
          <w:rFonts w:ascii="宋体" w:eastAsia="宋体" w:hAnsi="宋体" w:cs="宋体" w:hint="eastAsia"/>
          <w:b/>
          <w:sz w:val="28"/>
          <w:szCs w:val="28"/>
        </w:rPr>
        <w:t>南方荣尊混合型证券投资基金</w:t>
      </w:r>
    </w:p>
    <w:p w:rsidR="008238DE" w:rsidRDefault="008238DE" w:rsidP="008238DE">
      <w:pPr>
        <w:pStyle w:val="Default"/>
        <w:jc w:val="center"/>
        <w:rPr>
          <w:rFonts w:ascii="宋体" w:eastAsia="宋体" w:hAnsi="宋体" w:cs="宋体"/>
          <w:b/>
          <w:color w:val="auto"/>
          <w:sz w:val="28"/>
          <w:szCs w:val="28"/>
        </w:rPr>
      </w:pPr>
      <w:r w:rsidRPr="00786BA0">
        <w:rPr>
          <w:rFonts w:ascii="宋体" w:eastAsia="宋体" w:hAnsi="宋体" w:cs="宋体" w:hint="eastAsia"/>
          <w:b/>
          <w:sz w:val="28"/>
          <w:szCs w:val="28"/>
        </w:rPr>
        <w:t>基金合同终止及基金财产清算的</w:t>
      </w:r>
      <w:r w:rsidR="00394219">
        <w:rPr>
          <w:rFonts w:ascii="宋体" w:eastAsia="宋体" w:hAnsi="宋体" w:cs="宋体" w:hint="eastAsia"/>
          <w:b/>
          <w:sz w:val="28"/>
          <w:szCs w:val="28"/>
        </w:rPr>
        <w:t>第</w:t>
      </w:r>
      <w:r w:rsidR="000A72BC">
        <w:rPr>
          <w:rFonts w:ascii="宋体" w:eastAsia="宋体" w:hAnsi="宋体" w:cs="宋体" w:hint="eastAsia"/>
          <w:b/>
          <w:sz w:val="28"/>
          <w:szCs w:val="28"/>
        </w:rPr>
        <w:t>二</w:t>
      </w:r>
      <w:r w:rsidR="00394219">
        <w:rPr>
          <w:rFonts w:ascii="宋体" w:eastAsia="宋体" w:hAnsi="宋体" w:cs="宋体" w:hint="eastAsia"/>
          <w:b/>
          <w:sz w:val="28"/>
          <w:szCs w:val="28"/>
        </w:rPr>
        <w:t>次提示性</w:t>
      </w:r>
      <w:r w:rsidRPr="00786BA0">
        <w:rPr>
          <w:rFonts w:ascii="宋体" w:eastAsia="宋体" w:hAnsi="宋体" w:cs="宋体" w:hint="eastAsia"/>
          <w:b/>
          <w:sz w:val="28"/>
          <w:szCs w:val="28"/>
        </w:rPr>
        <w:t>公告</w:t>
      </w:r>
      <w:r w:rsidRPr="00786BA0">
        <w:rPr>
          <w:rFonts w:ascii="宋体" w:eastAsia="宋体" w:hAnsi="宋体" w:cs="宋体"/>
          <w:b/>
          <w:color w:val="auto"/>
          <w:sz w:val="28"/>
          <w:szCs w:val="28"/>
        </w:rPr>
        <w:t xml:space="preserve"> </w:t>
      </w:r>
    </w:p>
    <w:p w:rsidR="00394219" w:rsidRPr="00786BA0" w:rsidRDefault="00394219" w:rsidP="008238DE">
      <w:pPr>
        <w:pStyle w:val="Default"/>
        <w:jc w:val="center"/>
        <w:rPr>
          <w:rFonts w:ascii="宋体" w:eastAsia="宋体" w:hAnsi="宋体" w:cs="宋体"/>
          <w:color w:val="auto"/>
          <w:sz w:val="30"/>
          <w:szCs w:val="30"/>
        </w:rPr>
      </w:pPr>
    </w:p>
    <w:p w:rsidR="00981947" w:rsidRDefault="00394219" w:rsidP="008238DE">
      <w:pPr>
        <w:widowControl/>
        <w:adjustRightInd w:val="0"/>
        <w:spacing w:line="360" w:lineRule="auto"/>
        <w:ind w:firstLineChars="200" w:firstLine="420"/>
        <w:jc w:val="left"/>
        <w:rPr>
          <w:rFonts w:ascii="宋体" w:eastAsia="宋体" w:hAnsi="宋体" w:cs="宋体"/>
          <w:kern w:val="0"/>
          <w:szCs w:val="21"/>
        </w:rPr>
      </w:pPr>
      <w:r w:rsidRPr="00394219">
        <w:rPr>
          <w:rFonts w:ascii="宋体" w:eastAsia="宋体" w:hAnsi="宋体" w:cs="宋体" w:hint="eastAsia"/>
          <w:kern w:val="0"/>
          <w:szCs w:val="21"/>
        </w:rPr>
        <w:t>南方基金管理股份有限公司已于</w:t>
      </w:r>
      <w:r w:rsidRPr="00394219">
        <w:rPr>
          <w:rFonts w:ascii="宋体" w:eastAsia="宋体" w:hAnsi="宋体" w:cs="宋体"/>
          <w:kern w:val="0"/>
          <w:szCs w:val="21"/>
        </w:rPr>
        <w:t>2023年</w:t>
      </w:r>
      <w:r>
        <w:rPr>
          <w:rFonts w:ascii="宋体" w:eastAsia="宋体" w:hAnsi="宋体" w:cs="宋体"/>
          <w:kern w:val="0"/>
          <w:szCs w:val="21"/>
        </w:rPr>
        <w:t>11</w:t>
      </w:r>
      <w:r w:rsidRPr="00394219">
        <w:rPr>
          <w:rFonts w:ascii="宋体" w:eastAsia="宋体" w:hAnsi="宋体" w:cs="宋体"/>
          <w:kern w:val="0"/>
          <w:szCs w:val="21"/>
        </w:rPr>
        <w:t>月</w:t>
      </w:r>
      <w:r>
        <w:rPr>
          <w:rFonts w:ascii="宋体" w:eastAsia="宋体" w:hAnsi="宋体" w:cs="宋体"/>
          <w:kern w:val="0"/>
          <w:szCs w:val="21"/>
        </w:rPr>
        <w:t>13</w:t>
      </w:r>
      <w:r w:rsidRPr="00394219">
        <w:rPr>
          <w:rFonts w:ascii="宋体" w:eastAsia="宋体" w:hAnsi="宋体" w:cs="宋体"/>
          <w:kern w:val="0"/>
          <w:szCs w:val="21"/>
        </w:rPr>
        <w:t>日在规定媒介发布了《关于南方荣尊混合型证券投资基金基金合同终止及基金财产清算的公告》。为了更好地提示投资者相关事宜，现发布《关于南方荣尊混合型证券投资基金基金合同终止及基金财产清算的</w:t>
      </w:r>
      <w:r>
        <w:rPr>
          <w:rFonts w:ascii="宋体" w:eastAsia="宋体" w:hAnsi="宋体" w:cs="宋体" w:hint="eastAsia"/>
          <w:kern w:val="0"/>
          <w:szCs w:val="21"/>
        </w:rPr>
        <w:t>第</w:t>
      </w:r>
      <w:r w:rsidR="000A72BC">
        <w:rPr>
          <w:rFonts w:ascii="宋体" w:eastAsia="宋体" w:hAnsi="宋体" w:cs="宋体" w:hint="eastAsia"/>
          <w:kern w:val="0"/>
          <w:szCs w:val="21"/>
        </w:rPr>
        <w:t>二</w:t>
      </w:r>
      <w:r>
        <w:rPr>
          <w:rFonts w:ascii="宋体" w:eastAsia="宋体" w:hAnsi="宋体" w:cs="宋体" w:hint="eastAsia"/>
          <w:kern w:val="0"/>
          <w:szCs w:val="21"/>
        </w:rPr>
        <w:t>次</w:t>
      </w:r>
      <w:r w:rsidRPr="00394219">
        <w:rPr>
          <w:rFonts w:ascii="宋体" w:eastAsia="宋体" w:hAnsi="宋体" w:cs="宋体"/>
          <w:kern w:val="0"/>
          <w:szCs w:val="21"/>
        </w:rPr>
        <w:t>提示性公告》。</w:t>
      </w:r>
    </w:p>
    <w:p w:rsidR="008753D0" w:rsidRDefault="008238DE" w:rsidP="0044629F">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D57C77">
        <w:rPr>
          <w:rFonts w:ascii="宋体" w:eastAsia="宋体" w:hAnsi="宋体" w:cs="宋体" w:hint="eastAsia"/>
          <w:kern w:val="0"/>
          <w:szCs w:val="21"/>
        </w:rPr>
        <w:t>南方荣尊混合型证券投资基金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D57C77">
        <w:rPr>
          <w:rFonts w:ascii="宋体" w:eastAsia="宋体" w:hAnsi="宋体" w:cs="宋体" w:hint="eastAsia"/>
          <w:kern w:val="0"/>
          <w:szCs w:val="21"/>
        </w:rPr>
        <w:t>南方荣尊混合型证券投资基金</w:t>
      </w:r>
      <w:r w:rsidR="00CD564A">
        <w:rPr>
          <w:rFonts w:ascii="宋体" w:eastAsia="宋体" w:hAnsi="宋体" w:cs="宋体" w:hint="eastAsia"/>
          <w:kern w:val="0"/>
          <w:szCs w:val="21"/>
        </w:rPr>
        <w:t>（以下简称“本基金”）</w:t>
      </w:r>
      <w:r w:rsidR="00D57C77" w:rsidRPr="00D57C77">
        <w:rPr>
          <w:rFonts w:ascii="宋体" w:eastAsia="宋体" w:hAnsi="宋体" w:cs="宋体" w:hint="eastAsia"/>
          <w:kern w:val="0"/>
          <w:szCs w:val="21"/>
        </w:rPr>
        <w:t>《基金合同》生效后，</w:t>
      </w:r>
      <w:r w:rsidR="00D57C77" w:rsidRPr="00D57C77">
        <w:rPr>
          <w:rFonts w:ascii="宋体" w:eastAsia="宋体" w:hAnsi="宋体" w:cs="宋体"/>
          <w:kern w:val="0"/>
          <w:szCs w:val="21"/>
        </w:rPr>
        <w:t>连续30个工作日出现基金份额持有人数量不满200人或者基金资产净值低于人民币5000万元</w:t>
      </w:r>
      <w:r w:rsidR="00D57C77">
        <w:rPr>
          <w:rFonts w:ascii="宋体" w:eastAsia="宋体" w:hAnsi="宋体" w:cs="宋体"/>
          <w:kern w:val="0"/>
          <w:szCs w:val="21"/>
        </w:rPr>
        <w:t>情形的，基金管理人可以终止基金合同，无需召开基金份额持有人大会</w:t>
      </w:r>
      <w:r w:rsidR="00C43F67" w:rsidRPr="00C43F67">
        <w:rPr>
          <w:rFonts w:ascii="宋体" w:eastAsia="宋体" w:hAnsi="宋体" w:cs="宋体"/>
          <w:kern w:val="0"/>
          <w:szCs w:val="21"/>
        </w:rPr>
        <w:t>。</w:t>
      </w:r>
    </w:p>
    <w:p w:rsidR="004A1864" w:rsidRDefault="006F5613" w:rsidP="0044629F">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截至</w:t>
      </w:r>
      <w:r w:rsidR="002C3906">
        <w:rPr>
          <w:rFonts w:ascii="宋体" w:eastAsia="宋体" w:hAnsi="宋体" w:cs="宋体" w:hint="eastAsia"/>
          <w:kern w:val="0"/>
          <w:szCs w:val="21"/>
        </w:rPr>
        <w:t>20</w:t>
      </w:r>
      <w:r w:rsidR="002C3906">
        <w:rPr>
          <w:rFonts w:ascii="宋体" w:eastAsia="宋体" w:hAnsi="宋体" w:cs="宋体"/>
          <w:kern w:val="0"/>
          <w:szCs w:val="21"/>
        </w:rPr>
        <w:t>2</w:t>
      </w:r>
      <w:r w:rsidR="002C3906">
        <w:rPr>
          <w:rFonts w:ascii="宋体" w:eastAsia="宋体" w:hAnsi="宋体" w:cs="宋体" w:hint="eastAsia"/>
          <w:kern w:val="0"/>
          <w:szCs w:val="21"/>
        </w:rPr>
        <w:t>3年</w:t>
      </w:r>
      <w:r w:rsidR="002C3906">
        <w:rPr>
          <w:rFonts w:ascii="宋体" w:eastAsia="宋体" w:hAnsi="宋体" w:cs="宋体"/>
          <w:kern w:val="0"/>
          <w:szCs w:val="21"/>
        </w:rPr>
        <w:t>11</w:t>
      </w:r>
      <w:r w:rsidR="002C3906">
        <w:rPr>
          <w:rFonts w:ascii="宋体" w:eastAsia="宋体" w:hAnsi="宋体" w:cs="宋体" w:hint="eastAsia"/>
          <w:kern w:val="0"/>
          <w:szCs w:val="21"/>
        </w:rPr>
        <w:t>月</w:t>
      </w:r>
      <w:r w:rsidR="002C3906">
        <w:rPr>
          <w:rFonts w:ascii="宋体" w:eastAsia="宋体" w:hAnsi="宋体" w:cs="宋体"/>
          <w:kern w:val="0"/>
          <w:szCs w:val="21"/>
        </w:rPr>
        <w:t>10</w:t>
      </w:r>
      <w:r w:rsidR="00617480">
        <w:rPr>
          <w:rFonts w:ascii="宋体" w:eastAsia="宋体" w:hAnsi="宋体" w:cs="宋体" w:hint="eastAsia"/>
          <w:kern w:val="0"/>
          <w:szCs w:val="21"/>
        </w:rPr>
        <w:t>日</w:t>
      </w:r>
      <w:r w:rsidR="00353A30">
        <w:rPr>
          <w:rFonts w:ascii="宋体" w:eastAsia="宋体" w:hAnsi="宋体" w:cs="宋体" w:hint="eastAsia"/>
          <w:kern w:val="0"/>
          <w:szCs w:val="21"/>
        </w:rPr>
        <w:t>日终</w:t>
      </w:r>
      <w:r w:rsidR="00617480">
        <w:rPr>
          <w:rFonts w:ascii="宋体" w:eastAsia="宋体" w:hAnsi="宋体" w:cs="宋体" w:hint="eastAsia"/>
          <w:kern w:val="0"/>
          <w:szCs w:val="21"/>
        </w:rPr>
        <w:t>，</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w:t>
      </w:r>
      <w:r w:rsidR="00D57C77">
        <w:rPr>
          <w:rFonts w:ascii="宋体" w:eastAsia="宋体" w:hAnsi="宋体" w:cs="宋体" w:hint="eastAsia"/>
          <w:kern w:val="0"/>
          <w:szCs w:val="21"/>
        </w:rPr>
        <w:t>超过</w:t>
      </w:r>
      <w:r w:rsidR="00D57C77">
        <w:rPr>
          <w:rFonts w:ascii="宋体" w:eastAsia="宋体" w:hAnsi="宋体" w:cs="宋体"/>
          <w:kern w:val="0"/>
          <w:szCs w:val="21"/>
        </w:rPr>
        <w:t>30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531A1F">
        <w:rPr>
          <w:rFonts w:ascii="宋体" w:eastAsia="宋体" w:hAnsi="宋体" w:cs="宋体"/>
          <w:kern w:val="0"/>
          <w:szCs w:val="21"/>
        </w:rPr>
        <w:t>5000</w:t>
      </w:r>
      <w:r w:rsidR="00531A1F">
        <w:rPr>
          <w:rFonts w:ascii="宋体" w:eastAsia="宋体" w:hAnsi="宋体" w:cs="宋体" w:hint="eastAsia"/>
          <w:kern w:val="0"/>
          <w:szCs w:val="21"/>
        </w:rPr>
        <w:t>万</w:t>
      </w:r>
      <w:r w:rsidR="00FD0715" w:rsidRPr="00AF2C68">
        <w:rPr>
          <w:rFonts w:ascii="宋体" w:eastAsia="宋体" w:hAnsi="宋体" w:cs="宋体"/>
          <w:kern w:val="0"/>
          <w:szCs w:val="21"/>
        </w:rPr>
        <w:t>元人民币</w:t>
      </w:r>
      <w:r w:rsidR="00617480">
        <w:rPr>
          <w:rFonts w:ascii="宋体" w:eastAsia="宋体" w:hAnsi="宋体" w:cs="宋体" w:hint="eastAsia"/>
          <w:kern w:val="0"/>
          <w:szCs w:val="21"/>
        </w:rPr>
        <w:t>，</w:t>
      </w:r>
      <w:r w:rsid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FB6862">
        <w:rPr>
          <w:rFonts w:ascii="宋体" w:eastAsia="宋体" w:hAnsi="宋体" w:cs="宋体" w:hint="eastAsia"/>
          <w:kern w:val="0"/>
          <w:szCs w:val="21"/>
        </w:rPr>
        <w:t>决定</w:t>
      </w:r>
      <w:r w:rsidR="00617480" w:rsidRPr="00CD564A">
        <w:rPr>
          <w:rFonts w:ascii="宋体" w:eastAsia="宋体" w:hAnsi="宋体" w:cs="宋体"/>
          <w:kern w:val="0"/>
          <w:szCs w:val="21"/>
        </w:rPr>
        <w:t>根据相关法律法规、基金合同等规定</w:t>
      </w:r>
      <w:r w:rsidR="006C764E">
        <w:rPr>
          <w:rFonts w:ascii="宋体" w:eastAsia="宋体" w:hAnsi="宋体" w:cs="宋体" w:hint="eastAsia"/>
          <w:kern w:val="0"/>
          <w:szCs w:val="21"/>
        </w:rPr>
        <w:t>终止</w:t>
      </w:r>
      <w:r w:rsidR="0044629F" w:rsidRPr="0044629F">
        <w:rPr>
          <w:rFonts w:ascii="宋体" w:eastAsia="宋体" w:hAnsi="宋体" w:cs="宋体" w:hint="eastAsia"/>
          <w:kern w:val="0"/>
          <w:szCs w:val="21"/>
        </w:rPr>
        <w:t>基金合同</w:t>
      </w:r>
      <w:r w:rsidR="006C764E">
        <w:rPr>
          <w:rFonts w:ascii="宋体" w:eastAsia="宋体" w:hAnsi="宋体" w:cs="宋体" w:hint="eastAsia"/>
          <w:kern w:val="0"/>
          <w:szCs w:val="21"/>
        </w:rPr>
        <w:t>并</w:t>
      </w:r>
      <w:r w:rsidR="0044629F">
        <w:rPr>
          <w:rFonts w:ascii="宋体" w:eastAsia="宋体" w:hAnsi="宋体" w:cs="宋体" w:hint="eastAsia"/>
          <w:kern w:val="0"/>
          <w:szCs w:val="21"/>
        </w:rPr>
        <w:t>进行</w:t>
      </w:r>
      <w:r w:rsidR="0044629F" w:rsidRPr="0044629F">
        <w:rPr>
          <w:rFonts w:ascii="宋体" w:eastAsia="宋体" w:hAnsi="宋体" w:cs="宋体" w:hint="eastAsia"/>
          <w:kern w:val="0"/>
          <w:szCs w:val="21"/>
        </w:rPr>
        <w:t>基金财产清算</w:t>
      </w:r>
      <w:r w:rsidR="00617480" w:rsidRPr="008238DE">
        <w:rPr>
          <w:rFonts w:ascii="宋体" w:eastAsia="宋体" w:hAnsi="宋体" w:cs="宋体" w:hint="eastAsia"/>
          <w:kern w:val="0"/>
          <w:szCs w:val="21"/>
        </w:rPr>
        <w:t>。</w:t>
      </w:r>
    </w:p>
    <w:p w:rsidR="008238DE" w:rsidRPr="008238DE" w:rsidRDefault="008238DE" w:rsidP="00D411AD">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D57C77"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南方荣尊混合型证券投资基金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C43F67"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A类基金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A</w:t>
            </w:r>
            <w:r>
              <w:rPr>
                <w:rFonts w:ascii="宋体" w:eastAsia="宋体" w:hAnsi="宋体" w:cs="宋体" w:hint="eastAsia"/>
                <w:kern w:val="0"/>
                <w:szCs w:val="21"/>
              </w:rPr>
              <w:t>，</w:t>
            </w:r>
            <w:r w:rsidRPr="00C43F67">
              <w:rPr>
                <w:rFonts w:ascii="宋体" w:eastAsia="宋体" w:hAnsi="宋体" w:cs="宋体"/>
                <w:kern w:val="0"/>
                <w:szCs w:val="21"/>
              </w:rPr>
              <w:t>基金代码：</w:t>
            </w:r>
            <w:r w:rsidR="006A684D" w:rsidRPr="006A684D">
              <w:rPr>
                <w:rFonts w:ascii="宋体" w:eastAsia="宋体" w:hAnsi="宋体" w:cs="宋体"/>
                <w:kern w:val="0"/>
                <w:szCs w:val="21"/>
              </w:rPr>
              <w:t>003938</w:t>
            </w:r>
            <w:r w:rsidRPr="00C43F67">
              <w:rPr>
                <w:rFonts w:ascii="宋体" w:eastAsia="宋体" w:hAnsi="宋体" w:cs="宋体"/>
                <w:kern w:val="0"/>
                <w:szCs w:val="21"/>
              </w:rPr>
              <w:t>；</w:t>
            </w:r>
          </w:p>
          <w:p w:rsidR="00BF43E3" w:rsidRDefault="00C43F67" w:rsidP="00531A1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C类基金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C</w:t>
            </w:r>
            <w:r w:rsidRPr="00C43F67">
              <w:rPr>
                <w:rFonts w:ascii="宋体" w:eastAsia="宋体" w:hAnsi="宋体" w:cs="宋体"/>
                <w:kern w:val="0"/>
                <w:szCs w:val="21"/>
              </w:rPr>
              <w:t>，基金代码：</w:t>
            </w:r>
            <w:r w:rsidR="006A684D" w:rsidRPr="006A684D">
              <w:rPr>
                <w:rFonts w:ascii="宋体" w:eastAsia="宋体" w:hAnsi="宋体" w:cs="宋体"/>
                <w:kern w:val="0"/>
                <w:szCs w:val="21"/>
              </w:rPr>
              <w:t>003939</w:t>
            </w:r>
            <w:r w:rsidR="00527043">
              <w:rPr>
                <w:rFonts w:ascii="宋体" w:eastAsia="宋体" w:hAnsi="宋体" w:cs="宋体" w:hint="eastAsia"/>
                <w:kern w:val="0"/>
                <w:szCs w:val="21"/>
              </w:rPr>
              <w:t>。</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0749BE" w:rsidP="00C43F67">
            <w:pPr>
              <w:widowControl/>
              <w:adjustRightInd w:val="0"/>
              <w:spacing w:line="360" w:lineRule="auto"/>
              <w:jc w:val="left"/>
              <w:rPr>
                <w:rFonts w:ascii="宋体" w:eastAsia="宋体" w:hAnsi="宋体" w:cs="宋体"/>
                <w:kern w:val="0"/>
                <w:szCs w:val="21"/>
              </w:rPr>
            </w:pPr>
            <w:r w:rsidRPr="000749BE">
              <w:rPr>
                <w:rFonts w:ascii="宋体" w:eastAsia="宋体" w:hAnsi="宋体" w:cs="宋体" w:hint="eastAsia"/>
                <w:kern w:val="0"/>
                <w:szCs w:val="21"/>
              </w:rPr>
              <w:t>契约型开放式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A02941" w:rsidP="006A684D">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2020</w:t>
            </w:r>
            <w:r w:rsidR="00575474" w:rsidRPr="000749BE">
              <w:rPr>
                <w:rFonts w:ascii="宋体" w:eastAsia="宋体" w:hAnsi="宋体" w:cs="宋体"/>
                <w:kern w:val="0"/>
                <w:szCs w:val="21"/>
              </w:rPr>
              <w:t>年</w:t>
            </w:r>
            <w:r>
              <w:rPr>
                <w:rFonts w:ascii="宋体" w:eastAsia="宋体" w:hAnsi="宋体" w:cs="宋体" w:hint="eastAsia"/>
                <w:kern w:val="0"/>
                <w:szCs w:val="21"/>
              </w:rPr>
              <w:t>6</w:t>
            </w:r>
            <w:r w:rsidR="000749BE" w:rsidRPr="000749BE">
              <w:rPr>
                <w:rFonts w:ascii="宋体" w:eastAsia="宋体" w:hAnsi="宋体" w:cs="宋体"/>
                <w:kern w:val="0"/>
                <w:szCs w:val="21"/>
              </w:rPr>
              <w:t>月</w:t>
            </w:r>
            <w:r>
              <w:rPr>
                <w:rFonts w:ascii="宋体" w:eastAsia="宋体" w:hAnsi="宋体" w:cs="宋体" w:hint="eastAsia"/>
                <w:kern w:val="0"/>
                <w:szCs w:val="21"/>
              </w:rPr>
              <w:t>19</w:t>
            </w:r>
            <w:r w:rsidR="000749BE" w:rsidRPr="000749BE">
              <w:rPr>
                <w:rFonts w:ascii="宋体" w:eastAsia="宋体" w:hAnsi="宋体" w:cs="宋体"/>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6A684D" w:rsidP="00C43F67">
            <w:pPr>
              <w:widowControl/>
              <w:adjustRightInd w:val="0"/>
              <w:spacing w:line="360" w:lineRule="auto"/>
              <w:jc w:val="left"/>
              <w:rPr>
                <w:rFonts w:ascii="宋体" w:eastAsia="宋体" w:hAnsi="宋体" w:cs="宋体"/>
                <w:kern w:val="0"/>
                <w:szCs w:val="21"/>
              </w:rPr>
            </w:pPr>
            <w:r w:rsidRPr="006A684D">
              <w:rPr>
                <w:rFonts w:ascii="宋体" w:eastAsia="宋体" w:hAnsi="宋体" w:cs="宋体" w:hint="eastAsia"/>
                <w:kern w:val="0"/>
                <w:szCs w:val="21"/>
              </w:rPr>
              <w:t>中国工商银行股份有限公司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D57C77">
              <w:rPr>
                <w:rFonts w:ascii="宋体" w:eastAsia="宋体" w:hAnsi="宋体" w:cs="宋体" w:hint="eastAsia"/>
                <w:kern w:val="0"/>
                <w:szCs w:val="21"/>
              </w:rPr>
              <w:t>南方荣尊混合型证券投资基金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D57C77">
              <w:rPr>
                <w:rFonts w:ascii="宋体" w:eastAsia="宋体" w:hAnsi="宋体" w:cs="宋体" w:hint="eastAsia"/>
                <w:kern w:val="0"/>
                <w:szCs w:val="21"/>
              </w:rPr>
              <w:t>南</w:t>
            </w:r>
            <w:r w:rsidR="00D57C77">
              <w:rPr>
                <w:rFonts w:ascii="宋体" w:eastAsia="宋体" w:hAnsi="宋体" w:cs="宋体" w:hint="eastAsia"/>
                <w:kern w:val="0"/>
                <w:szCs w:val="21"/>
              </w:rPr>
              <w:lastRenderedPageBreak/>
              <w:t>方荣尊混合型证券投资基金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D411AD" w:rsidRDefault="005A1F0D" w:rsidP="005A1F0D">
      <w:pPr>
        <w:widowControl/>
        <w:adjustRightInd w:val="0"/>
        <w:spacing w:line="360" w:lineRule="auto"/>
        <w:ind w:firstLineChars="200" w:firstLine="420"/>
        <w:jc w:val="left"/>
        <w:rPr>
          <w:rFonts w:ascii="宋体" w:eastAsia="宋体" w:hAnsi="宋体" w:cs="宋体"/>
          <w:kern w:val="0"/>
          <w:szCs w:val="21"/>
        </w:rPr>
      </w:pPr>
      <w:r w:rsidRPr="003C5DF9">
        <w:rPr>
          <w:rFonts w:ascii="宋体" w:eastAsia="宋体" w:hAnsi="宋体" w:cs="宋体" w:hint="eastAsia"/>
          <w:kern w:val="0"/>
          <w:szCs w:val="21"/>
        </w:rPr>
        <w:lastRenderedPageBreak/>
        <w:t>注：根据</w:t>
      </w:r>
      <w:r>
        <w:rPr>
          <w:rFonts w:ascii="宋体" w:eastAsia="宋体" w:hAnsi="宋体" w:cs="宋体" w:hint="eastAsia"/>
          <w:kern w:val="0"/>
          <w:szCs w:val="21"/>
        </w:rPr>
        <w:t>基金管理人</w:t>
      </w:r>
      <w:r w:rsidRPr="003C5DF9">
        <w:rPr>
          <w:rFonts w:ascii="宋体" w:eastAsia="宋体" w:hAnsi="宋体" w:cs="宋体"/>
          <w:kern w:val="0"/>
          <w:szCs w:val="21"/>
        </w:rPr>
        <w:t>2020年5月22日发布的《南方荣尊定期开放混合型证</w:t>
      </w:r>
      <w:r w:rsidRPr="003C5DF9">
        <w:rPr>
          <w:rFonts w:ascii="宋体" w:eastAsia="宋体" w:hAnsi="宋体" w:cs="宋体" w:hint="eastAsia"/>
          <w:kern w:val="0"/>
          <w:szCs w:val="21"/>
        </w:rPr>
        <w:t>券投资基金基金份额持有人大会表决结果暨决议生效的公告》，南方荣尊定期开放混合型证券投资基金于</w:t>
      </w:r>
      <w:r w:rsidRPr="003C5DF9">
        <w:rPr>
          <w:rFonts w:ascii="宋体" w:eastAsia="宋体" w:hAnsi="宋体" w:cs="宋体"/>
          <w:kern w:val="0"/>
          <w:szCs w:val="21"/>
        </w:rPr>
        <w:t>2020年6月19日</w:t>
      </w:r>
      <w:r w:rsidRPr="003C5DF9">
        <w:rPr>
          <w:rFonts w:ascii="宋体" w:eastAsia="宋体" w:hAnsi="宋体" w:cs="宋体" w:hint="eastAsia"/>
          <w:kern w:val="0"/>
          <w:szCs w:val="21"/>
        </w:rPr>
        <w:t>变更为南方荣尊混合型证券投资基金</w:t>
      </w:r>
      <w:r w:rsidR="003C5DF9">
        <w:rPr>
          <w:rFonts w:ascii="宋体" w:eastAsia="宋体" w:hAnsi="宋体" w:cs="宋体" w:hint="eastAsia"/>
          <w:kern w:val="0"/>
          <w:szCs w:val="21"/>
        </w:rPr>
        <w:t>，即本基金</w:t>
      </w:r>
      <w:r w:rsidRPr="003C5DF9">
        <w:rPr>
          <w:rFonts w:ascii="宋体" w:eastAsia="宋体" w:hAnsi="宋体" w:cs="宋体" w:hint="eastAsia"/>
          <w:kern w:val="0"/>
          <w:szCs w:val="21"/>
        </w:rPr>
        <w:t>。</w:t>
      </w:r>
    </w:p>
    <w:p w:rsidR="002C3906" w:rsidRPr="003C5DF9" w:rsidRDefault="002C3906" w:rsidP="005A1F0D">
      <w:pPr>
        <w:widowControl/>
        <w:adjustRightInd w:val="0"/>
        <w:spacing w:line="360" w:lineRule="auto"/>
        <w:ind w:firstLineChars="200" w:firstLine="420"/>
        <w:jc w:val="left"/>
        <w:rPr>
          <w:rFonts w:ascii="宋体" w:eastAsia="宋体" w:hAnsi="宋体" w:cs="宋体"/>
          <w:kern w:val="0"/>
          <w:szCs w:val="21"/>
        </w:rPr>
      </w:pPr>
    </w:p>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C43F67" w:rsidRPr="00C43F6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根据《基金合同》“第</w:t>
      </w:r>
      <w:r w:rsidR="006A684D">
        <w:rPr>
          <w:rFonts w:ascii="宋体" w:eastAsia="宋体" w:hAnsi="宋体" w:cs="宋体" w:hint="eastAsia"/>
          <w:kern w:val="0"/>
          <w:szCs w:val="21"/>
        </w:rPr>
        <w:t>四</w:t>
      </w:r>
      <w:r w:rsidRPr="00C43F67">
        <w:rPr>
          <w:rFonts w:ascii="宋体" w:eastAsia="宋体" w:hAnsi="宋体" w:cs="宋体" w:hint="eastAsia"/>
          <w:kern w:val="0"/>
          <w:szCs w:val="21"/>
        </w:rPr>
        <w:t>部分</w:t>
      </w:r>
      <w:r w:rsidRPr="00C43F67">
        <w:rPr>
          <w:rFonts w:ascii="宋体" w:eastAsia="宋体" w:hAnsi="宋体" w:cs="宋体"/>
          <w:kern w:val="0"/>
          <w:szCs w:val="21"/>
        </w:rPr>
        <w:t xml:space="preserve"> </w:t>
      </w:r>
      <w:r w:rsidR="006A684D" w:rsidRPr="006A684D">
        <w:rPr>
          <w:rFonts w:ascii="宋体" w:eastAsia="宋体" w:hAnsi="宋体" w:cs="宋体" w:hint="eastAsia"/>
          <w:kern w:val="0"/>
          <w:szCs w:val="21"/>
        </w:rPr>
        <w:t>基金的历史沿革和存续</w:t>
      </w:r>
      <w:r w:rsidRPr="00C43F67">
        <w:rPr>
          <w:rFonts w:ascii="宋体" w:eastAsia="宋体" w:hAnsi="宋体" w:cs="宋体"/>
          <w:kern w:val="0"/>
          <w:szCs w:val="21"/>
        </w:rPr>
        <w:t>”</w:t>
      </w:r>
      <w:r w:rsidR="007B06AE" w:rsidRPr="007B06AE">
        <w:rPr>
          <w:rFonts w:ascii="宋体" w:eastAsia="宋体" w:hAnsi="宋体" w:cs="宋体" w:hint="eastAsia"/>
          <w:kern w:val="0"/>
          <w:szCs w:val="21"/>
        </w:rPr>
        <w:t>之“</w:t>
      </w:r>
      <w:r w:rsidR="006A684D">
        <w:rPr>
          <w:rFonts w:ascii="宋体" w:eastAsia="宋体" w:hAnsi="宋体" w:cs="宋体" w:hint="eastAsia"/>
          <w:kern w:val="0"/>
          <w:szCs w:val="21"/>
        </w:rPr>
        <w:t>二、</w:t>
      </w:r>
      <w:r w:rsidR="006A684D" w:rsidRPr="006A684D">
        <w:rPr>
          <w:rFonts w:ascii="宋体" w:eastAsia="宋体" w:hAnsi="宋体" w:cs="宋体" w:hint="eastAsia"/>
          <w:kern w:val="0"/>
          <w:szCs w:val="21"/>
        </w:rPr>
        <w:t>基金存续期内的基金份额持有人数量和资产规模</w:t>
      </w:r>
      <w:r w:rsidR="007B06AE" w:rsidRPr="007B06AE">
        <w:rPr>
          <w:rFonts w:ascii="宋体" w:eastAsia="宋体" w:hAnsi="宋体" w:cs="宋体" w:hint="eastAsia"/>
          <w:kern w:val="0"/>
          <w:szCs w:val="21"/>
        </w:rPr>
        <w:t>”</w:t>
      </w:r>
      <w:r w:rsidRPr="00C43F67">
        <w:rPr>
          <w:rFonts w:ascii="宋体" w:eastAsia="宋体" w:hAnsi="宋体" w:cs="宋体"/>
          <w:kern w:val="0"/>
          <w:szCs w:val="21"/>
        </w:rPr>
        <w:t>中的约定：</w:t>
      </w:r>
    </w:p>
    <w:p w:rsidR="00D95AC7" w:rsidRDefault="00C43F67" w:rsidP="006A684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w:t>
      </w:r>
      <w:r w:rsidR="006A684D" w:rsidRPr="006A684D">
        <w:rPr>
          <w:rFonts w:ascii="宋体" w:eastAsia="宋体" w:hAnsi="宋体" w:cs="宋体" w:hint="eastAsia"/>
          <w:kern w:val="0"/>
          <w:szCs w:val="21"/>
        </w:rPr>
        <w:t>《基金合同》生效后，连续</w:t>
      </w:r>
      <w:r w:rsidR="006A684D" w:rsidRPr="006A684D">
        <w:rPr>
          <w:rFonts w:ascii="宋体" w:eastAsia="宋体" w:hAnsi="宋体" w:cs="宋体"/>
          <w:kern w:val="0"/>
          <w:szCs w:val="21"/>
        </w:rPr>
        <w:t>20个工作日出现基金份额持有人数量不满200人或者基金资产净值低于5000万元情形的，基金管理人应当在定期报告中予以披露；连续30个工作日出现基金份额持有人数量不满200人或者基金资产净值低于人民币5000万元情形的，基金管理人可以终止基金合同，无需召开基金份额持有人大会。</w:t>
      </w:r>
      <w:r w:rsidRPr="00C43F67">
        <w:rPr>
          <w:rFonts w:ascii="宋体" w:eastAsia="宋体" w:hAnsi="宋体" w:cs="宋体"/>
          <w:kern w:val="0"/>
          <w:szCs w:val="21"/>
        </w:rPr>
        <w:t>”</w:t>
      </w:r>
    </w:p>
    <w:p w:rsidR="008238DE" w:rsidRPr="008238DE" w:rsidRDefault="0057633A"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w:t>
      </w:r>
      <w:r w:rsidR="009E118F">
        <w:rPr>
          <w:rFonts w:ascii="宋体" w:eastAsia="宋体" w:hAnsi="宋体" w:cs="宋体" w:hint="eastAsia"/>
          <w:kern w:val="0"/>
          <w:szCs w:val="21"/>
        </w:rPr>
        <w:t>至</w:t>
      </w:r>
      <w:r w:rsidR="00C43F67">
        <w:rPr>
          <w:rFonts w:ascii="宋体" w:eastAsia="宋体" w:hAnsi="宋体" w:cs="宋体" w:hint="eastAsia"/>
          <w:kern w:val="0"/>
          <w:szCs w:val="21"/>
        </w:rPr>
        <w:t>2023</w:t>
      </w:r>
      <w:r w:rsidR="009E118F">
        <w:rPr>
          <w:rFonts w:ascii="宋体" w:eastAsia="宋体" w:hAnsi="宋体" w:cs="宋体" w:hint="eastAsia"/>
          <w:kern w:val="0"/>
          <w:szCs w:val="21"/>
        </w:rPr>
        <w:t>年</w:t>
      </w:r>
      <w:r w:rsidR="002C3906">
        <w:rPr>
          <w:rFonts w:ascii="宋体" w:eastAsia="宋体" w:hAnsi="宋体" w:cs="宋体" w:hint="eastAsia"/>
          <w:kern w:val="0"/>
          <w:szCs w:val="21"/>
        </w:rPr>
        <w:t>1</w:t>
      </w:r>
      <w:r w:rsidR="002C3906">
        <w:rPr>
          <w:rFonts w:ascii="宋体" w:eastAsia="宋体" w:hAnsi="宋体" w:cs="宋体"/>
          <w:kern w:val="0"/>
          <w:szCs w:val="21"/>
        </w:rPr>
        <w:t>1</w:t>
      </w:r>
      <w:r w:rsidR="009E118F">
        <w:rPr>
          <w:rFonts w:ascii="宋体" w:eastAsia="宋体" w:hAnsi="宋体" w:cs="宋体" w:hint="eastAsia"/>
          <w:kern w:val="0"/>
          <w:szCs w:val="21"/>
        </w:rPr>
        <w:t>月</w:t>
      </w:r>
      <w:r w:rsidR="002C3906">
        <w:rPr>
          <w:rFonts w:ascii="宋体" w:eastAsia="宋体" w:hAnsi="宋体" w:cs="宋体"/>
          <w:kern w:val="0"/>
          <w:szCs w:val="21"/>
        </w:rPr>
        <w:t>10</w:t>
      </w:r>
      <w:r w:rsidR="009E118F">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B55A7D" w:rsidRPr="00B55A7D">
        <w:rPr>
          <w:rFonts w:ascii="宋体" w:eastAsia="宋体" w:hAnsi="宋体" w:cs="宋体" w:hint="eastAsia"/>
          <w:kern w:val="0"/>
          <w:szCs w:val="21"/>
        </w:rPr>
        <w:t>已连续超过</w:t>
      </w:r>
      <w:r w:rsidR="00B55A7D" w:rsidRPr="00B55A7D">
        <w:rPr>
          <w:rFonts w:ascii="宋体" w:eastAsia="宋体" w:hAnsi="宋体" w:cs="宋体"/>
          <w:kern w:val="0"/>
          <w:szCs w:val="21"/>
        </w:rPr>
        <w:t>30个工作日低于5000万元人民币</w:t>
      </w:r>
      <w:r w:rsidR="009E118F">
        <w:rPr>
          <w:rFonts w:ascii="宋体" w:eastAsia="宋体" w:hAnsi="宋体" w:cs="宋体" w:hint="eastAsia"/>
          <w:kern w:val="0"/>
          <w:szCs w:val="21"/>
        </w:rPr>
        <w:t>，</w:t>
      </w:r>
      <w:r w:rsidR="005179B2" w:rsidRP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44629F">
        <w:rPr>
          <w:rFonts w:ascii="宋体" w:eastAsia="宋体" w:hAnsi="宋体" w:cs="宋体" w:hint="eastAsia"/>
          <w:kern w:val="0"/>
          <w:szCs w:val="21"/>
        </w:rPr>
        <w:t>决定</w:t>
      </w:r>
      <w:r w:rsidR="00617480" w:rsidRPr="00CD564A">
        <w:rPr>
          <w:rFonts w:ascii="宋体" w:eastAsia="宋体" w:hAnsi="宋体" w:cs="宋体" w:hint="eastAsia"/>
          <w:kern w:val="0"/>
          <w:szCs w:val="21"/>
        </w:rPr>
        <w:t>终止《基金合同》，</w:t>
      </w:r>
      <w:r w:rsidR="00617480">
        <w:rPr>
          <w:rFonts w:ascii="宋体" w:eastAsia="宋体" w:hAnsi="宋体" w:cs="宋体" w:hint="eastAsia"/>
          <w:kern w:val="0"/>
          <w:szCs w:val="21"/>
        </w:rPr>
        <w:t>并</w:t>
      </w:r>
      <w:r w:rsidR="00617480" w:rsidRPr="00CD564A">
        <w:rPr>
          <w:rFonts w:ascii="宋体" w:eastAsia="宋体" w:hAnsi="宋体" w:cs="宋体"/>
          <w:kern w:val="0"/>
          <w:szCs w:val="21"/>
        </w:rPr>
        <w:t>根据相关法律法规、基金合同等规定</w:t>
      </w:r>
      <w:r w:rsidR="00617480">
        <w:rPr>
          <w:rFonts w:ascii="宋体" w:eastAsia="宋体" w:hAnsi="宋体" w:cs="宋体" w:hint="eastAsia"/>
          <w:kern w:val="0"/>
          <w:szCs w:val="21"/>
        </w:rPr>
        <w:t>对本基金进行清算</w:t>
      </w:r>
      <w:r w:rsidR="00617480"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E13FB7">
        <w:rPr>
          <w:rFonts w:ascii="宋体" w:eastAsia="宋体" w:hAnsi="宋体" w:cs="宋体"/>
          <w:kern w:val="0"/>
          <w:szCs w:val="21"/>
        </w:rPr>
        <w:t xml:space="preserve"> </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27</w:t>
      </w:r>
      <w:r w:rsidR="00617480">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w:t>
      </w:r>
      <w:r w:rsidR="00E31C81" w:rsidRPr="00E31C81">
        <w:rPr>
          <w:rFonts w:ascii="宋体" w:eastAsia="宋体" w:hAnsi="宋体" w:cs="宋体" w:hint="eastAsia"/>
          <w:kern w:val="0"/>
          <w:szCs w:val="21"/>
        </w:rPr>
        <w:t>自最后运作日的下一日（即</w:t>
      </w:r>
      <w:r w:rsidR="00531A1F">
        <w:rPr>
          <w:rFonts w:ascii="宋体" w:eastAsia="宋体" w:hAnsi="宋体" w:cs="宋体" w:hint="eastAsia"/>
          <w:kern w:val="0"/>
          <w:szCs w:val="21"/>
        </w:rPr>
        <w:t>2023</w:t>
      </w:r>
      <w:r w:rsidR="00531A1F" w:rsidRPr="00E31C81">
        <w:rPr>
          <w:rFonts w:ascii="宋体" w:eastAsia="宋体" w:hAnsi="宋体" w:cs="宋体"/>
          <w:kern w:val="0"/>
          <w:szCs w:val="21"/>
        </w:rPr>
        <w:t>年</w:t>
      </w:r>
      <w:r w:rsidR="002C3906">
        <w:rPr>
          <w:rFonts w:ascii="宋体" w:eastAsia="宋体" w:hAnsi="宋体" w:cs="宋体"/>
          <w:kern w:val="0"/>
          <w:szCs w:val="21"/>
        </w:rPr>
        <w:t>11</w:t>
      </w:r>
      <w:r w:rsidR="00E31C81" w:rsidRPr="00E31C81">
        <w:rPr>
          <w:rFonts w:ascii="宋体" w:eastAsia="宋体" w:hAnsi="宋体" w:cs="宋体"/>
          <w:kern w:val="0"/>
          <w:szCs w:val="21"/>
        </w:rPr>
        <w:t>月</w:t>
      </w:r>
      <w:r w:rsidR="002C3906">
        <w:rPr>
          <w:rFonts w:ascii="宋体" w:eastAsia="宋体" w:hAnsi="宋体" w:cs="宋体"/>
          <w:kern w:val="0"/>
          <w:szCs w:val="21"/>
        </w:rPr>
        <w:t>28</w:t>
      </w:r>
      <w:r w:rsidR="00E31C81" w:rsidRPr="00E31C81">
        <w:rPr>
          <w:rFonts w:ascii="宋体" w:eastAsia="宋体" w:hAnsi="宋体" w:cs="宋体"/>
          <w:kern w:val="0"/>
          <w:szCs w:val="21"/>
        </w:rPr>
        <w:t>日）</w:t>
      </w:r>
      <w:r w:rsidR="004217CA" w:rsidRPr="008238DE">
        <w:rPr>
          <w:rFonts w:ascii="宋体" w:eastAsia="宋体" w:hAnsi="宋体" w:cs="宋体" w:hint="eastAsia"/>
          <w:kern w:val="0"/>
          <w:szCs w:val="21"/>
        </w:rPr>
        <w:t>起本基金进入基金财产清算程序。</w:t>
      </w:r>
    </w:p>
    <w:p w:rsidR="008238DE" w:rsidRPr="004F513E" w:rsidRDefault="008238DE"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28</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r w:rsidRPr="008238DE">
        <w:rPr>
          <w:rFonts w:ascii="宋体" w:eastAsia="宋体" w:hAnsi="宋体" w:cs="宋体"/>
          <w:kern w:val="0"/>
          <w:szCs w:val="21"/>
        </w:rPr>
        <w:t xml:space="preserve"> </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清算小组</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1、基金财产清算小组：</w:t>
      </w:r>
      <w:r w:rsidR="00B55A7D" w:rsidRPr="00A02941">
        <w:rPr>
          <w:rFonts w:ascii="宋体" w:eastAsia="宋体" w:hAnsi="宋体" w:cs="宋体" w:hint="eastAsia"/>
          <w:kern w:val="0"/>
          <w:szCs w:val="21"/>
        </w:rPr>
        <w:t>自出现《基金合同》终止事由之日起</w:t>
      </w:r>
      <w:r w:rsidR="00B55A7D" w:rsidRPr="00A02941">
        <w:rPr>
          <w:rFonts w:ascii="宋体" w:eastAsia="宋体" w:hAnsi="宋体" w:cs="宋体"/>
          <w:kern w:val="0"/>
          <w:szCs w:val="21"/>
        </w:rPr>
        <w:t>30个工作日内成立清算小组，基金管理人组织基金财产清算小组并在中国证监会的监督下进行基金清算</w:t>
      </w:r>
      <w:r w:rsidRPr="00A02941">
        <w:rPr>
          <w:rFonts w:ascii="宋体" w:eastAsia="宋体" w:hAnsi="宋体" w:cs="宋体"/>
          <w:kern w:val="0"/>
          <w:szCs w:val="21"/>
        </w:rPr>
        <w:t>。</w:t>
      </w:r>
    </w:p>
    <w:p w:rsidR="0057633A"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2</w:t>
      </w:r>
      <w:r w:rsidRPr="00A02941">
        <w:rPr>
          <w:rFonts w:ascii="宋体" w:eastAsia="宋体" w:hAnsi="宋体" w:cs="宋体" w:hint="eastAsia"/>
          <w:kern w:val="0"/>
          <w:szCs w:val="21"/>
        </w:rPr>
        <w:t>、基金财产清算小组组成：</w:t>
      </w:r>
      <w:r w:rsidR="00B55A7D" w:rsidRPr="00A02941">
        <w:rPr>
          <w:rFonts w:ascii="宋体" w:eastAsia="宋体" w:hAnsi="宋体" w:cs="宋体" w:hint="eastAsia"/>
          <w:kern w:val="0"/>
          <w:szCs w:val="21"/>
        </w:rPr>
        <w:t>基金财产清算小组成员由基金管理人、基金托管人、</w:t>
      </w:r>
      <w:r w:rsidR="00BE5AB7" w:rsidRPr="00A02941">
        <w:rPr>
          <w:rFonts w:ascii="宋体" w:eastAsia="宋体" w:hAnsi="宋体" w:cs="宋体" w:hint="eastAsia"/>
          <w:kern w:val="0"/>
          <w:szCs w:val="21"/>
        </w:rPr>
        <w:t>符合《中华人民共和国证券法》规定</w:t>
      </w:r>
      <w:r w:rsidR="00B55A7D" w:rsidRPr="00A02941">
        <w:rPr>
          <w:rFonts w:ascii="宋体" w:eastAsia="宋体" w:hAnsi="宋体" w:cs="宋体" w:hint="eastAsia"/>
          <w:kern w:val="0"/>
          <w:szCs w:val="21"/>
        </w:rPr>
        <w:t>的注册会计师、律师以及中国证监会指定的人员组成。基金财产清算小组可以聘用必要的工作人员</w:t>
      </w:r>
      <w:r w:rsidRPr="00A02941">
        <w:rPr>
          <w:rFonts w:ascii="宋体" w:eastAsia="宋体" w:hAnsi="宋体" w:cs="宋体" w:hint="eastAsia"/>
          <w:kern w:val="0"/>
          <w:szCs w:val="21"/>
        </w:rPr>
        <w:t>。</w:t>
      </w:r>
    </w:p>
    <w:p w:rsidR="00EB1838" w:rsidRPr="00EB1838"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3、基金财产清算小组职责：</w:t>
      </w:r>
      <w:r w:rsidR="00B55A7D" w:rsidRPr="00A02941">
        <w:rPr>
          <w:rFonts w:ascii="宋体" w:eastAsia="宋体" w:hAnsi="宋体" w:cs="宋体" w:hint="eastAsia"/>
          <w:kern w:val="0"/>
          <w:szCs w:val="21"/>
        </w:rPr>
        <w:t>基金财产清算小组负责基金财产的保管、清理、估价、变现和分配。基金财产清算小组可以依法进行必要的民事活动</w:t>
      </w:r>
      <w:r w:rsidRPr="00A02941">
        <w:rPr>
          <w:rFonts w:ascii="宋体" w:eastAsia="宋体" w:hAnsi="宋体" w:cs="宋体"/>
          <w:kern w:val="0"/>
          <w:szCs w:val="21"/>
        </w:rPr>
        <w:t>。</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（三）基金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清算程序</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1、</w:t>
      </w:r>
      <w:r w:rsidRPr="00A02941">
        <w:rPr>
          <w:rFonts w:ascii="宋体" w:eastAsia="宋体" w:hAnsi="宋体" w:cs="宋体"/>
          <w:kern w:val="0"/>
          <w:szCs w:val="21"/>
        </w:rPr>
        <w:t>《基金合同》终止情形出现时，由基金财产清算小组统一接管基金；</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2、</w:t>
      </w:r>
      <w:r w:rsidRPr="00A02941">
        <w:rPr>
          <w:rFonts w:ascii="宋体" w:eastAsia="宋体" w:hAnsi="宋体" w:cs="宋体"/>
          <w:kern w:val="0"/>
          <w:szCs w:val="21"/>
        </w:rPr>
        <w:t>对基金财产和债权债务进行清理和确认；</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w:t>
      </w:r>
      <w:r w:rsidRPr="00A02941">
        <w:rPr>
          <w:rFonts w:ascii="宋体" w:eastAsia="宋体" w:hAnsi="宋体" w:cs="宋体" w:hint="eastAsia"/>
          <w:kern w:val="0"/>
          <w:szCs w:val="21"/>
        </w:rPr>
        <w:t>、</w:t>
      </w:r>
      <w:r w:rsidRPr="00A02941">
        <w:rPr>
          <w:rFonts w:ascii="宋体" w:eastAsia="宋体" w:hAnsi="宋体" w:cs="宋体"/>
          <w:kern w:val="0"/>
          <w:szCs w:val="21"/>
        </w:rPr>
        <w:t>对基金财产进行估值和变现；</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4</w:t>
      </w:r>
      <w:r w:rsidRPr="00A02941">
        <w:rPr>
          <w:rFonts w:ascii="宋体" w:eastAsia="宋体" w:hAnsi="宋体" w:cs="宋体" w:hint="eastAsia"/>
          <w:kern w:val="0"/>
          <w:szCs w:val="21"/>
        </w:rPr>
        <w:t>、</w:t>
      </w:r>
      <w:r w:rsidRPr="00A02941">
        <w:rPr>
          <w:rFonts w:ascii="宋体" w:eastAsia="宋体" w:hAnsi="宋体" w:cs="宋体"/>
          <w:kern w:val="0"/>
          <w:szCs w:val="21"/>
        </w:rPr>
        <w:t>制作清算报告；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5、聘请符合《中华人民共和国证券法》规定的会计师事务所对清算报告进行外部审计，聘请律师事务所对清算报告出具法律意见书；</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6、将清算报告报中国证监会备案并公告；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7、对基金剩余财产进行分配。</w:t>
      </w:r>
    </w:p>
    <w:p w:rsidR="00977B76"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0057633A" w:rsidRPr="0057633A">
        <w:rPr>
          <w:rFonts w:ascii="宋体" w:eastAsia="宋体" w:hAnsi="宋体" w:cs="宋体" w:hint="eastAsia"/>
          <w:kern w:val="0"/>
          <w:szCs w:val="21"/>
        </w:rPr>
        <w:t>基金财产清算的期限为</w:t>
      </w:r>
      <w:r w:rsidR="0057633A" w:rsidRPr="0057633A">
        <w:rPr>
          <w:rFonts w:ascii="宋体" w:eastAsia="宋体" w:hAnsi="宋体" w:cs="宋体"/>
          <w:kern w:val="0"/>
          <w:szCs w:val="21"/>
        </w:rPr>
        <w:t>6个月，但因本基金所持证券的流动性受到限制而不能及时变现的，清算期限相应顺延。</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清算费用是指基金财产清算小组在进行基金清算过程中发生的所有合理费用，清算费用由基金财产清算小组优先从基金财产中支付。</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基金财产清算剩余资产的分配</w:t>
      </w:r>
    </w:p>
    <w:p w:rsidR="000E610D"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kern w:val="0"/>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AC39C7">
        <w:rPr>
          <w:rFonts w:ascii="宋体" w:eastAsia="宋体" w:hAnsi="宋体" w:cs="宋体"/>
          <w:kern w:val="0"/>
          <w:szCs w:val="21"/>
        </w:rPr>
        <w:t xml:space="preserve">    </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基金财产清算的公告</w:t>
      </w:r>
    </w:p>
    <w:p w:rsidR="00D411AD"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11AD">
        <w:rPr>
          <w:rFonts w:ascii="宋体" w:eastAsia="宋体" w:hAnsi="宋体" w:cs="宋体"/>
          <w:kern w:val="0"/>
          <w:szCs w:val="21"/>
        </w:rPr>
        <w:t>5个工作日内由基金财产清算小组进行公告，基金财产清算小组应当将清算报告登载在</w:t>
      </w:r>
      <w:r w:rsidR="004827C9">
        <w:rPr>
          <w:rFonts w:ascii="宋体" w:eastAsia="宋体" w:hAnsi="宋体" w:cs="宋体" w:hint="eastAsia"/>
          <w:kern w:val="0"/>
          <w:szCs w:val="21"/>
        </w:rPr>
        <w:t>规</w:t>
      </w:r>
      <w:r w:rsidRPr="00D411AD">
        <w:rPr>
          <w:rFonts w:ascii="宋体" w:eastAsia="宋体" w:hAnsi="宋体" w:cs="宋体"/>
          <w:kern w:val="0"/>
          <w:szCs w:val="21"/>
        </w:rPr>
        <w:t>定网站上，并将清算报告提示性公告登载在</w:t>
      </w:r>
      <w:r>
        <w:rPr>
          <w:rFonts w:ascii="宋体" w:eastAsia="宋体" w:hAnsi="宋体" w:cs="宋体" w:hint="eastAsia"/>
          <w:kern w:val="0"/>
          <w:szCs w:val="21"/>
        </w:rPr>
        <w:t>规定</w:t>
      </w:r>
      <w:r w:rsidRPr="00D411AD">
        <w:rPr>
          <w:rFonts w:ascii="宋体" w:eastAsia="宋体" w:hAnsi="宋体" w:cs="宋体"/>
          <w:kern w:val="0"/>
          <w:szCs w:val="21"/>
        </w:rPr>
        <w:t>报刊上。</w:t>
      </w:r>
    </w:p>
    <w:p w:rsidR="0057633A" w:rsidRPr="0057633A"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0057633A" w:rsidRPr="0057633A">
        <w:rPr>
          <w:rFonts w:ascii="宋体" w:eastAsia="宋体" w:hAnsi="宋体" w:cs="宋体" w:hint="eastAsia"/>
          <w:kern w:val="0"/>
          <w:szCs w:val="21"/>
        </w:rPr>
        <w:t>基金财产清算账册及文件的保存</w:t>
      </w:r>
    </w:p>
    <w:p w:rsidR="008238DE" w:rsidRPr="008238DE" w:rsidRDefault="00E85AAE" w:rsidP="00D411AD">
      <w:pPr>
        <w:widowControl/>
        <w:adjustRightInd w:val="0"/>
        <w:spacing w:line="360" w:lineRule="auto"/>
        <w:ind w:firstLineChars="200" w:firstLine="420"/>
        <w:rPr>
          <w:rFonts w:ascii="宋体" w:eastAsia="宋体" w:hAnsi="宋体" w:cs="宋体"/>
          <w:kern w:val="0"/>
          <w:szCs w:val="21"/>
        </w:rPr>
      </w:pPr>
      <w:r w:rsidRPr="00E85AAE">
        <w:rPr>
          <w:rFonts w:ascii="宋体" w:eastAsia="宋体" w:hAnsi="宋体" w:cs="宋体" w:hint="eastAsia"/>
          <w:kern w:val="0"/>
          <w:szCs w:val="21"/>
        </w:rPr>
        <w:t>基金财产清算账册及有关文件由基金托管人保存</w:t>
      </w:r>
      <w:r w:rsidR="00C3273A" w:rsidRPr="00C3273A">
        <w:rPr>
          <w:rFonts w:ascii="宋体" w:eastAsia="宋体" w:hAnsi="宋体" w:cs="宋体" w:hint="eastAsia"/>
          <w:kern w:val="0"/>
          <w:szCs w:val="21"/>
        </w:rPr>
        <w:t>不低于法律法规规定的最低期限</w:t>
      </w:r>
      <w:r w:rsidRPr="00E85AAE">
        <w:rPr>
          <w:rFonts w:ascii="宋体" w:eastAsia="宋体" w:hAnsi="宋体" w:cs="宋体"/>
          <w:kern w:val="0"/>
          <w:szCs w:val="21"/>
        </w:rPr>
        <w:t>。</w:t>
      </w:r>
    </w:p>
    <w:p w:rsidR="008238DE" w:rsidRPr="004F513E" w:rsidRDefault="00EB1838"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B818C4" w:rsidRPr="00B818C4">
        <w:rPr>
          <w:rFonts w:ascii="宋体" w:eastAsia="宋体" w:hAnsi="宋体" w:cs="宋体" w:hint="eastAsia"/>
          <w:kern w:val="0"/>
          <w:szCs w:val="21"/>
        </w:rPr>
        <w:t>本基金已自</w:t>
      </w:r>
      <w:r w:rsidR="00B818C4" w:rsidRPr="00B818C4">
        <w:rPr>
          <w:rFonts w:ascii="宋体" w:eastAsia="宋体" w:hAnsi="宋体" w:cs="宋体"/>
          <w:kern w:val="0"/>
          <w:szCs w:val="21"/>
        </w:rPr>
        <w:t>2023年</w:t>
      </w:r>
      <w:r w:rsidR="002C3906">
        <w:rPr>
          <w:rFonts w:ascii="宋体" w:eastAsia="宋体" w:hAnsi="宋体" w:cs="宋体"/>
          <w:kern w:val="0"/>
          <w:szCs w:val="21"/>
        </w:rPr>
        <w:t>11</w:t>
      </w:r>
      <w:r w:rsidR="00B818C4" w:rsidRPr="00B818C4">
        <w:rPr>
          <w:rFonts w:ascii="宋体" w:eastAsia="宋体" w:hAnsi="宋体" w:cs="宋体"/>
          <w:kern w:val="0"/>
          <w:szCs w:val="21"/>
        </w:rPr>
        <w:t>月</w:t>
      </w:r>
      <w:r w:rsidR="002C3906">
        <w:rPr>
          <w:rFonts w:ascii="宋体" w:eastAsia="宋体" w:hAnsi="宋体" w:cs="宋体"/>
          <w:kern w:val="0"/>
          <w:szCs w:val="21"/>
        </w:rPr>
        <w:t>13</w:t>
      </w:r>
      <w:r w:rsidR="00B818C4" w:rsidRPr="00B818C4">
        <w:rPr>
          <w:rFonts w:ascii="宋体" w:eastAsia="宋体" w:hAnsi="宋体" w:cs="宋体"/>
          <w:kern w:val="0"/>
          <w:szCs w:val="21"/>
        </w:rPr>
        <w:t>日起暂停申购、转换转入</w:t>
      </w:r>
      <w:r w:rsidR="00B818C4">
        <w:rPr>
          <w:rFonts w:ascii="宋体" w:eastAsia="宋体" w:hAnsi="宋体" w:cs="宋体" w:hint="eastAsia"/>
          <w:kern w:val="0"/>
          <w:szCs w:val="21"/>
        </w:rPr>
        <w:t>及定投</w:t>
      </w:r>
      <w:r w:rsidR="00B818C4" w:rsidRPr="00B818C4">
        <w:rPr>
          <w:rFonts w:ascii="宋体" w:eastAsia="宋体" w:hAnsi="宋体" w:cs="宋体"/>
          <w:kern w:val="0"/>
          <w:szCs w:val="21"/>
        </w:rPr>
        <w:t>业务</w:t>
      </w:r>
      <w:r w:rsidR="00B818C4">
        <w:rPr>
          <w:rFonts w:ascii="宋体" w:eastAsia="宋体" w:hAnsi="宋体" w:cs="宋体" w:hint="eastAsia"/>
          <w:kern w:val="0"/>
          <w:szCs w:val="21"/>
        </w:rPr>
        <w:t>。</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4E172E">
        <w:rPr>
          <w:rFonts w:ascii="宋体" w:eastAsia="宋体" w:hAnsi="宋体" w:cs="宋体" w:hint="eastAsia"/>
          <w:kern w:val="0"/>
          <w:szCs w:val="21"/>
        </w:rPr>
        <w:t>后</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w:t>
      </w:r>
      <w:r w:rsidR="0044629F">
        <w:rPr>
          <w:rFonts w:ascii="宋体" w:eastAsia="宋体" w:hAnsi="宋体" w:cs="宋体" w:hint="eastAsia"/>
          <w:kern w:val="0"/>
          <w:szCs w:val="21"/>
        </w:rPr>
        <w:t>转换、定投及</w:t>
      </w:r>
      <w:r w:rsidR="00A60EC6" w:rsidRPr="00A60EC6">
        <w:rPr>
          <w:rFonts w:ascii="宋体" w:eastAsia="宋体" w:hAnsi="宋体" w:cs="宋体"/>
          <w:kern w:val="0"/>
          <w:szCs w:val="21"/>
        </w:rPr>
        <w:t>赎回业务</w:t>
      </w:r>
      <w:r w:rsidR="00F2739E">
        <w:rPr>
          <w:rFonts w:ascii="宋体" w:eastAsia="宋体" w:hAnsi="宋体" w:cs="宋体" w:hint="eastAsia"/>
          <w:kern w:val="0"/>
          <w:szCs w:val="21"/>
        </w:rPr>
        <w:t>，</w:t>
      </w:r>
      <w:r w:rsidR="001D63DE">
        <w:rPr>
          <w:rFonts w:ascii="宋体" w:eastAsia="宋体" w:hAnsi="宋体" w:cs="宋体" w:hint="eastAsia"/>
          <w:kern w:val="0"/>
          <w:szCs w:val="21"/>
        </w:rPr>
        <w:t>本基金将自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1D63DE">
        <w:rPr>
          <w:rFonts w:ascii="宋体" w:eastAsia="宋体" w:hAnsi="宋体" w:cs="宋体" w:hint="eastAsia"/>
          <w:kern w:val="0"/>
          <w:szCs w:val="21"/>
        </w:rPr>
        <w:t>月</w:t>
      </w:r>
      <w:r w:rsidR="002C3906">
        <w:rPr>
          <w:rFonts w:ascii="宋体" w:eastAsia="宋体" w:hAnsi="宋体" w:cs="宋体"/>
          <w:kern w:val="0"/>
          <w:szCs w:val="21"/>
        </w:rPr>
        <w:t>28</w:t>
      </w:r>
      <w:r w:rsidR="001D63DE">
        <w:rPr>
          <w:rFonts w:ascii="宋体" w:eastAsia="宋体" w:hAnsi="宋体" w:cs="宋体" w:hint="eastAsia"/>
          <w:kern w:val="0"/>
          <w:szCs w:val="21"/>
        </w:rPr>
        <w:t>日</w:t>
      </w:r>
      <w:r w:rsidR="001D63DE" w:rsidRPr="001E20AF">
        <w:rPr>
          <w:rFonts w:ascii="宋体" w:eastAsia="宋体" w:hAnsi="宋体" w:cs="宋体"/>
          <w:kern w:val="0"/>
          <w:szCs w:val="21"/>
        </w:rPr>
        <w:t>起</w:t>
      </w:r>
      <w:r w:rsidR="006B2772" w:rsidRPr="00A60EC6">
        <w:rPr>
          <w:rFonts w:ascii="宋体" w:eastAsia="宋体" w:hAnsi="宋体" w:cs="宋体"/>
          <w:kern w:val="0"/>
          <w:szCs w:val="21"/>
        </w:rPr>
        <w:t>不</w:t>
      </w:r>
      <w:r w:rsidR="006B2772">
        <w:rPr>
          <w:rFonts w:ascii="宋体" w:eastAsia="宋体" w:hAnsi="宋体" w:cs="宋体" w:hint="eastAsia"/>
          <w:kern w:val="0"/>
          <w:szCs w:val="21"/>
        </w:rPr>
        <w:t>再</w:t>
      </w:r>
      <w:r w:rsidR="006B2772" w:rsidRPr="00A60EC6">
        <w:rPr>
          <w:rFonts w:ascii="宋体" w:eastAsia="宋体" w:hAnsi="宋体" w:cs="宋体"/>
          <w:kern w:val="0"/>
          <w:szCs w:val="21"/>
        </w:rPr>
        <w:t>办理赎回</w:t>
      </w:r>
      <w:r w:rsidR="005E6210">
        <w:rPr>
          <w:rFonts w:ascii="宋体" w:eastAsia="宋体" w:hAnsi="宋体" w:cs="宋体" w:hint="eastAsia"/>
          <w:kern w:val="0"/>
          <w:szCs w:val="21"/>
        </w:rPr>
        <w:t>、转换转出</w:t>
      </w:r>
      <w:r w:rsidR="006B2772" w:rsidRPr="00A60EC6">
        <w:rPr>
          <w:rFonts w:ascii="宋体" w:eastAsia="宋体" w:hAnsi="宋体" w:cs="宋体"/>
          <w:kern w:val="0"/>
          <w:szCs w:val="21"/>
        </w:rPr>
        <w:t>业务</w:t>
      </w:r>
      <w:r w:rsidR="001D63DE" w:rsidRPr="001E20AF">
        <w:rPr>
          <w:rFonts w:ascii="宋体" w:eastAsia="宋体" w:hAnsi="宋体" w:cs="宋体"/>
          <w:kern w:val="0"/>
          <w:szCs w:val="21"/>
        </w:rPr>
        <w:t>，</w:t>
      </w:r>
      <w:r w:rsidR="003448FA" w:rsidRPr="003448FA">
        <w:rPr>
          <w:rFonts w:ascii="宋体" w:eastAsia="宋体" w:hAnsi="宋体" w:cs="宋体" w:hint="eastAsia"/>
          <w:kern w:val="0"/>
          <w:szCs w:val="21"/>
        </w:rPr>
        <w:t>并且之后不再恢复</w:t>
      </w:r>
      <w:r w:rsidR="003448FA">
        <w:rPr>
          <w:rFonts w:ascii="宋体" w:eastAsia="宋体" w:hAnsi="宋体" w:cs="宋体" w:hint="eastAsia"/>
          <w:kern w:val="0"/>
          <w:szCs w:val="21"/>
        </w:rPr>
        <w:t>，</w:t>
      </w:r>
      <w:r w:rsidR="00E37675" w:rsidRPr="001E20AF">
        <w:rPr>
          <w:rFonts w:ascii="宋体" w:eastAsia="宋体" w:hAnsi="宋体" w:cs="宋体"/>
          <w:kern w:val="0"/>
          <w:szCs w:val="21"/>
        </w:rPr>
        <w:t>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日15:00前提交的赎回业务申请按照本基金基金合同、招募说明书的规定办理，但投资者在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日15:00后提交的赎回等业务申请将被确认失败</w:t>
      </w:r>
      <w:r w:rsidR="00A60EC6" w:rsidRPr="00A60EC6">
        <w:rPr>
          <w:rFonts w:ascii="宋体" w:eastAsia="宋体" w:hAnsi="宋体" w:cs="宋体" w:hint="eastAsia"/>
          <w:kern w:val="0"/>
          <w:szCs w:val="21"/>
        </w:rPr>
        <w:t>。</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基金合同》和《</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w:t>
      </w:r>
      <w:r w:rsidR="00F92527">
        <w:rPr>
          <w:rFonts w:ascii="宋体" w:eastAsia="宋体" w:hAnsi="宋体" w:cs="宋体" w:hint="eastAsia"/>
          <w:kern w:val="0"/>
          <w:szCs w:val="21"/>
        </w:rPr>
        <w:t>客户</w:t>
      </w:r>
      <w:r w:rsidRPr="00AB244B">
        <w:rPr>
          <w:rFonts w:ascii="宋体" w:eastAsia="宋体" w:hAnsi="宋体" w:cs="宋体"/>
          <w:kern w:val="0"/>
          <w:szCs w:val="21"/>
        </w:rPr>
        <w:t>服务电话（400－889－8899）咨询相关情况。</w:t>
      </w:r>
    </w:p>
    <w:p w:rsidR="00AB244B" w:rsidRPr="00DC1798" w:rsidRDefault="00AB244B" w:rsidP="00D411AD">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基金的《基金合同》、《招募说明书》等法律文件，了解所投资基金的风险收益特征，并根据自身情况购买与风险承受能力相匹配的产品。 </w:t>
      </w:r>
    </w:p>
    <w:p w:rsidR="00E31C81"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bookmarkStart w:id="0" w:name="_GoBack"/>
      <w:bookmarkEnd w:id="0"/>
    </w:p>
    <w:p w:rsidR="00E31C81" w:rsidRDefault="00E31C81" w:rsidP="00D411AD">
      <w:pPr>
        <w:widowControl/>
        <w:adjustRightInd w:val="0"/>
        <w:spacing w:line="360" w:lineRule="auto"/>
        <w:ind w:firstLineChars="200" w:firstLine="420"/>
        <w:rPr>
          <w:rFonts w:ascii="宋体" w:eastAsia="宋体" w:hAnsi="宋体" w:cs="宋体"/>
          <w:kern w:val="0"/>
          <w:szCs w:val="21"/>
        </w:rPr>
      </w:pP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p>
    <w:p w:rsidR="00EB1838" w:rsidRPr="00EB1838" w:rsidRDefault="001C40C9" w:rsidP="00D411AD">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0A72BC" w:rsidP="00EB1838">
      <w:pPr>
        <w:widowControl/>
        <w:adjustRightIn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2023</w:t>
      </w:r>
      <w:r w:rsidRPr="00EB1838">
        <w:rPr>
          <w:rFonts w:ascii="宋体" w:eastAsia="宋体" w:hAnsi="宋体" w:cs="宋体" w:hint="eastAsia"/>
          <w:kern w:val="0"/>
          <w:szCs w:val="21"/>
        </w:rPr>
        <w:t>年</w:t>
      </w:r>
      <w:r>
        <w:rPr>
          <w:rFonts w:ascii="宋体" w:eastAsia="宋体" w:hAnsi="宋体" w:cs="宋体"/>
          <w:kern w:val="0"/>
          <w:szCs w:val="21"/>
        </w:rPr>
        <w:t>11</w:t>
      </w:r>
      <w:r w:rsidRPr="00EB1838">
        <w:rPr>
          <w:rFonts w:ascii="宋体" w:eastAsia="宋体" w:hAnsi="宋体" w:cs="宋体" w:hint="eastAsia"/>
          <w:kern w:val="0"/>
          <w:szCs w:val="21"/>
        </w:rPr>
        <w:t>月</w:t>
      </w:r>
      <w:r>
        <w:rPr>
          <w:rFonts w:ascii="宋体" w:eastAsia="宋体" w:hAnsi="宋体" w:cs="宋体"/>
          <w:kern w:val="0"/>
          <w:szCs w:val="21"/>
        </w:rPr>
        <w:t>23</w:t>
      </w:r>
      <w:r w:rsidR="00EB1838" w:rsidRPr="00EB1838">
        <w:rPr>
          <w:rFonts w:ascii="宋体" w:eastAsia="宋体" w:hAnsi="宋体" w:cs="宋体" w:hint="eastAsia"/>
          <w:kern w:val="0"/>
          <w:szCs w:val="21"/>
        </w:rPr>
        <w:t>日</w:t>
      </w:r>
    </w:p>
    <w:sectPr w:rsidR="00EB1838" w:rsidRPr="008238DE" w:rsidSect="001154E0">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D918" w16cid:durableId="28EE357B"/>
  <w16cid:commentId w16cid:paraId="4BCACFC2" w16cid:durableId="28EE361A"/>
  <w16cid:commentId w16cid:paraId="7F1198B9" w16cid:durableId="28EE35A0"/>
  <w16cid:commentId w16cid:paraId="6A2351C3" w16cid:durableId="28EE3016"/>
  <w16cid:commentId w16cid:paraId="50032ACE" w16cid:durableId="28EE3DC8"/>
  <w16cid:commentId w16cid:paraId="4C339E3B" w16cid:durableId="28EE36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D9" w:rsidRDefault="00617FD9" w:rsidP="008238DE">
      <w:r>
        <w:separator/>
      </w:r>
    </w:p>
  </w:endnote>
  <w:endnote w:type="continuationSeparator" w:id="0">
    <w:p w:rsidR="00617FD9" w:rsidRDefault="00617FD9"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27509"/>
      <w:docPartObj>
        <w:docPartGallery w:val="Page Numbers (Bottom of Page)"/>
        <w:docPartUnique/>
      </w:docPartObj>
    </w:sdtPr>
    <w:sdtContent>
      <w:p w:rsidR="00C95C74" w:rsidRDefault="001C40C9">
        <w:pPr>
          <w:pStyle w:val="a4"/>
          <w:jc w:val="center"/>
        </w:pPr>
        <w:r>
          <w:fldChar w:fldCharType="begin"/>
        </w:r>
        <w:r w:rsidR="00C95C74">
          <w:instrText>PAGE   \* MERGEFORMAT</w:instrText>
        </w:r>
        <w:r>
          <w:fldChar w:fldCharType="separate"/>
        </w:r>
        <w:r w:rsidR="009A26ED" w:rsidRPr="009A26ED">
          <w:rPr>
            <w:noProof/>
            <w:lang w:val="zh-CN"/>
          </w:rPr>
          <w:t>1</w:t>
        </w:r>
        <w:r>
          <w:fldChar w:fldCharType="end"/>
        </w:r>
      </w:p>
    </w:sdtContent>
  </w:sdt>
  <w:p w:rsidR="00C95C74" w:rsidRDefault="00C9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D9" w:rsidRDefault="00617FD9" w:rsidP="008238DE">
      <w:r>
        <w:separator/>
      </w:r>
    </w:p>
  </w:footnote>
  <w:footnote w:type="continuationSeparator" w:id="0">
    <w:p w:rsidR="00617FD9" w:rsidRDefault="00617FD9"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0525A"/>
    <w:rsid w:val="00030A95"/>
    <w:rsid w:val="0003198B"/>
    <w:rsid w:val="00050A82"/>
    <w:rsid w:val="00062C85"/>
    <w:rsid w:val="00072C7B"/>
    <w:rsid w:val="000749BE"/>
    <w:rsid w:val="000770E9"/>
    <w:rsid w:val="000A72BC"/>
    <w:rsid w:val="000D23C8"/>
    <w:rsid w:val="000D621E"/>
    <w:rsid w:val="000D7C1B"/>
    <w:rsid w:val="000E4139"/>
    <w:rsid w:val="000E610D"/>
    <w:rsid w:val="001154E0"/>
    <w:rsid w:val="0011576D"/>
    <w:rsid w:val="00117235"/>
    <w:rsid w:val="0013446E"/>
    <w:rsid w:val="0014077D"/>
    <w:rsid w:val="001407CE"/>
    <w:rsid w:val="0014605E"/>
    <w:rsid w:val="00154993"/>
    <w:rsid w:val="00186247"/>
    <w:rsid w:val="001907F5"/>
    <w:rsid w:val="001A5D56"/>
    <w:rsid w:val="001B711F"/>
    <w:rsid w:val="001C40C9"/>
    <w:rsid w:val="001D63DE"/>
    <w:rsid w:val="001E5F49"/>
    <w:rsid w:val="001E7495"/>
    <w:rsid w:val="001F2895"/>
    <w:rsid w:val="0020304E"/>
    <w:rsid w:val="002270F9"/>
    <w:rsid w:val="0028041F"/>
    <w:rsid w:val="00292C61"/>
    <w:rsid w:val="002A7C72"/>
    <w:rsid w:val="002B2826"/>
    <w:rsid w:val="002B5900"/>
    <w:rsid w:val="002B666D"/>
    <w:rsid w:val="002C3906"/>
    <w:rsid w:val="002C3E97"/>
    <w:rsid w:val="002C7AB0"/>
    <w:rsid w:val="002D0F23"/>
    <w:rsid w:val="002E0B90"/>
    <w:rsid w:val="002F661E"/>
    <w:rsid w:val="0031319D"/>
    <w:rsid w:val="003141FC"/>
    <w:rsid w:val="00315E2C"/>
    <w:rsid w:val="00320A67"/>
    <w:rsid w:val="003402C7"/>
    <w:rsid w:val="0034142F"/>
    <w:rsid w:val="003448FA"/>
    <w:rsid w:val="00344D3A"/>
    <w:rsid w:val="003523CC"/>
    <w:rsid w:val="00353A30"/>
    <w:rsid w:val="00356AC2"/>
    <w:rsid w:val="00394219"/>
    <w:rsid w:val="00395DD6"/>
    <w:rsid w:val="003A65DA"/>
    <w:rsid w:val="003C5DF9"/>
    <w:rsid w:val="003D1BCB"/>
    <w:rsid w:val="003D266D"/>
    <w:rsid w:val="003D2C0B"/>
    <w:rsid w:val="003E02DB"/>
    <w:rsid w:val="003F72F7"/>
    <w:rsid w:val="00401ECD"/>
    <w:rsid w:val="00410675"/>
    <w:rsid w:val="004217CA"/>
    <w:rsid w:val="004418EE"/>
    <w:rsid w:val="0044629F"/>
    <w:rsid w:val="00460D7C"/>
    <w:rsid w:val="00461683"/>
    <w:rsid w:val="00473D47"/>
    <w:rsid w:val="00477B1A"/>
    <w:rsid w:val="004827C9"/>
    <w:rsid w:val="00484F26"/>
    <w:rsid w:val="004863C8"/>
    <w:rsid w:val="00491913"/>
    <w:rsid w:val="004A1864"/>
    <w:rsid w:val="004C3299"/>
    <w:rsid w:val="004D43E9"/>
    <w:rsid w:val="004E172E"/>
    <w:rsid w:val="004E79EA"/>
    <w:rsid w:val="004F513E"/>
    <w:rsid w:val="005179B2"/>
    <w:rsid w:val="00527043"/>
    <w:rsid w:val="005314BD"/>
    <w:rsid w:val="00531A1F"/>
    <w:rsid w:val="00537B8C"/>
    <w:rsid w:val="00545588"/>
    <w:rsid w:val="00554CB9"/>
    <w:rsid w:val="00554E5F"/>
    <w:rsid w:val="00575474"/>
    <w:rsid w:val="0057633A"/>
    <w:rsid w:val="00595AF4"/>
    <w:rsid w:val="005A1F0D"/>
    <w:rsid w:val="005A6D07"/>
    <w:rsid w:val="005B2B61"/>
    <w:rsid w:val="005B2B82"/>
    <w:rsid w:val="005E18B3"/>
    <w:rsid w:val="005E6210"/>
    <w:rsid w:val="00604C01"/>
    <w:rsid w:val="00616BC5"/>
    <w:rsid w:val="00617480"/>
    <w:rsid w:val="00617FD9"/>
    <w:rsid w:val="00644561"/>
    <w:rsid w:val="006451E5"/>
    <w:rsid w:val="006530EB"/>
    <w:rsid w:val="00653CBB"/>
    <w:rsid w:val="0067175B"/>
    <w:rsid w:val="00673634"/>
    <w:rsid w:val="00674F04"/>
    <w:rsid w:val="006826B4"/>
    <w:rsid w:val="00685484"/>
    <w:rsid w:val="006A1E52"/>
    <w:rsid w:val="006A2771"/>
    <w:rsid w:val="006A29E0"/>
    <w:rsid w:val="006A4B10"/>
    <w:rsid w:val="006A684D"/>
    <w:rsid w:val="006B2772"/>
    <w:rsid w:val="006C764E"/>
    <w:rsid w:val="006D5DAB"/>
    <w:rsid w:val="006E1672"/>
    <w:rsid w:val="006E1A45"/>
    <w:rsid w:val="006E5FB4"/>
    <w:rsid w:val="006F2673"/>
    <w:rsid w:val="006F5613"/>
    <w:rsid w:val="00734CEA"/>
    <w:rsid w:val="00776E95"/>
    <w:rsid w:val="00786BA0"/>
    <w:rsid w:val="007B06AE"/>
    <w:rsid w:val="007B5F08"/>
    <w:rsid w:val="007C5340"/>
    <w:rsid w:val="007C7131"/>
    <w:rsid w:val="007E3D00"/>
    <w:rsid w:val="007F4A97"/>
    <w:rsid w:val="00807B9C"/>
    <w:rsid w:val="0081415C"/>
    <w:rsid w:val="008238DE"/>
    <w:rsid w:val="008318F9"/>
    <w:rsid w:val="008432CC"/>
    <w:rsid w:val="00857745"/>
    <w:rsid w:val="0087178F"/>
    <w:rsid w:val="008753D0"/>
    <w:rsid w:val="008C0C16"/>
    <w:rsid w:val="008D1A8C"/>
    <w:rsid w:val="008D62CD"/>
    <w:rsid w:val="008E60B3"/>
    <w:rsid w:val="00904AEE"/>
    <w:rsid w:val="00911633"/>
    <w:rsid w:val="00911DCD"/>
    <w:rsid w:val="00926CC8"/>
    <w:rsid w:val="00927642"/>
    <w:rsid w:val="00977B76"/>
    <w:rsid w:val="00981947"/>
    <w:rsid w:val="009855C1"/>
    <w:rsid w:val="009A26ED"/>
    <w:rsid w:val="009B02D1"/>
    <w:rsid w:val="009E118F"/>
    <w:rsid w:val="009F06E4"/>
    <w:rsid w:val="00A02941"/>
    <w:rsid w:val="00A11958"/>
    <w:rsid w:val="00A445FF"/>
    <w:rsid w:val="00A4515F"/>
    <w:rsid w:val="00A60EC6"/>
    <w:rsid w:val="00A64F0D"/>
    <w:rsid w:val="00A713BF"/>
    <w:rsid w:val="00A96163"/>
    <w:rsid w:val="00AB244B"/>
    <w:rsid w:val="00AC39C7"/>
    <w:rsid w:val="00AF2C68"/>
    <w:rsid w:val="00AF6C3E"/>
    <w:rsid w:val="00B32CB3"/>
    <w:rsid w:val="00B54F3A"/>
    <w:rsid w:val="00B55A7D"/>
    <w:rsid w:val="00B632D6"/>
    <w:rsid w:val="00B671F4"/>
    <w:rsid w:val="00B67315"/>
    <w:rsid w:val="00B7513E"/>
    <w:rsid w:val="00B818C4"/>
    <w:rsid w:val="00BA2438"/>
    <w:rsid w:val="00BB55AD"/>
    <w:rsid w:val="00BC4340"/>
    <w:rsid w:val="00BC44B3"/>
    <w:rsid w:val="00BC5448"/>
    <w:rsid w:val="00BE5AB7"/>
    <w:rsid w:val="00BE7F9D"/>
    <w:rsid w:val="00BF43E3"/>
    <w:rsid w:val="00C051D6"/>
    <w:rsid w:val="00C07FE0"/>
    <w:rsid w:val="00C253A0"/>
    <w:rsid w:val="00C31393"/>
    <w:rsid w:val="00C3273A"/>
    <w:rsid w:val="00C36F60"/>
    <w:rsid w:val="00C43F67"/>
    <w:rsid w:val="00C63242"/>
    <w:rsid w:val="00C75AFD"/>
    <w:rsid w:val="00C95126"/>
    <w:rsid w:val="00C95C74"/>
    <w:rsid w:val="00CA33F2"/>
    <w:rsid w:val="00CA3E63"/>
    <w:rsid w:val="00CA73EB"/>
    <w:rsid w:val="00CB09AC"/>
    <w:rsid w:val="00CD564A"/>
    <w:rsid w:val="00CF0491"/>
    <w:rsid w:val="00D254A6"/>
    <w:rsid w:val="00D2569D"/>
    <w:rsid w:val="00D411AD"/>
    <w:rsid w:val="00D50856"/>
    <w:rsid w:val="00D57C77"/>
    <w:rsid w:val="00D91B94"/>
    <w:rsid w:val="00D95AC7"/>
    <w:rsid w:val="00DA1D2B"/>
    <w:rsid w:val="00DB42CF"/>
    <w:rsid w:val="00DB7CCA"/>
    <w:rsid w:val="00DC0E1F"/>
    <w:rsid w:val="00DD51CF"/>
    <w:rsid w:val="00DE2218"/>
    <w:rsid w:val="00DE7BFA"/>
    <w:rsid w:val="00E13FB7"/>
    <w:rsid w:val="00E31C81"/>
    <w:rsid w:val="00E37675"/>
    <w:rsid w:val="00E51A87"/>
    <w:rsid w:val="00E85AAE"/>
    <w:rsid w:val="00E90C7A"/>
    <w:rsid w:val="00E94314"/>
    <w:rsid w:val="00E9513B"/>
    <w:rsid w:val="00E95833"/>
    <w:rsid w:val="00E95BF7"/>
    <w:rsid w:val="00EA57FD"/>
    <w:rsid w:val="00EB1838"/>
    <w:rsid w:val="00EB7B0E"/>
    <w:rsid w:val="00EC1A24"/>
    <w:rsid w:val="00ED235B"/>
    <w:rsid w:val="00EF2309"/>
    <w:rsid w:val="00EF5D48"/>
    <w:rsid w:val="00F11E62"/>
    <w:rsid w:val="00F15550"/>
    <w:rsid w:val="00F2739E"/>
    <w:rsid w:val="00F30DB9"/>
    <w:rsid w:val="00F37768"/>
    <w:rsid w:val="00F4574C"/>
    <w:rsid w:val="00F56CAE"/>
    <w:rsid w:val="00F92527"/>
    <w:rsid w:val="00F95345"/>
    <w:rsid w:val="00F97A0D"/>
    <w:rsid w:val="00FA6DD8"/>
    <w:rsid w:val="00FB6862"/>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2023-11-22T16:02:00Z</dcterms:created>
  <dcterms:modified xsi:type="dcterms:W3CDTF">2023-11-22T16:02:00Z</dcterms:modified>
</cp:coreProperties>
</file>