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03E" w:rsidRPr="00DA203F" w:rsidRDefault="0021459E" w:rsidP="00E55EF0">
      <w:pPr>
        <w:pStyle w:val="1"/>
        <w:spacing w:before="100" w:beforeAutospacing="1" w:after="100" w:afterAutospacing="1" w:line="560" w:lineRule="exact"/>
        <w:jc w:val="center"/>
        <w:rPr>
          <w:rFonts w:ascii="黑体" w:eastAsia="黑体" w:hAnsi="黑体"/>
          <w:color w:val="000000"/>
          <w:sz w:val="32"/>
          <w:szCs w:val="32"/>
        </w:rPr>
      </w:pPr>
      <w:bookmarkStart w:id="0" w:name="_Toc275961417"/>
      <w:r w:rsidRPr="0021459E">
        <w:rPr>
          <w:rFonts w:ascii="黑体" w:eastAsia="黑体" w:hAnsi="黑体" w:hint="eastAsia"/>
          <w:color w:val="000000"/>
          <w:sz w:val="32"/>
          <w:szCs w:val="32"/>
        </w:rPr>
        <w:t>国投瑞银顺熙一年定期开放债券型发起式证券投资基金</w:t>
      </w:r>
    </w:p>
    <w:p w:rsidR="001620B0" w:rsidRDefault="001620B0" w:rsidP="007223EF">
      <w:pPr>
        <w:pStyle w:val="1"/>
        <w:adjustRightInd w:val="0"/>
        <w:snapToGrid w:val="0"/>
        <w:spacing w:before="100" w:beforeAutospacing="1" w:after="100" w:afterAutospacing="1" w:line="360" w:lineRule="auto"/>
        <w:jc w:val="center"/>
        <w:rPr>
          <w:rFonts w:ascii="黑体" w:eastAsia="黑体" w:hAnsi="黑体"/>
          <w:color w:val="000000"/>
          <w:sz w:val="32"/>
          <w:szCs w:val="32"/>
        </w:rPr>
      </w:pPr>
      <w:r w:rsidRPr="006C20D8">
        <w:rPr>
          <w:rFonts w:ascii="黑体" w:eastAsia="黑体" w:hAnsi="黑体"/>
          <w:color w:val="000000"/>
          <w:sz w:val="32"/>
          <w:szCs w:val="32"/>
        </w:rPr>
        <w:t>分红公告</w:t>
      </w:r>
    </w:p>
    <w:p w:rsidR="002451E8" w:rsidRPr="002451E8" w:rsidRDefault="002451E8" w:rsidP="002451E8"/>
    <w:bookmarkEnd w:id="0"/>
    <w:p w:rsidR="00C06DE1" w:rsidRPr="00065293" w:rsidRDefault="00C06DE1" w:rsidP="007223EF">
      <w:pPr>
        <w:adjustRightInd w:val="0"/>
        <w:snapToGrid w:val="0"/>
        <w:spacing w:line="360" w:lineRule="auto"/>
        <w:jc w:val="center"/>
        <w:rPr>
          <w:rFonts w:ascii="宋体" w:eastAsia="宋体" w:hAnsi="宋体"/>
          <w:color w:val="000000"/>
          <w:sz w:val="24"/>
        </w:rPr>
      </w:pPr>
      <w:r w:rsidRPr="00065293">
        <w:rPr>
          <w:rFonts w:ascii="宋体" w:eastAsia="宋体" w:hAnsi="宋体"/>
          <w:color w:val="000000"/>
          <w:sz w:val="24"/>
        </w:rPr>
        <w:t>公告送出日期：</w:t>
      </w:r>
      <w:r w:rsidR="00B31AF3">
        <w:rPr>
          <w:rFonts w:ascii="宋体" w:hAnsi="宋体" w:hint="eastAsia"/>
          <w:color w:val="000000"/>
          <w:kern w:val="0"/>
          <w:sz w:val="24"/>
        </w:rPr>
        <w:t>2023</w:t>
      </w:r>
      <w:r w:rsidR="00B31AF3">
        <w:rPr>
          <w:rFonts w:ascii="宋体" w:hAnsi="宋体" w:hint="eastAsia"/>
          <w:color w:val="000000"/>
          <w:kern w:val="0"/>
          <w:sz w:val="24"/>
        </w:rPr>
        <w:t>年</w:t>
      </w:r>
      <w:r w:rsidR="00B31AF3">
        <w:rPr>
          <w:rFonts w:ascii="宋体" w:hAnsi="宋体" w:hint="eastAsia"/>
          <w:color w:val="000000"/>
          <w:kern w:val="0"/>
          <w:sz w:val="24"/>
        </w:rPr>
        <w:t>11</w:t>
      </w:r>
      <w:r w:rsidR="00B31AF3">
        <w:rPr>
          <w:rFonts w:ascii="宋体" w:hAnsi="宋体" w:hint="eastAsia"/>
          <w:color w:val="000000"/>
          <w:kern w:val="0"/>
          <w:sz w:val="24"/>
        </w:rPr>
        <w:t>月</w:t>
      </w:r>
      <w:r w:rsidR="00B31AF3">
        <w:rPr>
          <w:rFonts w:ascii="宋体" w:hAnsi="宋体" w:hint="eastAsia"/>
          <w:color w:val="000000"/>
          <w:kern w:val="0"/>
          <w:sz w:val="24"/>
        </w:rPr>
        <w:t>22</w:t>
      </w:r>
      <w:r w:rsidR="00B31AF3">
        <w:rPr>
          <w:rFonts w:ascii="宋体" w:hAnsi="宋体" w:hint="eastAsia"/>
          <w:color w:val="000000"/>
          <w:kern w:val="0"/>
          <w:sz w:val="24"/>
        </w:rPr>
        <w:t>日</w:t>
      </w:r>
    </w:p>
    <w:p w:rsidR="00C06DE1" w:rsidRPr="006C20D8" w:rsidRDefault="00C06DE1" w:rsidP="006B3F2E">
      <w:pPr>
        <w:jc w:val="center"/>
        <w:rPr>
          <w:rFonts w:ascii="宋体" w:eastAsia="宋体" w:hAnsi="宋体"/>
          <w:color w:val="000000"/>
          <w:sz w:val="24"/>
          <w:szCs w:val="24"/>
        </w:rPr>
      </w:pPr>
    </w:p>
    <w:p w:rsidR="00FE0757" w:rsidRPr="00FE0757" w:rsidRDefault="00C06DE1" w:rsidP="00FE0757">
      <w:pPr>
        <w:pStyle w:val="2"/>
        <w:spacing w:before="200" w:after="200" w:line="360" w:lineRule="auto"/>
        <w:rPr>
          <w:rFonts w:ascii="宋体" w:eastAsia="宋体" w:hAnsi="宋体"/>
          <w:color w:val="000000"/>
          <w:sz w:val="24"/>
          <w:szCs w:val="24"/>
        </w:rPr>
      </w:pPr>
      <w:bookmarkStart w:id="1" w:name="_Toc275961418"/>
      <w:r w:rsidRPr="00065293">
        <w:rPr>
          <w:rFonts w:ascii="宋体" w:eastAsia="宋体" w:hAnsi="宋体"/>
          <w:color w:val="000000"/>
          <w:sz w:val="24"/>
          <w:szCs w:val="24"/>
        </w:rPr>
        <w:t>1 公告基本信息</w:t>
      </w:r>
      <w:bookmarkStart w:id="2" w:name="_Toc275961419"/>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694"/>
        <w:gridCol w:w="4444"/>
      </w:tblGrid>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基金名称</w:t>
            </w:r>
          </w:p>
        </w:tc>
        <w:tc>
          <w:tcPr>
            <w:tcW w:w="4444" w:type="dxa"/>
            <w:shd w:val="clear" w:color="auto" w:fill="auto"/>
          </w:tcPr>
          <w:p w:rsidR="00FE0757" w:rsidRPr="00D05387" w:rsidRDefault="0021459E" w:rsidP="00D05387">
            <w:pPr>
              <w:adjustRightInd w:val="0"/>
              <w:snapToGrid w:val="0"/>
              <w:rPr>
                <w:rFonts w:ascii="宋体" w:eastAsia="宋体" w:hAnsi="宋体"/>
                <w:color w:val="000000"/>
                <w:kern w:val="0"/>
                <w:sz w:val="21"/>
                <w:szCs w:val="21"/>
              </w:rPr>
            </w:pPr>
            <w:r w:rsidRPr="0021459E">
              <w:rPr>
                <w:rFonts w:ascii="宋体" w:eastAsia="宋体" w:hAnsi="宋体" w:hint="eastAsia"/>
                <w:color w:val="000000"/>
                <w:kern w:val="0"/>
                <w:sz w:val="21"/>
                <w:szCs w:val="21"/>
              </w:rPr>
              <w:t>国投瑞银顺熙一年定期开放债券型发起式证券投资基金</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基金简称</w:t>
            </w:r>
          </w:p>
        </w:tc>
        <w:tc>
          <w:tcPr>
            <w:tcW w:w="4444" w:type="dxa"/>
            <w:shd w:val="clear" w:color="auto" w:fill="auto"/>
          </w:tcPr>
          <w:p w:rsidR="00FE0757" w:rsidRPr="00D05387" w:rsidRDefault="0021459E" w:rsidP="0021459E">
            <w:pPr>
              <w:adjustRightInd w:val="0"/>
              <w:snapToGrid w:val="0"/>
              <w:rPr>
                <w:rFonts w:ascii="宋体" w:eastAsia="宋体" w:hAnsi="宋体"/>
                <w:color w:val="000000"/>
                <w:kern w:val="0"/>
                <w:sz w:val="21"/>
                <w:szCs w:val="21"/>
              </w:rPr>
            </w:pPr>
            <w:r w:rsidRPr="0021459E">
              <w:rPr>
                <w:rFonts w:ascii="宋体" w:eastAsia="宋体" w:hAnsi="宋体" w:hint="eastAsia"/>
                <w:color w:val="000000"/>
                <w:kern w:val="0"/>
                <w:sz w:val="21"/>
                <w:szCs w:val="21"/>
              </w:rPr>
              <w:t>国投瑞银顺熙一年定开债发起式</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基金主代码</w:t>
            </w:r>
          </w:p>
        </w:tc>
        <w:tc>
          <w:tcPr>
            <w:tcW w:w="4444" w:type="dxa"/>
            <w:shd w:val="clear" w:color="auto" w:fill="auto"/>
          </w:tcPr>
          <w:p w:rsidR="00FE0757" w:rsidRPr="00D05387" w:rsidRDefault="0021459E" w:rsidP="00D05387">
            <w:pPr>
              <w:adjustRightInd w:val="0"/>
              <w:snapToGrid w:val="0"/>
              <w:rPr>
                <w:rFonts w:ascii="宋体" w:eastAsia="宋体" w:hAnsi="宋体"/>
                <w:color w:val="000000"/>
                <w:kern w:val="0"/>
                <w:sz w:val="21"/>
                <w:szCs w:val="21"/>
              </w:rPr>
            </w:pPr>
            <w:bookmarkStart w:id="3" w:name="_GoBack"/>
            <w:r w:rsidRPr="0021459E">
              <w:rPr>
                <w:rFonts w:ascii="宋体" w:eastAsia="宋体" w:hAnsi="宋体"/>
                <w:color w:val="000000"/>
                <w:kern w:val="0"/>
                <w:sz w:val="21"/>
                <w:szCs w:val="21"/>
              </w:rPr>
              <w:t>016112</w:t>
            </w:r>
            <w:bookmarkEnd w:id="3"/>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基金合同生效日</w:t>
            </w:r>
          </w:p>
        </w:tc>
        <w:tc>
          <w:tcPr>
            <w:tcW w:w="4444" w:type="dxa"/>
            <w:shd w:val="clear" w:color="auto" w:fill="auto"/>
          </w:tcPr>
          <w:p w:rsidR="00FE0757" w:rsidRPr="00D05387" w:rsidRDefault="00FE0757" w:rsidP="0021459E">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20</w:t>
            </w:r>
            <w:r w:rsidRPr="00D05387">
              <w:rPr>
                <w:rFonts w:ascii="宋体" w:eastAsia="宋体" w:hAnsi="宋体"/>
                <w:color w:val="000000"/>
                <w:kern w:val="0"/>
                <w:sz w:val="21"/>
                <w:szCs w:val="21"/>
              </w:rPr>
              <w:t>22</w:t>
            </w:r>
            <w:r w:rsidRPr="00D05387">
              <w:rPr>
                <w:rFonts w:ascii="宋体" w:eastAsia="宋体" w:hAnsi="宋体" w:hint="eastAsia"/>
                <w:color w:val="000000"/>
                <w:kern w:val="0"/>
                <w:sz w:val="21"/>
                <w:szCs w:val="21"/>
              </w:rPr>
              <w:t>年</w:t>
            </w:r>
            <w:r w:rsidR="0021459E">
              <w:rPr>
                <w:rFonts w:ascii="宋体" w:eastAsia="宋体" w:hAnsi="宋体"/>
                <w:color w:val="000000"/>
                <w:kern w:val="0"/>
                <w:sz w:val="21"/>
                <w:szCs w:val="21"/>
              </w:rPr>
              <w:t>7</w:t>
            </w:r>
            <w:r w:rsidRPr="00D05387">
              <w:rPr>
                <w:rFonts w:ascii="宋体" w:eastAsia="宋体" w:hAnsi="宋体" w:hint="eastAsia"/>
                <w:color w:val="000000"/>
                <w:kern w:val="0"/>
                <w:sz w:val="21"/>
                <w:szCs w:val="21"/>
              </w:rPr>
              <w:t>月</w:t>
            </w:r>
            <w:r w:rsidR="0021459E">
              <w:rPr>
                <w:rFonts w:ascii="宋体" w:eastAsia="宋体" w:hAnsi="宋体"/>
                <w:color w:val="000000"/>
                <w:kern w:val="0"/>
                <w:sz w:val="21"/>
                <w:szCs w:val="21"/>
              </w:rPr>
              <w:t>12</w:t>
            </w:r>
            <w:r w:rsidRPr="00D05387">
              <w:rPr>
                <w:rFonts w:ascii="宋体" w:eastAsia="宋体" w:hAnsi="宋体" w:hint="eastAsia"/>
                <w:color w:val="000000"/>
                <w:kern w:val="0"/>
                <w:sz w:val="21"/>
                <w:szCs w:val="21"/>
              </w:rPr>
              <w:t>日</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基金管理人名称</w:t>
            </w:r>
          </w:p>
        </w:tc>
        <w:tc>
          <w:tcPr>
            <w:tcW w:w="4444" w:type="dxa"/>
            <w:shd w:val="clear" w:color="auto" w:fill="auto"/>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国投瑞银基金管理有限公司</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基金托管人名称</w:t>
            </w:r>
          </w:p>
        </w:tc>
        <w:tc>
          <w:tcPr>
            <w:tcW w:w="4444" w:type="dxa"/>
            <w:shd w:val="clear" w:color="auto" w:fill="auto"/>
          </w:tcPr>
          <w:p w:rsidR="00FE0757" w:rsidRPr="00D05387" w:rsidRDefault="0021459E" w:rsidP="00D05387">
            <w:pPr>
              <w:adjustRightInd w:val="0"/>
              <w:snapToGrid w:val="0"/>
              <w:rPr>
                <w:rFonts w:ascii="宋体" w:eastAsia="宋体" w:hAnsi="宋体"/>
                <w:color w:val="000000"/>
                <w:kern w:val="0"/>
                <w:sz w:val="21"/>
                <w:szCs w:val="21"/>
              </w:rPr>
            </w:pPr>
            <w:r w:rsidRPr="0021459E">
              <w:rPr>
                <w:rFonts w:ascii="宋体" w:eastAsia="宋体" w:hAnsi="宋体" w:hint="eastAsia"/>
                <w:color w:val="000000"/>
                <w:kern w:val="0"/>
                <w:sz w:val="21"/>
                <w:szCs w:val="21"/>
              </w:rPr>
              <w:t>中信银行股份有限公司</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公告依据</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《公开募集证券投资基金信息披露管理办法》及本基金的基金合同和招募说明书等</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收益分配基准日</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2023年11月10日</w:t>
            </w:r>
          </w:p>
        </w:tc>
      </w:tr>
      <w:tr w:rsidR="00FE0757" w:rsidRPr="00D05387" w:rsidTr="00E55EF0">
        <w:tc>
          <w:tcPr>
            <w:tcW w:w="1809" w:type="dxa"/>
            <w:vMerge w:val="restart"/>
            <w:shd w:val="clear" w:color="auto" w:fill="auto"/>
            <w:vAlign w:val="center"/>
          </w:tcPr>
          <w:p w:rsidR="00FE0757" w:rsidRPr="00D05387" w:rsidRDefault="00FE0757" w:rsidP="00D05387">
            <w:pPr>
              <w:adjustRightInd w:val="0"/>
              <w:snapToGrid w:val="0"/>
              <w:jc w:val="center"/>
              <w:rPr>
                <w:rFonts w:ascii="宋体" w:eastAsia="宋体" w:hAnsi="宋体"/>
                <w:color w:val="000000"/>
                <w:sz w:val="21"/>
                <w:szCs w:val="21"/>
              </w:rPr>
            </w:pPr>
            <w:r w:rsidRPr="00D05387">
              <w:rPr>
                <w:rFonts w:ascii="宋体" w:eastAsia="宋体" w:hAnsi="宋体"/>
                <w:color w:val="000000"/>
                <w:sz w:val="21"/>
                <w:szCs w:val="21"/>
              </w:rPr>
              <w:t>截止收益分配基准日的相关指标</w:t>
            </w:r>
          </w:p>
        </w:tc>
        <w:tc>
          <w:tcPr>
            <w:tcW w:w="2694" w:type="dxa"/>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基准日基金份额净值（单位：</w:t>
            </w:r>
            <w:r w:rsidRPr="00D05387">
              <w:rPr>
                <w:rFonts w:ascii="宋体" w:eastAsia="宋体" w:hAnsi="宋体" w:hint="eastAsia"/>
                <w:color w:val="000000"/>
                <w:sz w:val="21"/>
                <w:szCs w:val="21"/>
              </w:rPr>
              <w:t>元</w:t>
            </w:r>
            <w:r w:rsidRPr="00D05387">
              <w:rPr>
                <w:rFonts w:ascii="宋体" w:eastAsia="宋体" w:hAnsi="宋体"/>
                <w:color w:val="000000"/>
                <w:sz w:val="21"/>
                <w:szCs w:val="21"/>
              </w:rPr>
              <w:t>）</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color w:val="000000"/>
                <w:kern w:val="0"/>
                <w:sz w:val="21"/>
                <w:szCs w:val="21"/>
              </w:rPr>
              <w:t>1.0298</w:t>
            </w:r>
          </w:p>
        </w:tc>
      </w:tr>
      <w:tr w:rsidR="00FE0757" w:rsidRPr="00D05387" w:rsidTr="00E55EF0">
        <w:tc>
          <w:tcPr>
            <w:tcW w:w="1809" w:type="dxa"/>
            <w:vMerge/>
            <w:shd w:val="clear" w:color="auto" w:fill="auto"/>
          </w:tcPr>
          <w:p w:rsidR="00FE0757" w:rsidRPr="00D05387" w:rsidRDefault="00FE0757" w:rsidP="00D05387">
            <w:pPr>
              <w:adjustRightInd w:val="0"/>
              <w:snapToGrid w:val="0"/>
              <w:rPr>
                <w:rFonts w:ascii="宋体" w:eastAsia="宋体" w:hAnsi="宋体"/>
                <w:color w:val="000000"/>
                <w:sz w:val="21"/>
                <w:szCs w:val="21"/>
              </w:rPr>
            </w:pPr>
          </w:p>
        </w:tc>
        <w:tc>
          <w:tcPr>
            <w:tcW w:w="2694" w:type="dxa"/>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基准日基金可供分配利润（单位：</w:t>
            </w:r>
            <w:r w:rsidRPr="00D05387">
              <w:rPr>
                <w:rFonts w:ascii="宋体" w:eastAsia="宋体" w:hAnsi="宋体" w:hint="eastAsia"/>
                <w:color w:val="000000"/>
                <w:sz w:val="21"/>
                <w:szCs w:val="21"/>
              </w:rPr>
              <w:t>元</w:t>
            </w:r>
            <w:r w:rsidRPr="00D05387">
              <w:rPr>
                <w:rFonts w:ascii="宋体" w:eastAsia="宋体" w:hAnsi="宋体"/>
                <w:color w:val="000000"/>
                <w:sz w:val="21"/>
                <w:szCs w:val="21"/>
              </w:rPr>
              <w:t>）</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30,127,777.26</w:t>
            </w:r>
          </w:p>
        </w:tc>
      </w:tr>
      <w:tr w:rsidR="00FE0757" w:rsidRPr="00D05387" w:rsidTr="00E55EF0">
        <w:tc>
          <w:tcPr>
            <w:tcW w:w="1809" w:type="dxa"/>
            <w:vMerge/>
            <w:shd w:val="clear" w:color="auto" w:fill="auto"/>
          </w:tcPr>
          <w:p w:rsidR="00FE0757" w:rsidRPr="00D05387" w:rsidRDefault="00FE0757" w:rsidP="00D05387">
            <w:pPr>
              <w:adjustRightInd w:val="0"/>
              <w:snapToGrid w:val="0"/>
              <w:rPr>
                <w:rFonts w:ascii="宋体" w:eastAsia="宋体" w:hAnsi="宋体"/>
                <w:color w:val="000000"/>
                <w:sz w:val="21"/>
                <w:szCs w:val="21"/>
              </w:rPr>
            </w:pPr>
          </w:p>
        </w:tc>
        <w:tc>
          <w:tcPr>
            <w:tcW w:w="2694" w:type="dxa"/>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截止基准日按照基金合同约定的分红比例计算的应分配金额（单位：</w:t>
            </w:r>
            <w:r w:rsidRPr="00D05387">
              <w:rPr>
                <w:rFonts w:ascii="宋体" w:eastAsia="宋体" w:hAnsi="宋体" w:hint="eastAsia"/>
                <w:color w:val="000000"/>
                <w:sz w:val="21"/>
                <w:szCs w:val="21"/>
              </w:rPr>
              <w:t>元</w:t>
            </w:r>
            <w:r w:rsidRPr="00D05387">
              <w:rPr>
                <w:rFonts w:ascii="宋体" w:eastAsia="宋体" w:hAnsi="宋体"/>
                <w:color w:val="000000"/>
                <w:sz w:val="21"/>
                <w:szCs w:val="21"/>
              </w:rPr>
              <w:t>）</w:t>
            </w:r>
          </w:p>
        </w:tc>
        <w:tc>
          <w:tcPr>
            <w:tcW w:w="4444" w:type="dxa"/>
            <w:shd w:val="clear" w:color="auto" w:fill="auto"/>
            <w:vAlign w:val="center"/>
          </w:tcPr>
          <w:p w:rsidR="00FE0757" w:rsidRPr="00D05387" w:rsidRDefault="00F826F4" w:rsidP="00D05387">
            <w:pPr>
              <w:adjustRightInd w:val="0"/>
              <w:snapToGrid w:val="0"/>
              <w:rPr>
                <w:rFonts w:ascii="宋体" w:eastAsia="宋体" w:hAnsi="宋体"/>
                <w:color w:val="000000"/>
                <w:kern w:val="0"/>
                <w:sz w:val="21"/>
                <w:szCs w:val="21"/>
              </w:rPr>
            </w:pPr>
            <w:r>
              <w:rPr>
                <w:rFonts w:ascii="宋体" w:eastAsia="宋体" w:hAnsi="宋体" w:hint="eastAsia"/>
                <w:color w:val="000000"/>
                <w:kern w:val="0"/>
                <w:sz w:val="21"/>
                <w:szCs w:val="21"/>
              </w:rPr>
              <w:t>——</w:t>
            </w:r>
          </w:p>
        </w:tc>
      </w:tr>
      <w:tr w:rsidR="00FE0757" w:rsidRPr="00D05387" w:rsidTr="00E55EF0">
        <w:tc>
          <w:tcPr>
            <w:tcW w:w="4503" w:type="dxa"/>
            <w:gridSpan w:val="2"/>
            <w:shd w:val="clear" w:color="auto" w:fill="auto"/>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本次分红方案（单位：元/10份基金份额）</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0.2500</w:t>
            </w:r>
          </w:p>
        </w:tc>
      </w:tr>
      <w:tr w:rsidR="00FE0757" w:rsidRPr="00D05387" w:rsidTr="00E55EF0">
        <w:tc>
          <w:tcPr>
            <w:tcW w:w="4503" w:type="dxa"/>
            <w:gridSpan w:val="2"/>
            <w:shd w:val="clear" w:color="auto" w:fill="auto"/>
            <w:vAlign w:val="center"/>
          </w:tcPr>
          <w:p w:rsidR="00FE0757" w:rsidRPr="00D05387" w:rsidRDefault="00FE0757" w:rsidP="00D05387">
            <w:pPr>
              <w:adjustRightInd w:val="0"/>
              <w:snapToGrid w:val="0"/>
              <w:rPr>
                <w:rFonts w:ascii="宋体" w:eastAsia="宋体" w:hAnsi="宋体"/>
                <w:color w:val="000000"/>
                <w:sz w:val="21"/>
                <w:szCs w:val="21"/>
              </w:rPr>
            </w:pPr>
            <w:r w:rsidRPr="00D05387">
              <w:rPr>
                <w:rFonts w:ascii="宋体" w:eastAsia="宋体" w:hAnsi="宋体"/>
                <w:color w:val="000000"/>
                <w:sz w:val="21"/>
                <w:szCs w:val="21"/>
              </w:rPr>
              <w:t>有关年度分红次数的说明</w:t>
            </w:r>
          </w:p>
        </w:tc>
        <w:tc>
          <w:tcPr>
            <w:tcW w:w="4444" w:type="dxa"/>
            <w:shd w:val="clear" w:color="auto" w:fill="auto"/>
            <w:vAlign w:val="center"/>
          </w:tcPr>
          <w:p w:rsidR="00FE0757" w:rsidRPr="00D05387" w:rsidRDefault="00FE0757" w:rsidP="00D05387">
            <w:pPr>
              <w:adjustRightInd w:val="0"/>
              <w:snapToGrid w:val="0"/>
              <w:rPr>
                <w:rFonts w:ascii="宋体" w:eastAsia="宋体" w:hAnsi="宋体"/>
                <w:color w:val="000000"/>
                <w:kern w:val="0"/>
                <w:sz w:val="21"/>
                <w:szCs w:val="21"/>
              </w:rPr>
            </w:pPr>
            <w:r w:rsidRPr="00D05387">
              <w:rPr>
                <w:rFonts w:ascii="宋体" w:eastAsia="宋体" w:hAnsi="宋体" w:hint="eastAsia"/>
                <w:color w:val="000000"/>
                <w:kern w:val="0"/>
                <w:sz w:val="21"/>
                <w:szCs w:val="21"/>
              </w:rPr>
              <w:t>2023年第1次分红</w:t>
            </w:r>
          </w:p>
        </w:tc>
      </w:tr>
    </w:tbl>
    <w:p w:rsidR="00DA203F" w:rsidRPr="00DA203F" w:rsidRDefault="00F91C2D" w:rsidP="00DA203F">
      <w:pPr>
        <w:adjustRightInd w:val="0"/>
        <w:snapToGrid w:val="0"/>
        <w:ind w:firstLineChars="200" w:firstLine="444"/>
        <w:rPr>
          <w:rFonts w:ascii="宋体" w:eastAsia="宋体" w:hAnsi="宋体"/>
          <w:color w:val="000000"/>
          <w:sz w:val="21"/>
          <w:szCs w:val="21"/>
        </w:rPr>
      </w:pPr>
      <w:r w:rsidRPr="00065293">
        <w:rPr>
          <w:rFonts w:ascii="宋体" w:eastAsia="宋体" w:hAnsi="宋体"/>
          <w:color w:val="000000"/>
          <w:sz w:val="21"/>
          <w:szCs w:val="21"/>
        </w:rPr>
        <w:t>注：</w:t>
      </w:r>
      <w:r w:rsidR="00DA203F" w:rsidRPr="00DA203F">
        <w:rPr>
          <w:rFonts w:ascii="宋体" w:eastAsia="宋体" w:hAnsi="宋体" w:hint="eastAsia"/>
          <w:color w:val="000000"/>
          <w:sz w:val="21"/>
          <w:szCs w:val="21"/>
        </w:rPr>
        <w:t>基金收益分配后基金份额净值不能低于面值</w:t>
      </w:r>
      <w:r w:rsidR="00F1678C">
        <w:rPr>
          <w:rFonts w:ascii="宋体" w:eastAsia="宋体" w:hAnsi="宋体" w:hint="eastAsia"/>
          <w:color w:val="000000"/>
          <w:sz w:val="21"/>
          <w:szCs w:val="21"/>
        </w:rPr>
        <w:t>：</w:t>
      </w:r>
      <w:r w:rsidR="00DA203F" w:rsidRPr="00DA203F">
        <w:rPr>
          <w:rFonts w:ascii="宋体" w:eastAsia="宋体" w:hAnsi="宋体" w:hint="eastAsia"/>
          <w:color w:val="000000"/>
          <w:sz w:val="21"/>
          <w:szCs w:val="21"/>
        </w:rPr>
        <w:t>即基金收益分配基准日的基金份额净值减去每单位基金份额收益分配金额后不能低于面值。本基金本次分红符合基金合同相关规定。</w:t>
      </w:r>
    </w:p>
    <w:p w:rsidR="00C06DE1" w:rsidRPr="00065293" w:rsidRDefault="00C06DE1" w:rsidP="007223EF">
      <w:pPr>
        <w:pStyle w:val="2"/>
        <w:adjustRightInd w:val="0"/>
        <w:snapToGrid w:val="0"/>
        <w:spacing w:line="240" w:lineRule="auto"/>
        <w:rPr>
          <w:rFonts w:ascii="宋体" w:eastAsia="宋体" w:hAnsi="宋体"/>
          <w:color w:val="000000"/>
          <w:sz w:val="24"/>
          <w:szCs w:val="24"/>
        </w:rPr>
      </w:pPr>
      <w:r w:rsidRPr="00065293">
        <w:rPr>
          <w:rFonts w:ascii="宋体" w:eastAsia="宋体" w:hAnsi="宋体"/>
          <w:color w:val="000000"/>
          <w:sz w:val="24"/>
          <w:szCs w:val="24"/>
        </w:rPr>
        <w:t>2 与分红相关的其他信息</w:t>
      </w:r>
      <w:bookmarkEnd w:id="2"/>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5"/>
        <w:gridCol w:w="5429"/>
      </w:tblGrid>
      <w:tr w:rsidR="00D37085" w:rsidRPr="00810013" w:rsidTr="00E55EF0">
        <w:trPr>
          <w:jc w:val="center"/>
        </w:trPr>
        <w:tc>
          <w:tcPr>
            <w:tcW w:w="4355" w:type="dxa"/>
          </w:tcPr>
          <w:p w:rsidR="00D37085" w:rsidRPr="00D936A7" w:rsidRDefault="00D37085" w:rsidP="00C56C35">
            <w:pPr>
              <w:adjustRightInd w:val="0"/>
              <w:snapToGrid w:val="0"/>
              <w:rPr>
                <w:rFonts w:ascii="宋体" w:eastAsia="宋体" w:hAnsi="宋体"/>
                <w:color w:val="000000"/>
                <w:sz w:val="21"/>
                <w:szCs w:val="21"/>
              </w:rPr>
            </w:pPr>
            <w:r w:rsidRPr="00D936A7">
              <w:rPr>
                <w:rFonts w:ascii="宋体" w:eastAsia="宋体" w:hAnsi="宋体"/>
                <w:color w:val="000000"/>
                <w:sz w:val="21"/>
                <w:szCs w:val="21"/>
              </w:rPr>
              <w:t>权益登记日</w:t>
            </w:r>
          </w:p>
        </w:tc>
        <w:tc>
          <w:tcPr>
            <w:tcW w:w="5429" w:type="dxa"/>
          </w:tcPr>
          <w:p w:rsidR="00D37085" w:rsidRPr="00D936A7" w:rsidRDefault="00D37085" w:rsidP="00C56C35">
            <w:pPr>
              <w:adjustRightInd w:val="0"/>
              <w:snapToGrid w:val="0"/>
              <w:rPr>
                <w:rFonts w:ascii="宋体" w:eastAsia="宋体" w:hAnsi="宋体"/>
                <w:color w:val="000000"/>
                <w:kern w:val="0"/>
                <w:sz w:val="21"/>
                <w:szCs w:val="21"/>
              </w:rPr>
            </w:pPr>
            <w:r w:rsidRPr="00810013">
              <w:rPr>
                <w:rFonts w:ascii="宋体" w:eastAsia="宋体" w:hAnsi="宋体" w:hint="eastAsia"/>
                <w:kern w:val="0"/>
                <w:sz w:val="21"/>
                <w:szCs w:val="21"/>
              </w:rPr>
              <w:t>2023年11月24日</w:t>
            </w:r>
          </w:p>
        </w:tc>
      </w:tr>
      <w:tr w:rsidR="00D37085" w:rsidRPr="00810013" w:rsidTr="00E55EF0">
        <w:trPr>
          <w:jc w:val="center"/>
        </w:trPr>
        <w:tc>
          <w:tcPr>
            <w:tcW w:w="4355" w:type="dxa"/>
          </w:tcPr>
          <w:p w:rsidR="00D37085" w:rsidRPr="00810013" w:rsidRDefault="00D37085" w:rsidP="00C56C35">
            <w:pPr>
              <w:adjustRightInd w:val="0"/>
              <w:snapToGrid w:val="0"/>
              <w:rPr>
                <w:rFonts w:ascii="宋体" w:eastAsia="宋体" w:hAnsi="宋体"/>
                <w:color w:val="000000"/>
                <w:sz w:val="21"/>
                <w:szCs w:val="21"/>
              </w:rPr>
            </w:pPr>
            <w:r w:rsidRPr="00810013">
              <w:rPr>
                <w:rFonts w:ascii="宋体" w:eastAsia="宋体" w:hAnsi="宋体"/>
                <w:color w:val="000000"/>
                <w:sz w:val="21"/>
                <w:szCs w:val="21"/>
              </w:rPr>
              <w:t>除息日</w:t>
            </w:r>
          </w:p>
        </w:tc>
        <w:tc>
          <w:tcPr>
            <w:tcW w:w="5429" w:type="dxa"/>
          </w:tcPr>
          <w:p w:rsidR="00D37085" w:rsidRPr="00D936A7" w:rsidRDefault="00D37085" w:rsidP="00C56C35">
            <w:pPr>
              <w:adjustRightInd w:val="0"/>
              <w:snapToGrid w:val="0"/>
              <w:rPr>
                <w:rFonts w:ascii="宋体" w:eastAsia="宋体" w:hAnsi="宋体"/>
                <w:color w:val="000000"/>
                <w:kern w:val="0"/>
                <w:sz w:val="21"/>
                <w:szCs w:val="21"/>
              </w:rPr>
            </w:pPr>
            <w:r w:rsidRPr="00810013">
              <w:rPr>
                <w:rFonts w:ascii="宋体" w:eastAsia="宋体" w:hAnsi="宋体" w:hint="eastAsia"/>
                <w:kern w:val="0"/>
                <w:sz w:val="21"/>
                <w:szCs w:val="21"/>
              </w:rPr>
              <w:t>2023年11月24日</w:t>
            </w:r>
          </w:p>
        </w:tc>
      </w:tr>
      <w:tr w:rsidR="00D37085" w:rsidRPr="00810013" w:rsidTr="00E55EF0">
        <w:trPr>
          <w:jc w:val="center"/>
        </w:trPr>
        <w:tc>
          <w:tcPr>
            <w:tcW w:w="4355" w:type="dxa"/>
          </w:tcPr>
          <w:p w:rsidR="00D37085" w:rsidRPr="00810013" w:rsidRDefault="00D37085" w:rsidP="00C56C35">
            <w:pPr>
              <w:adjustRightInd w:val="0"/>
              <w:snapToGrid w:val="0"/>
              <w:rPr>
                <w:rFonts w:ascii="宋体" w:eastAsia="宋体" w:hAnsi="宋体"/>
                <w:color w:val="000000"/>
                <w:sz w:val="21"/>
                <w:szCs w:val="21"/>
              </w:rPr>
            </w:pPr>
            <w:r w:rsidRPr="00810013">
              <w:rPr>
                <w:rFonts w:ascii="宋体" w:eastAsia="宋体" w:hAnsi="宋体"/>
                <w:color w:val="000000"/>
                <w:sz w:val="21"/>
                <w:szCs w:val="21"/>
              </w:rPr>
              <w:t>现金红利发放日</w:t>
            </w:r>
          </w:p>
        </w:tc>
        <w:tc>
          <w:tcPr>
            <w:tcW w:w="5429" w:type="dxa"/>
          </w:tcPr>
          <w:p w:rsidR="00D37085" w:rsidRPr="00D936A7" w:rsidRDefault="00D37085" w:rsidP="00C56C35">
            <w:pPr>
              <w:adjustRightInd w:val="0"/>
              <w:snapToGrid w:val="0"/>
              <w:rPr>
                <w:rFonts w:ascii="宋体" w:eastAsia="宋体" w:hAnsi="宋体"/>
                <w:color w:val="000000"/>
                <w:kern w:val="0"/>
                <w:sz w:val="21"/>
                <w:szCs w:val="21"/>
              </w:rPr>
            </w:pPr>
            <w:r w:rsidRPr="00810013">
              <w:rPr>
                <w:rFonts w:ascii="宋体" w:eastAsia="宋体" w:hAnsi="宋体" w:hint="eastAsia"/>
                <w:kern w:val="0"/>
                <w:sz w:val="21"/>
                <w:szCs w:val="21"/>
              </w:rPr>
              <w:t>2023年11月28日</w:t>
            </w:r>
          </w:p>
        </w:tc>
      </w:tr>
      <w:tr w:rsidR="00AF3725" w:rsidRPr="00810013" w:rsidTr="00E55EF0">
        <w:trPr>
          <w:jc w:val="center"/>
        </w:trPr>
        <w:tc>
          <w:tcPr>
            <w:tcW w:w="4355" w:type="dxa"/>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color w:val="000000"/>
                <w:sz w:val="21"/>
                <w:szCs w:val="21"/>
              </w:rPr>
              <w:t>分红对象</w:t>
            </w:r>
          </w:p>
        </w:tc>
        <w:tc>
          <w:tcPr>
            <w:tcW w:w="5429" w:type="dxa"/>
            <w:vAlign w:val="center"/>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hint="eastAsia"/>
                <w:color w:val="000000"/>
                <w:kern w:val="0"/>
                <w:sz w:val="21"/>
                <w:szCs w:val="21"/>
              </w:rPr>
              <w:t>权益登记日在注册登记机构国投瑞银基金管理有限公</w:t>
            </w:r>
            <w:r w:rsidRPr="00810013">
              <w:rPr>
                <w:rFonts w:ascii="宋体" w:eastAsia="宋体" w:hAnsi="宋体" w:hint="eastAsia"/>
                <w:color w:val="000000"/>
                <w:kern w:val="0"/>
                <w:sz w:val="21"/>
                <w:szCs w:val="21"/>
              </w:rPr>
              <w:lastRenderedPageBreak/>
              <w:t>司登记在册的本基金的全体基金份额持有人</w:t>
            </w:r>
          </w:p>
        </w:tc>
      </w:tr>
      <w:tr w:rsidR="00AF3725" w:rsidRPr="00810013" w:rsidTr="00E55EF0">
        <w:trPr>
          <w:jc w:val="center"/>
        </w:trPr>
        <w:tc>
          <w:tcPr>
            <w:tcW w:w="4355" w:type="dxa"/>
            <w:vAlign w:val="center"/>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color w:val="000000"/>
                <w:sz w:val="21"/>
                <w:szCs w:val="21"/>
              </w:rPr>
              <w:lastRenderedPageBreak/>
              <w:t>红利再投资相关事项的说明</w:t>
            </w:r>
          </w:p>
        </w:tc>
        <w:tc>
          <w:tcPr>
            <w:tcW w:w="5429" w:type="dxa"/>
            <w:vAlign w:val="center"/>
          </w:tcPr>
          <w:p w:rsidR="00AF3725" w:rsidRPr="00D936A7" w:rsidRDefault="00AF3725" w:rsidP="00AF3725">
            <w:pPr>
              <w:adjustRightInd w:val="0"/>
              <w:snapToGrid w:val="0"/>
              <w:rPr>
                <w:rFonts w:ascii="宋体" w:eastAsia="宋体" w:hAnsi="宋体"/>
                <w:color w:val="000000"/>
                <w:sz w:val="21"/>
                <w:szCs w:val="21"/>
              </w:rPr>
            </w:pPr>
            <w:r w:rsidRPr="00810013">
              <w:rPr>
                <w:rFonts w:ascii="宋体" w:eastAsia="宋体" w:hAnsi="宋体" w:hint="eastAsia"/>
                <w:color w:val="000000"/>
                <w:kern w:val="0"/>
                <w:sz w:val="21"/>
                <w:szCs w:val="21"/>
              </w:rPr>
              <w:t>对于选择红利再投资方式的投资者，将以2023年11月24日的基金份额净值为计算基准确定再投资份额，本基金注册登记机构将于2023年11月27日对红利再投资的基金份额进行确认。</w:t>
            </w:r>
            <w:r w:rsidRPr="00810013">
              <w:rPr>
                <w:rFonts w:ascii="宋体" w:eastAsia="宋体" w:hAnsi="宋体" w:hint="eastAsia"/>
                <w:kern w:val="0"/>
                <w:sz w:val="21"/>
                <w:szCs w:val="21"/>
              </w:rPr>
              <w:t>2023年11月28日</w:t>
            </w:r>
            <w:r w:rsidRPr="00810013">
              <w:rPr>
                <w:rFonts w:ascii="宋体" w:eastAsia="宋体" w:hAnsi="宋体" w:hint="eastAsia"/>
                <w:color w:val="000000"/>
                <w:kern w:val="0"/>
                <w:sz w:val="21"/>
                <w:szCs w:val="21"/>
              </w:rPr>
              <w:t>起，投资者可以查询、并在开放期内赎回红利再投资的份额。</w:t>
            </w:r>
          </w:p>
        </w:tc>
      </w:tr>
      <w:tr w:rsidR="00AF3725" w:rsidRPr="00810013" w:rsidTr="00E55EF0">
        <w:trPr>
          <w:jc w:val="center"/>
        </w:trPr>
        <w:tc>
          <w:tcPr>
            <w:tcW w:w="4355" w:type="dxa"/>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color w:val="000000"/>
                <w:sz w:val="21"/>
                <w:szCs w:val="21"/>
              </w:rPr>
              <w:t>税收相关事项的说明</w:t>
            </w:r>
          </w:p>
        </w:tc>
        <w:tc>
          <w:tcPr>
            <w:tcW w:w="5429" w:type="dxa"/>
            <w:vAlign w:val="center"/>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color w:val="000000"/>
                <w:kern w:val="0"/>
                <w:sz w:val="21"/>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AF3725" w:rsidRPr="00810013" w:rsidTr="00E55EF0">
        <w:trPr>
          <w:jc w:val="center"/>
        </w:trPr>
        <w:tc>
          <w:tcPr>
            <w:tcW w:w="4355" w:type="dxa"/>
          </w:tcPr>
          <w:p w:rsidR="00AF3725" w:rsidRPr="00810013" w:rsidRDefault="00AF3725" w:rsidP="00AF3725">
            <w:pPr>
              <w:adjustRightInd w:val="0"/>
              <w:snapToGrid w:val="0"/>
              <w:rPr>
                <w:rFonts w:ascii="宋体" w:eastAsia="宋体" w:hAnsi="宋体"/>
                <w:color w:val="000000"/>
                <w:sz w:val="21"/>
                <w:szCs w:val="21"/>
              </w:rPr>
            </w:pPr>
            <w:r w:rsidRPr="00810013">
              <w:rPr>
                <w:rFonts w:ascii="宋体" w:eastAsia="宋体" w:hAnsi="宋体"/>
                <w:color w:val="000000"/>
                <w:sz w:val="21"/>
                <w:szCs w:val="21"/>
              </w:rPr>
              <w:t>费用相关事项的说明</w:t>
            </w:r>
          </w:p>
        </w:tc>
        <w:tc>
          <w:tcPr>
            <w:tcW w:w="5429" w:type="dxa"/>
            <w:vAlign w:val="center"/>
          </w:tcPr>
          <w:p w:rsidR="00AF3725" w:rsidRPr="00F3489B" w:rsidRDefault="00AF3725" w:rsidP="00AF3725">
            <w:pPr>
              <w:adjustRightInd w:val="0"/>
              <w:snapToGrid w:val="0"/>
              <w:rPr>
                <w:rFonts w:ascii="宋体" w:eastAsia="宋体" w:hAnsi="宋体"/>
                <w:color w:val="000000"/>
                <w:kern w:val="0"/>
                <w:sz w:val="21"/>
                <w:szCs w:val="21"/>
              </w:rPr>
            </w:pPr>
            <w:r w:rsidRPr="00810013">
              <w:rPr>
                <w:rFonts w:ascii="宋体" w:eastAsia="宋体" w:hAnsi="宋体"/>
                <w:color w:val="000000"/>
                <w:kern w:val="0"/>
                <w:sz w:val="21"/>
                <w:szCs w:val="21"/>
              </w:rPr>
              <w:t>本次分红免收分红手续费和红利再投资费用。</w:t>
            </w:r>
            <w:r w:rsidRPr="00810013">
              <w:rPr>
                <w:rFonts w:ascii="宋体" w:eastAsia="宋体" w:hAnsi="宋体" w:hint="eastAsia"/>
                <w:color w:val="000000"/>
                <w:kern w:val="0"/>
                <w:sz w:val="21"/>
                <w:szCs w:val="21"/>
              </w:rPr>
              <w:t>选择红利再投资方式的投资者其红利再投资的基金份额免收申购费用。</w:t>
            </w:r>
          </w:p>
        </w:tc>
      </w:tr>
    </w:tbl>
    <w:p w:rsidR="00A27677" w:rsidRPr="00065293" w:rsidRDefault="00BB553B" w:rsidP="001009EC">
      <w:pPr>
        <w:pStyle w:val="2"/>
        <w:adjustRightInd w:val="0"/>
        <w:snapToGrid w:val="0"/>
        <w:spacing w:before="0" w:after="0" w:line="240" w:lineRule="auto"/>
        <w:ind w:firstLineChars="200" w:firstLine="444"/>
        <w:rPr>
          <w:rFonts w:ascii="宋体" w:eastAsia="宋体" w:hAnsi="宋体"/>
          <w:color w:val="000000"/>
          <w:sz w:val="21"/>
          <w:szCs w:val="21"/>
        </w:rPr>
      </w:pPr>
      <w:bookmarkStart w:id="4" w:name="_Toc275961420"/>
      <w:r w:rsidRPr="00065293">
        <w:rPr>
          <w:rFonts w:ascii="宋体" w:eastAsia="宋体" w:hAnsi="宋体" w:hint="eastAsia"/>
          <w:b w:val="0"/>
          <w:color w:val="000000"/>
          <w:sz w:val="21"/>
          <w:szCs w:val="21"/>
        </w:rPr>
        <w:t>注：</w:t>
      </w:r>
      <w:r w:rsidR="00A27677" w:rsidRPr="00065293">
        <w:rPr>
          <w:rFonts w:ascii="宋体" w:eastAsia="宋体" w:hAnsi="宋体"/>
          <w:b w:val="0"/>
          <w:color w:val="000000"/>
          <w:sz w:val="21"/>
          <w:szCs w:val="21"/>
        </w:rPr>
        <w:t>“现金红利发放日”是指现金红利款自基金托管账户划出的日期，非投资者实际收到现金红利款的日期。选择现金红利方式的投资者的红利款将于</w:t>
      </w:r>
      <w:r w:rsidR="00D37085" w:rsidRPr="00065293">
        <w:rPr>
          <w:rFonts w:ascii="宋体" w:eastAsia="宋体" w:hAnsi="宋体" w:hint="eastAsia"/>
          <w:b w:val="0"/>
          <w:color w:val="000000"/>
          <w:sz w:val="21"/>
          <w:szCs w:val="21"/>
        </w:rPr>
        <w:t>2023年11月28日</w:t>
      </w:r>
      <w:r w:rsidR="00D37085" w:rsidRPr="00065293" w:rsidDel="00D37085">
        <w:rPr>
          <w:rFonts w:ascii="宋体" w:eastAsia="宋体" w:hAnsi="宋体"/>
          <w:b w:val="0"/>
          <w:color w:val="000000"/>
          <w:sz w:val="21"/>
          <w:szCs w:val="21"/>
        </w:rPr>
        <w:t xml:space="preserve"> </w:t>
      </w:r>
      <w:r w:rsidR="00A27677" w:rsidRPr="00065293">
        <w:rPr>
          <w:rFonts w:ascii="宋体" w:eastAsia="宋体" w:hAnsi="宋体"/>
          <w:b w:val="0"/>
          <w:color w:val="000000"/>
          <w:sz w:val="21"/>
          <w:szCs w:val="21"/>
        </w:rPr>
        <w:t>(现金红利发放日)自基金托管账户划出。</w:t>
      </w:r>
    </w:p>
    <w:p w:rsidR="00C06DE1" w:rsidRPr="00065293" w:rsidRDefault="00C06DE1" w:rsidP="00C56C35">
      <w:pPr>
        <w:pStyle w:val="2"/>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3 其他需要提示的事项</w:t>
      </w:r>
      <w:bookmarkEnd w:id="4"/>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（1）</w:t>
      </w:r>
      <w:r w:rsidR="000579A9" w:rsidRPr="000579A9">
        <w:rPr>
          <w:rFonts w:ascii="宋体" w:eastAsia="宋体" w:hAnsi="宋体" w:hint="eastAsia"/>
          <w:color w:val="000000"/>
          <w:sz w:val="24"/>
          <w:szCs w:val="24"/>
        </w:rPr>
        <w:t>权益登记日（如该日为开放日）申请申购的基金份额不享有本次分红权益，权益登记日（如该日为开放日）申请赎回的基金份额享有本次分红权益。</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（2）本</w:t>
      </w:r>
      <w:r w:rsidRPr="00065293">
        <w:rPr>
          <w:rFonts w:ascii="宋体" w:eastAsia="宋体" w:hAnsi="宋体"/>
          <w:color w:val="000000"/>
          <w:sz w:val="24"/>
          <w:szCs w:val="24"/>
        </w:rPr>
        <w:t>基金默认的分红方式为现金</w:t>
      </w:r>
      <w:r w:rsidR="00376A95" w:rsidRPr="00065293">
        <w:rPr>
          <w:rFonts w:ascii="宋体" w:eastAsia="宋体" w:hAnsi="宋体" w:hint="eastAsia"/>
          <w:color w:val="000000"/>
          <w:sz w:val="24"/>
          <w:szCs w:val="24"/>
        </w:rPr>
        <w:t>分红</w:t>
      </w:r>
      <w:r w:rsidRPr="00065293">
        <w:rPr>
          <w:rFonts w:ascii="宋体" w:eastAsia="宋体" w:hAnsi="宋体"/>
          <w:color w:val="000000"/>
          <w:sz w:val="24"/>
          <w:szCs w:val="24"/>
        </w:rPr>
        <w:t>。本次分红方式将以权益登记日注册登记系统记录的分红方式为准。</w:t>
      </w:r>
    </w:p>
    <w:p w:rsidR="00882EAB" w:rsidRPr="00065293" w:rsidRDefault="00882EAB"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（3）</w:t>
      </w:r>
      <w:r w:rsidR="007A542D" w:rsidRPr="00065293">
        <w:rPr>
          <w:rFonts w:ascii="宋体" w:eastAsia="宋体" w:hAnsi="宋体" w:hint="eastAsia"/>
          <w:color w:val="000000"/>
          <w:kern w:val="0"/>
          <w:sz w:val="24"/>
        </w:rPr>
        <w:t>按照相关业务规则规定，红利再投资部分的份额持有期将自2023年11月27日开始重新计算</w:t>
      </w:r>
      <w:r w:rsidRPr="00065293">
        <w:rPr>
          <w:rFonts w:ascii="宋体" w:eastAsia="宋体" w:hAnsi="宋体" w:hint="eastAsia"/>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w:t>
      </w:r>
      <w:r w:rsidR="00882EAB" w:rsidRPr="00065293">
        <w:rPr>
          <w:rFonts w:ascii="宋体" w:eastAsia="宋体" w:hAnsi="宋体" w:hint="eastAsia"/>
          <w:color w:val="000000"/>
          <w:sz w:val="24"/>
          <w:szCs w:val="24"/>
        </w:rPr>
        <w:t>4</w:t>
      </w:r>
      <w:r w:rsidRPr="00065293">
        <w:rPr>
          <w:rFonts w:ascii="宋体" w:eastAsia="宋体" w:hAnsi="宋体" w:hint="eastAsia"/>
          <w:color w:val="000000"/>
          <w:sz w:val="24"/>
          <w:szCs w:val="24"/>
        </w:rPr>
        <w:t>）</w:t>
      </w:r>
      <w:r w:rsidR="0099071B" w:rsidRPr="00065293">
        <w:rPr>
          <w:rFonts w:ascii="宋体" w:eastAsia="宋体" w:hAnsi="宋体" w:hint="eastAsia"/>
          <w:color w:val="000000"/>
          <w:kern w:val="0"/>
          <w:sz w:val="24"/>
        </w:rPr>
        <w:t>持有人可登录本公司的网站或拨打本公司客服电话查询注册登记系统记录的分红方式。有意愿变更分红方式的持有人请务必在2023年11月23日前(含当日) 到销售机构网点或通过销售机构提供的其他非现场交易方式修改分红方式</w:t>
      </w:r>
      <w:r w:rsidRPr="00065293">
        <w:rPr>
          <w:rFonts w:ascii="宋体" w:eastAsia="宋体" w:hAnsi="宋体"/>
          <w:color w:val="000000"/>
          <w:sz w:val="24"/>
          <w:szCs w:val="24"/>
        </w:rPr>
        <w:t>。</w:t>
      </w:r>
    </w:p>
    <w:p w:rsidR="00DA203F" w:rsidRPr="00B2178A" w:rsidRDefault="00DA203F" w:rsidP="00DA203F">
      <w:pPr>
        <w:adjustRightInd w:val="0"/>
        <w:snapToGrid w:val="0"/>
        <w:spacing w:line="360" w:lineRule="auto"/>
        <w:rPr>
          <w:rFonts w:ascii="宋体" w:eastAsia="宋体" w:hAnsi="宋体"/>
          <w:color w:val="000000"/>
          <w:sz w:val="24"/>
          <w:szCs w:val="24"/>
        </w:rPr>
      </w:pPr>
      <w:r w:rsidRPr="00B2178A">
        <w:rPr>
          <w:rFonts w:ascii="宋体" w:eastAsia="宋体" w:hAnsi="宋体" w:hint="eastAsia"/>
          <w:color w:val="000000"/>
          <w:sz w:val="24"/>
          <w:szCs w:val="24"/>
        </w:rPr>
        <w:t>（</w:t>
      </w:r>
      <w:r>
        <w:rPr>
          <w:rFonts w:ascii="宋体" w:eastAsia="宋体" w:hAnsi="宋体" w:hint="eastAsia"/>
          <w:color w:val="000000"/>
          <w:sz w:val="24"/>
          <w:szCs w:val="24"/>
        </w:rPr>
        <w:t>5</w:t>
      </w:r>
      <w:r w:rsidRPr="00B2178A">
        <w:rPr>
          <w:rFonts w:ascii="宋体" w:eastAsia="宋体" w:hAnsi="宋体" w:hint="eastAsia"/>
          <w:color w:val="000000"/>
          <w:sz w:val="24"/>
          <w:szCs w:val="24"/>
        </w:rPr>
        <w:t>）本次分红红利再投资份额确认日期为2023年11月27日，如在本基金最近一个开放期申请赎回且持有时间少于7日的红利再投资份额将收取1.5%的赎回费。</w:t>
      </w:r>
    </w:p>
    <w:p w:rsidR="00DA203F" w:rsidRPr="00065293" w:rsidRDefault="00DA203F" w:rsidP="00DA203F">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w:t>
      </w:r>
      <w:r>
        <w:rPr>
          <w:rFonts w:ascii="宋体" w:eastAsia="宋体" w:hAnsi="宋体" w:hint="eastAsia"/>
          <w:color w:val="000000"/>
          <w:sz w:val="24"/>
          <w:szCs w:val="24"/>
        </w:rPr>
        <w:t>6</w:t>
      </w:r>
      <w:r w:rsidRPr="00065293">
        <w:rPr>
          <w:rFonts w:ascii="宋体" w:eastAsia="宋体" w:hAnsi="宋体" w:hint="eastAsia"/>
          <w:color w:val="000000"/>
          <w:sz w:val="24"/>
          <w:szCs w:val="24"/>
        </w:rPr>
        <w:t>）</w:t>
      </w:r>
      <w:r w:rsidRPr="00065293">
        <w:rPr>
          <w:rFonts w:ascii="宋体" w:eastAsia="宋体" w:hAnsi="宋体"/>
          <w:color w:val="000000"/>
          <w:sz w:val="24"/>
          <w:szCs w:val="24"/>
        </w:rPr>
        <w:t>咨询办法</w:t>
      </w:r>
      <w:r w:rsidRPr="00065293">
        <w:rPr>
          <w:rFonts w:ascii="宋体" w:eastAsia="宋体" w:hAnsi="宋体" w:hint="eastAsia"/>
          <w:color w:val="000000"/>
          <w:sz w:val="24"/>
          <w:szCs w:val="24"/>
        </w:rPr>
        <w:t>：</w:t>
      </w:r>
    </w:p>
    <w:p w:rsidR="00DA203F" w:rsidRPr="00065293" w:rsidRDefault="002D7B82" w:rsidP="00DA203F">
      <w:pPr>
        <w:adjustRightInd w:val="0"/>
        <w:snapToGrid w:val="0"/>
        <w:spacing w:line="360" w:lineRule="auto"/>
        <w:rPr>
          <w:rFonts w:ascii="宋体" w:eastAsia="宋体" w:hAnsi="宋体"/>
          <w:noProof/>
          <w:color w:val="000000"/>
          <w:sz w:val="24"/>
          <w:szCs w:val="24"/>
        </w:rPr>
      </w:pPr>
      <w:r w:rsidRPr="00065293">
        <w:rPr>
          <w:rFonts w:ascii="宋体" w:eastAsia="宋体" w:hAnsi="宋体"/>
          <w:noProof/>
          <w:color w:val="000000"/>
          <w:sz w:val="24"/>
          <w:szCs w:val="24"/>
        </w:rPr>
        <w:fldChar w:fldCharType="begin"/>
      </w:r>
      <w:r w:rsidR="00DA203F" w:rsidRPr="00065293">
        <w:rPr>
          <w:rFonts w:ascii="宋体" w:eastAsia="宋体" w:hAnsi="宋体"/>
          <w:noProof/>
          <w:color w:val="000000"/>
          <w:sz w:val="24"/>
          <w:szCs w:val="24"/>
        </w:rPr>
        <w:instrText xml:space="preserve"> </w:instrText>
      </w:r>
      <w:r w:rsidR="00DA203F" w:rsidRPr="00065293">
        <w:rPr>
          <w:rFonts w:ascii="宋体" w:eastAsia="宋体" w:hAnsi="宋体" w:hint="eastAsia"/>
          <w:noProof/>
          <w:color w:val="000000"/>
          <w:sz w:val="24"/>
          <w:szCs w:val="24"/>
        </w:rPr>
        <w:instrText>= 1 \* GB3</w:instrText>
      </w:r>
      <w:r w:rsidR="00DA203F" w:rsidRPr="00065293">
        <w:rPr>
          <w:rFonts w:ascii="宋体" w:eastAsia="宋体" w:hAnsi="宋体"/>
          <w:noProof/>
          <w:color w:val="000000"/>
          <w:sz w:val="24"/>
          <w:szCs w:val="24"/>
        </w:rPr>
        <w:instrText xml:space="preserve"> </w:instrText>
      </w:r>
      <w:r w:rsidRPr="00065293">
        <w:rPr>
          <w:rFonts w:ascii="宋体" w:eastAsia="宋体" w:hAnsi="宋体"/>
          <w:noProof/>
          <w:color w:val="000000"/>
          <w:sz w:val="24"/>
          <w:szCs w:val="24"/>
        </w:rPr>
        <w:fldChar w:fldCharType="separate"/>
      </w:r>
      <w:r w:rsidR="00DA203F" w:rsidRPr="00065293">
        <w:rPr>
          <w:rFonts w:ascii="宋体" w:eastAsia="宋体" w:hAnsi="宋体" w:hint="eastAsia"/>
          <w:noProof/>
          <w:color w:val="000000"/>
          <w:sz w:val="24"/>
          <w:szCs w:val="24"/>
        </w:rPr>
        <w:t>①</w:t>
      </w:r>
      <w:r w:rsidRPr="00065293">
        <w:rPr>
          <w:rFonts w:ascii="宋体" w:eastAsia="宋体" w:hAnsi="宋体"/>
          <w:noProof/>
          <w:color w:val="000000"/>
          <w:sz w:val="24"/>
          <w:szCs w:val="24"/>
        </w:rPr>
        <w:fldChar w:fldCharType="end"/>
      </w:r>
      <w:r w:rsidR="00DA203F" w:rsidRPr="00065293">
        <w:rPr>
          <w:rFonts w:ascii="宋体" w:eastAsia="宋体" w:hAnsi="宋体"/>
          <w:noProof/>
          <w:color w:val="000000"/>
          <w:sz w:val="24"/>
          <w:szCs w:val="24"/>
        </w:rPr>
        <w:t>登陆本公司网站http</w:t>
      </w:r>
      <w:r w:rsidR="001C4CAC">
        <w:rPr>
          <w:rFonts w:ascii="宋体" w:eastAsia="宋体" w:hAnsi="宋体" w:hint="eastAsia"/>
          <w:noProof/>
          <w:color w:val="000000"/>
          <w:sz w:val="24"/>
          <w:szCs w:val="24"/>
        </w:rPr>
        <w:t>:</w:t>
      </w:r>
      <w:r w:rsidR="00DA203F" w:rsidRPr="00065293">
        <w:rPr>
          <w:rFonts w:ascii="宋体" w:eastAsia="宋体" w:hAnsi="宋体"/>
          <w:noProof/>
          <w:color w:val="000000"/>
          <w:sz w:val="24"/>
          <w:szCs w:val="24"/>
        </w:rPr>
        <w:t>//www.ubssdic.com</w:t>
      </w:r>
      <w:r w:rsidR="00DA203F" w:rsidRPr="00065293">
        <w:rPr>
          <w:rFonts w:ascii="宋体" w:eastAsia="宋体" w:hAnsi="宋体" w:hint="eastAsia"/>
          <w:noProof/>
          <w:color w:val="000000"/>
          <w:sz w:val="24"/>
          <w:szCs w:val="24"/>
        </w:rPr>
        <w:t>。</w:t>
      </w:r>
    </w:p>
    <w:p w:rsidR="00DA203F" w:rsidRPr="00065293" w:rsidRDefault="002D7B82" w:rsidP="00DA203F">
      <w:pPr>
        <w:adjustRightInd w:val="0"/>
        <w:snapToGrid w:val="0"/>
        <w:spacing w:line="360" w:lineRule="auto"/>
        <w:rPr>
          <w:rFonts w:ascii="宋体" w:eastAsia="宋体" w:hAnsi="宋体"/>
          <w:noProof/>
          <w:color w:val="000000"/>
          <w:sz w:val="24"/>
          <w:szCs w:val="24"/>
        </w:rPr>
      </w:pPr>
      <w:r w:rsidRPr="00065293">
        <w:rPr>
          <w:rFonts w:ascii="宋体" w:eastAsia="宋体" w:hAnsi="宋体"/>
          <w:noProof/>
          <w:color w:val="000000"/>
          <w:sz w:val="24"/>
          <w:szCs w:val="24"/>
        </w:rPr>
        <w:fldChar w:fldCharType="begin"/>
      </w:r>
      <w:r w:rsidR="00DA203F" w:rsidRPr="00065293">
        <w:rPr>
          <w:rFonts w:ascii="宋体" w:eastAsia="宋体" w:hAnsi="宋体"/>
          <w:noProof/>
          <w:color w:val="000000"/>
          <w:sz w:val="24"/>
          <w:szCs w:val="24"/>
        </w:rPr>
        <w:instrText xml:space="preserve"> </w:instrText>
      </w:r>
      <w:r w:rsidR="00DA203F" w:rsidRPr="00065293">
        <w:rPr>
          <w:rFonts w:ascii="宋体" w:eastAsia="宋体" w:hAnsi="宋体" w:hint="eastAsia"/>
          <w:noProof/>
          <w:color w:val="000000"/>
          <w:sz w:val="24"/>
          <w:szCs w:val="24"/>
        </w:rPr>
        <w:instrText>= 2 \* GB3</w:instrText>
      </w:r>
      <w:r w:rsidR="00DA203F" w:rsidRPr="00065293">
        <w:rPr>
          <w:rFonts w:ascii="宋体" w:eastAsia="宋体" w:hAnsi="宋体"/>
          <w:noProof/>
          <w:color w:val="000000"/>
          <w:sz w:val="24"/>
          <w:szCs w:val="24"/>
        </w:rPr>
        <w:instrText xml:space="preserve"> </w:instrText>
      </w:r>
      <w:r w:rsidRPr="00065293">
        <w:rPr>
          <w:rFonts w:ascii="宋体" w:eastAsia="宋体" w:hAnsi="宋体"/>
          <w:noProof/>
          <w:color w:val="000000"/>
          <w:sz w:val="24"/>
          <w:szCs w:val="24"/>
        </w:rPr>
        <w:fldChar w:fldCharType="separate"/>
      </w:r>
      <w:r w:rsidR="00DA203F" w:rsidRPr="00065293">
        <w:rPr>
          <w:rFonts w:ascii="宋体" w:eastAsia="宋体" w:hAnsi="宋体" w:hint="eastAsia"/>
          <w:noProof/>
          <w:color w:val="000000"/>
          <w:sz w:val="24"/>
          <w:szCs w:val="24"/>
        </w:rPr>
        <w:t>②</w:t>
      </w:r>
      <w:r w:rsidRPr="00065293">
        <w:rPr>
          <w:rFonts w:ascii="宋体" w:eastAsia="宋体" w:hAnsi="宋体"/>
          <w:noProof/>
          <w:color w:val="000000"/>
          <w:sz w:val="24"/>
          <w:szCs w:val="24"/>
        </w:rPr>
        <w:fldChar w:fldCharType="end"/>
      </w:r>
      <w:r w:rsidR="00DA203F" w:rsidRPr="00065293">
        <w:rPr>
          <w:rFonts w:ascii="宋体" w:eastAsia="宋体" w:hAnsi="宋体"/>
          <w:noProof/>
          <w:color w:val="000000"/>
          <w:sz w:val="24"/>
          <w:szCs w:val="24"/>
        </w:rPr>
        <w:t>拨打本公司客户服务热线：400-880-6868。</w:t>
      </w:r>
    </w:p>
    <w:p w:rsidR="00DA203F" w:rsidRDefault="002D7B82" w:rsidP="00DA203F">
      <w:pPr>
        <w:adjustRightInd w:val="0"/>
        <w:snapToGrid w:val="0"/>
        <w:spacing w:line="360" w:lineRule="auto"/>
        <w:rPr>
          <w:rFonts w:ascii="宋体" w:eastAsia="宋体" w:hAnsi="宋体"/>
          <w:color w:val="000000"/>
          <w:sz w:val="24"/>
          <w:szCs w:val="24"/>
        </w:rPr>
      </w:pPr>
      <w:r w:rsidRPr="00065293">
        <w:rPr>
          <w:rFonts w:ascii="宋体" w:eastAsia="宋体" w:hAnsi="宋体"/>
          <w:noProof/>
          <w:color w:val="000000"/>
          <w:sz w:val="24"/>
          <w:szCs w:val="24"/>
        </w:rPr>
        <w:lastRenderedPageBreak/>
        <w:fldChar w:fldCharType="begin"/>
      </w:r>
      <w:r w:rsidR="00DA203F" w:rsidRPr="00065293">
        <w:rPr>
          <w:rFonts w:ascii="宋体" w:eastAsia="宋体" w:hAnsi="宋体"/>
          <w:noProof/>
          <w:color w:val="000000"/>
          <w:sz w:val="24"/>
          <w:szCs w:val="24"/>
        </w:rPr>
        <w:instrText xml:space="preserve"> </w:instrText>
      </w:r>
      <w:r w:rsidR="00DA203F" w:rsidRPr="00065293">
        <w:rPr>
          <w:rFonts w:ascii="宋体" w:eastAsia="宋体" w:hAnsi="宋体" w:hint="eastAsia"/>
          <w:noProof/>
          <w:color w:val="000000"/>
          <w:sz w:val="24"/>
          <w:szCs w:val="24"/>
        </w:rPr>
        <w:instrText>= 3 \* GB3</w:instrText>
      </w:r>
      <w:r w:rsidR="00DA203F" w:rsidRPr="00065293">
        <w:rPr>
          <w:rFonts w:ascii="宋体" w:eastAsia="宋体" w:hAnsi="宋体"/>
          <w:noProof/>
          <w:color w:val="000000"/>
          <w:sz w:val="24"/>
          <w:szCs w:val="24"/>
        </w:rPr>
        <w:instrText xml:space="preserve"> </w:instrText>
      </w:r>
      <w:r w:rsidRPr="00065293">
        <w:rPr>
          <w:rFonts w:ascii="宋体" w:eastAsia="宋体" w:hAnsi="宋体"/>
          <w:noProof/>
          <w:color w:val="000000"/>
          <w:sz w:val="24"/>
          <w:szCs w:val="24"/>
        </w:rPr>
        <w:fldChar w:fldCharType="separate"/>
      </w:r>
      <w:r w:rsidR="00DA203F" w:rsidRPr="00065293">
        <w:rPr>
          <w:rFonts w:ascii="宋体" w:eastAsia="宋体" w:hAnsi="宋体" w:hint="eastAsia"/>
          <w:noProof/>
          <w:color w:val="000000"/>
          <w:sz w:val="24"/>
          <w:szCs w:val="24"/>
        </w:rPr>
        <w:t>③</w:t>
      </w:r>
      <w:r w:rsidRPr="00065293">
        <w:rPr>
          <w:rFonts w:ascii="宋体" w:eastAsia="宋体" w:hAnsi="宋体"/>
          <w:noProof/>
          <w:color w:val="000000"/>
          <w:sz w:val="24"/>
          <w:szCs w:val="24"/>
        </w:rPr>
        <w:fldChar w:fldCharType="end"/>
      </w:r>
      <w:r w:rsidR="00DA203F" w:rsidRPr="00065293">
        <w:rPr>
          <w:rFonts w:ascii="宋体" w:eastAsia="宋体" w:hAnsi="宋体"/>
          <w:noProof/>
          <w:color w:val="000000"/>
          <w:sz w:val="24"/>
          <w:szCs w:val="24"/>
        </w:rPr>
        <w:t>向</w:t>
      </w:r>
      <w:r w:rsidR="00DA203F" w:rsidRPr="00065293">
        <w:rPr>
          <w:rFonts w:ascii="宋体" w:eastAsia="宋体" w:hAnsi="宋体" w:hint="eastAsia"/>
          <w:noProof/>
          <w:color w:val="000000"/>
          <w:sz w:val="24"/>
          <w:szCs w:val="24"/>
        </w:rPr>
        <w:t>本</w:t>
      </w:r>
      <w:r w:rsidR="00DA203F" w:rsidRPr="00065293">
        <w:rPr>
          <w:rFonts w:ascii="宋体" w:eastAsia="宋体" w:hAnsi="宋体"/>
          <w:noProof/>
          <w:color w:val="000000"/>
          <w:sz w:val="24"/>
          <w:szCs w:val="24"/>
        </w:rPr>
        <w:t>基金的各销售网点查询</w:t>
      </w:r>
      <w:r w:rsidR="00DA203F" w:rsidRPr="00065293">
        <w:rPr>
          <w:rFonts w:ascii="宋体" w:eastAsia="宋体" w:hAnsi="宋体"/>
          <w:color w:val="000000"/>
          <w:sz w:val="24"/>
          <w:szCs w:val="24"/>
        </w:rPr>
        <w:t>。</w:t>
      </w:r>
    </w:p>
    <w:p w:rsidR="00F826F4" w:rsidRDefault="00F826F4" w:rsidP="00DA203F">
      <w:pPr>
        <w:adjustRightInd w:val="0"/>
        <w:snapToGrid w:val="0"/>
        <w:spacing w:line="360" w:lineRule="auto"/>
        <w:rPr>
          <w:rFonts w:ascii="宋体" w:eastAsia="宋体" w:hAnsi="宋体"/>
          <w:color w:val="000000"/>
          <w:sz w:val="24"/>
          <w:szCs w:val="24"/>
        </w:rPr>
      </w:pPr>
    </w:p>
    <w:p w:rsidR="00F826F4" w:rsidRDefault="00F826F4" w:rsidP="00DA203F">
      <w:pPr>
        <w:adjustRightInd w:val="0"/>
        <w:snapToGrid w:val="0"/>
        <w:spacing w:line="360" w:lineRule="auto"/>
        <w:rPr>
          <w:rFonts w:ascii="宋体" w:eastAsia="宋体" w:hAnsi="宋体"/>
          <w:color w:val="000000"/>
          <w:sz w:val="24"/>
          <w:szCs w:val="24"/>
        </w:rPr>
      </w:pPr>
    </w:p>
    <w:p w:rsidR="00F826F4" w:rsidRDefault="00F826F4" w:rsidP="00F826F4">
      <w:pPr>
        <w:ind w:firstLineChars="200" w:firstLine="504"/>
        <w:jc w:val="right"/>
        <w:rPr>
          <w:rFonts w:ascii="宋体" w:eastAsia="宋体" w:hAnsi="宋体"/>
          <w:sz w:val="24"/>
          <w:szCs w:val="24"/>
        </w:rPr>
      </w:pPr>
      <w:r w:rsidRPr="00021111">
        <w:rPr>
          <w:rFonts w:ascii="宋体" w:eastAsia="宋体" w:hAnsi="宋体" w:hint="eastAsia"/>
          <w:sz w:val="24"/>
          <w:szCs w:val="24"/>
        </w:rPr>
        <w:t>国投瑞银基金管理有限公司</w:t>
      </w:r>
    </w:p>
    <w:p w:rsidR="00F826F4" w:rsidRPr="00510D97" w:rsidRDefault="00F826F4" w:rsidP="00F826F4">
      <w:pPr>
        <w:adjustRightInd w:val="0"/>
        <w:snapToGrid w:val="0"/>
        <w:spacing w:line="360" w:lineRule="auto"/>
        <w:jc w:val="right"/>
        <w:rPr>
          <w:color w:val="000000"/>
          <w:sz w:val="24"/>
        </w:rPr>
      </w:pPr>
      <w:r>
        <w:rPr>
          <w:rFonts w:ascii="宋体" w:eastAsia="宋体" w:hAnsi="宋体" w:hint="eastAsia"/>
          <w:sz w:val="24"/>
          <w:szCs w:val="24"/>
        </w:rPr>
        <w:t>2</w:t>
      </w:r>
      <w:r>
        <w:rPr>
          <w:rFonts w:ascii="宋体" w:eastAsia="宋体" w:hAnsi="宋体"/>
          <w:sz w:val="24"/>
          <w:szCs w:val="24"/>
        </w:rPr>
        <w:t>023年</w:t>
      </w:r>
      <w:r>
        <w:rPr>
          <w:rFonts w:ascii="宋体" w:eastAsia="宋体" w:hAnsi="宋体" w:hint="eastAsia"/>
          <w:sz w:val="24"/>
          <w:szCs w:val="24"/>
        </w:rPr>
        <w:t>1</w:t>
      </w:r>
      <w:r>
        <w:rPr>
          <w:rFonts w:ascii="宋体" w:eastAsia="宋体" w:hAnsi="宋体"/>
          <w:sz w:val="24"/>
          <w:szCs w:val="24"/>
        </w:rPr>
        <w:t>1月22日</w:t>
      </w:r>
    </w:p>
    <w:sectPr w:rsidR="00F826F4" w:rsidRPr="00510D97" w:rsidSect="002D7B82">
      <w:footerReference w:type="default" r:id="rId7"/>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56" w:rsidRDefault="003B7F56">
      <w:r>
        <w:separator/>
      </w:r>
    </w:p>
  </w:endnote>
  <w:endnote w:type="continuationSeparator" w:id="0">
    <w:p w:rsidR="003B7F56" w:rsidRDefault="003B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93" w:rsidRDefault="00541C93">
    <w:pPr>
      <w:pStyle w:val="a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56" w:rsidRDefault="003B7F56">
      <w:r>
        <w:separator/>
      </w:r>
    </w:p>
  </w:footnote>
  <w:footnote w:type="continuationSeparator" w:id="0">
    <w:p w:rsidR="003B7F56" w:rsidRDefault="003B7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pStyle w:val="ParaChar"/>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pStyle w:val="a"/>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pStyle w:val="CharCharCharCharCharCharCharCharChar"/>
      <w:lvlText w:val="%1、"/>
      <w:lvlJc w:val="left"/>
      <w:pPr>
        <w:tabs>
          <w:tab w:val="num" w:pos="1320"/>
        </w:tabs>
        <w:ind w:left="1320" w:hanging="66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1"/>
  <w:drawingGridVerticalSpacing w:val="287"/>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172A27"/>
    <w:rsid w:val="00012E2B"/>
    <w:rsid w:val="00012EA2"/>
    <w:rsid w:val="00016BC7"/>
    <w:rsid w:val="0002528B"/>
    <w:rsid w:val="000308CA"/>
    <w:rsid w:val="000579A9"/>
    <w:rsid w:val="00065293"/>
    <w:rsid w:val="00072357"/>
    <w:rsid w:val="000A089E"/>
    <w:rsid w:val="000A37FC"/>
    <w:rsid w:val="000F2DC4"/>
    <w:rsid w:val="000F4BBE"/>
    <w:rsid w:val="000F681E"/>
    <w:rsid w:val="001009EC"/>
    <w:rsid w:val="00113D04"/>
    <w:rsid w:val="0014151A"/>
    <w:rsid w:val="0014264C"/>
    <w:rsid w:val="001620B0"/>
    <w:rsid w:val="00172A27"/>
    <w:rsid w:val="001746F8"/>
    <w:rsid w:val="00176536"/>
    <w:rsid w:val="001901E4"/>
    <w:rsid w:val="001A6BAC"/>
    <w:rsid w:val="001C0643"/>
    <w:rsid w:val="001C3D75"/>
    <w:rsid w:val="001C4CAC"/>
    <w:rsid w:val="001C5F30"/>
    <w:rsid w:val="001E0E8A"/>
    <w:rsid w:val="00203D24"/>
    <w:rsid w:val="0021459E"/>
    <w:rsid w:val="00227566"/>
    <w:rsid w:val="002451E8"/>
    <w:rsid w:val="00276196"/>
    <w:rsid w:val="00286DCD"/>
    <w:rsid w:val="00293D41"/>
    <w:rsid w:val="002A745E"/>
    <w:rsid w:val="002A7E98"/>
    <w:rsid w:val="002B3D92"/>
    <w:rsid w:val="002D0C3E"/>
    <w:rsid w:val="002D1C12"/>
    <w:rsid w:val="002D2254"/>
    <w:rsid w:val="002D678E"/>
    <w:rsid w:val="002D7B82"/>
    <w:rsid w:val="002E1A51"/>
    <w:rsid w:val="002E7C72"/>
    <w:rsid w:val="00316AE2"/>
    <w:rsid w:val="00330580"/>
    <w:rsid w:val="003612B8"/>
    <w:rsid w:val="003667DD"/>
    <w:rsid w:val="00376A95"/>
    <w:rsid w:val="003B6228"/>
    <w:rsid w:val="003B7F56"/>
    <w:rsid w:val="003D46FF"/>
    <w:rsid w:val="003E4FC1"/>
    <w:rsid w:val="003F4D9F"/>
    <w:rsid w:val="004039F2"/>
    <w:rsid w:val="0043789D"/>
    <w:rsid w:val="00442EDA"/>
    <w:rsid w:val="004C3E74"/>
    <w:rsid w:val="004E3446"/>
    <w:rsid w:val="004F33E6"/>
    <w:rsid w:val="00527F4B"/>
    <w:rsid w:val="00541C93"/>
    <w:rsid w:val="0056497D"/>
    <w:rsid w:val="00564F6C"/>
    <w:rsid w:val="0056687A"/>
    <w:rsid w:val="00577960"/>
    <w:rsid w:val="00580A0C"/>
    <w:rsid w:val="00585672"/>
    <w:rsid w:val="00592CE2"/>
    <w:rsid w:val="005A0E95"/>
    <w:rsid w:val="005A6E05"/>
    <w:rsid w:val="005A7C60"/>
    <w:rsid w:val="005A7D8F"/>
    <w:rsid w:val="005B28E2"/>
    <w:rsid w:val="005D003E"/>
    <w:rsid w:val="00600AB0"/>
    <w:rsid w:val="00603B90"/>
    <w:rsid w:val="00610868"/>
    <w:rsid w:val="00613D3A"/>
    <w:rsid w:val="00615D69"/>
    <w:rsid w:val="00620ABA"/>
    <w:rsid w:val="00645D13"/>
    <w:rsid w:val="00663BD2"/>
    <w:rsid w:val="00681F45"/>
    <w:rsid w:val="006B3F2E"/>
    <w:rsid w:val="006C20D8"/>
    <w:rsid w:val="007223EF"/>
    <w:rsid w:val="00742776"/>
    <w:rsid w:val="007561DF"/>
    <w:rsid w:val="00794CE1"/>
    <w:rsid w:val="00797E5B"/>
    <w:rsid w:val="007A542D"/>
    <w:rsid w:val="007B2680"/>
    <w:rsid w:val="007B39F0"/>
    <w:rsid w:val="007C0126"/>
    <w:rsid w:val="007F34CE"/>
    <w:rsid w:val="00810013"/>
    <w:rsid w:val="00816719"/>
    <w:rsid w:val="00823208"/>
    <w:rsid w:val="008316E6"/>
    <w:rsid w:val="008441C3"/>
    <w:rsid w:val="00852DF9"/>
    <w:rsid w:val="00855F7C"/>
    <w:rsid w:val="008648AC"/>
    <w:rsid w:val="00865602"/>
    <w:rsid w:val="00882131"/>
    <w:rsid w:val="00882EAB"/>
    <w:rsid w:val="00890ECB"/>
    <w:rsid w:val="008A382D"/>
    <w:rsid w:val="008B15DB"/>
    <w:rsid w:val="008B371C"/>
    <w:rsid w:val="008D152E"/>
    <w:rsid w:val="008F452B"/>
    <w:rsid w:val="00913112"/>
    <w:rsid w:val="0091635C"/>
    <w:rsid w:val="00916B3E"/>
    <w:rsid w:val="00924834"/>
    <w:rsid w:val="009643A3"/>
    <w:rsid w:val="0099071B"/>
    <w:rsid w:val="009B2A77"/>
    <w:rsid w:val="009C691E"/>
    <w:rsid w:val="009E2005"/>
    <w:rsid w:val="009F04E3"/>
    <w:rsid w:val="00A010EF"/>
    <w:rsid w:val="00A13B2C"/>
    <w:rsid w:val="00A1511E"/>
    <w:rsid w:val="00A27677"/>
    <w:rsid w:val="00A33B8A"/>
    <w:rsid w:val="00A43A50"/>
    <w:rsid w:val="00A46C50"/>
    <w:rsid w:val="00A558F7"/>
    <w:rsid w:val="00A649D0"/>
    <w:rsid w:val="00A77371"/>
    <w:rsid w:val="00A86D4F"/>
    <w:rsid w:val="00A94427"/>
    <w:rsid w:val="00AB104B"/>
    <w:rsid w:val="00AD54DA"/>
    <w:rsid w:val="00AE79A1"/>
    <w:rsid w:val="00AF3725"/>
    <w:rsid w:val="00AF748C"/>
    <w:rsid w:val="00B17411"/>
    <w:rsid w:val="00B21FC8"/>
    <w:rsid w:val="00B25A6D"/>
    <w:rsid w:val="00B31AF3"/>
    <w:rsid w:val="00B41206"/>
    <w:rsid w:val="00B535CF"/>
    <w:rsid w:val="00B54318"/>
    <w:rsid w:val="00B662D8"/>
    <w:rsid w:val="00BA7676"/>
    <w:rsid w:val="00BB553B"/>
    <w:rsid w:val="00BE4B4B"/>
    <w:rsid w:val="00BF03EA"/>
    <w:rsid w:val="00BF095C"/>
    <w:rsid w:val="00C06DE1"/>
    <w:rsid w:val="00C11D71"/>
    <w:rsid w:val="00C1552B"/>
    <w:rsid w:val="00C3102F"/>
    <w:rsid w:val="00C3377B"/>
    <w:rsid w:val="00C56C35"/>
    <w:rsid w:val="00C612A2"/>
    <w:rsid w:val="00C650DC"/>
    <w:rsid w:val="00C71CC7"/>
    <w:rsid w:val="00CA315D"/>
    <w:rsid w:val="00CB0E09"/>
    <w:rsid w:val="00CC5564"/>
    <w:rsid w:val="00CC5697"/>
    <w:rsid w:val="00CE2999"/>
    <w:rsid w:val="00D05387"/>
    <w:rsid w:val="00D12AE2"/>
    <w:rsid w:val="00D208A8"/>
    <w:rsid w:val="00D368D8"/>
    <w:rsid w:val="00D37085"/>
    <w:rsid w:val="00D373EE"/>
    <w:rsid w:val="00D43EF8"/>
    <w:rsid w:val="00D625ED"/>
    <w:rsid w:val="00D74DD8"/>
    <w:rsid w:val="00D81131"/>
    <w:rsid w:val="00D84BD5"/>
    <w:rsid w:val="00D909AC"/>
    <w:rsid w:val="00D936A7"/>
    <w:rsid w:val="00DA203F"/>
    <w:rsid w:val="00DA4E85"/>
    <w:rsid w:val="00DE03FC"/>
    <w:rsid w:val="00DE396D"/>
    <w:rsid w:val="00DF06B8"/>
    <w:rsid w:val="00E059AD"/>
    <w:rsid w:val="00E33786"/>
    <w:rsid w:val="00E33959"/>
    <w:rsid w:val="00E36A35"/>
    <w:rsid w:val="00E4284C"/>
    <w:rsid w:val="00E55EF0"/>
    <w:rsid w:val="00E66E47"/>
    <w:rsid w:val="00E82E4C"/>
    <w:rsid w:val="00E91840"/>
    <w:rsid w:val="00E92760"/>
    <w:rsid w:val="00EA36A3"/>
    <w:rsid w:val="00EB5EF2"/>
    <w:rsid w:val="00EC2845"/>
    <w:rsid w:val="00ED494E"/>
    <w:rsid w:val="00ED4CAF"/>
    <w:rsid w:val="00ED7996"/>
    <w:rsid w:val="00EE5263"/>
    <w:rsid w:val="00EE67F5"/>
    <w:rsid w:val="00EF2C85"/>
    <w:rsid w:val="00F11B1E"/>
    <w:rsid w:val="00F13701"/>
    <w:rsid w:val="00F13B40"/>
    <w:rsid w:val="00F1678C"/>
    <w:rsid w:val="00F22D8A"/>
    <w:rsid w:val="00F3489B"/>
    <w:rsid w:val="00F46EEC"/>
    <w:rsid w:val="00F54FD4"/>
    <w:rsid w:val="00F60175"/>
    <w:rsid w:val="00F73D3C"/>
    <w:rsid w:val="00F826F4"/>
    <w:rsid w:val="00F84712"/>
    <w:rsid w:val="00F91C2D"/>
    <w:rsid w:val="00FC040A"/>
    <w:rsid w:val="00FE0757"/>
    <w:rsid w:val="00FE0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7B82"/>
    <w:pPr>
      <w:widowControl w:val="0"/>
      <w:jc w:val="both"/>
    </w:pPr>
    <w:rPr>
      <w:rFonts w:eastAsia="方正仿宋简体"/>
      <w:kern w:val="2"/>
      <w:sz w:val="32"/>
    </w:rPr>
  </w:style>
  <w:style w:type="paragraph" w:styleId="1">
    <w:name w:val="heading 1"/>
    <w:basedOn w:val="a0"/>
    <w:next w:val="a0"/>
    <w:qFormat/>
    <w:rsid w:val="002D7B82"/>
    <w:pPr>
      <w:keepNext/>
      <w:keepLines/>
      <w:spacing w:before="340" w:after="330" w:line="576" w:lineRule="auto"/>
      <w:outlineLvl w:val="0"/>
    </w:pPr>
    <w:rPr>
      <w:rFonts w:eastAsia="宋体"/>
      <w:b/>
      <w:kern w:val="44"/>
      <w:sz w:val="44"/>
    </w:rPr>
  </w:style>
  <w:style w:type="paragraph" w:styleId="2">
    <w:name w:val="heading 2"/>
    <w:basedOn w:val="a0"/>
    <w:next w:val="a0"/>
    <w:qFormat/>
    <w:rsid w:val="002D7B82"/>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2D7B82"/>
    <w:rPr>
      <w:vertAlign w:val="superscript"/>
    </w:rPr>
  </w:style>
  <w:style w:type="character" w:customStyle="1" w:styleId="Char">
    <w:name w:val="批注文字 Char"/>
    <w:rsid w:val="002D7B82"/>
    <w:rPr>
      <w:rFonts w:eastAsia="宋体"/>
      <w:kern w:val="2"/>
      <w:sz w:val="21"/>
      <w:lang w:val="en-US" w:eastAsia="zh-CN"/>
    </w:rPr>
  </w:style>
  <w:style w:type="character" w:styleId="a5">
    <w:name w:val="endnote reference"/>
    <w:rsid w:val="002D7B82"/>
    <w:rPr>
      <w:vertAlign w:val="superscript"/>
    </w:rPr>
  </w:style>
  <w:style w:type="character" w:styleId="a6">
    <w:name w:val="Hyperlink"/>
    <w:rsid w:val="002D7B82"/>
    <w:rPr>
      <w:color w:val="0000FF"/>
      <w:u w:val="single"/>
    </w:rPr>
  </w:style>
  <w:style w:type="character" w:customStyle="1" w:styleId="2Char">
    <w:name w:val="标题 2 Char"/>
    <w:rsid w:val="002D7B82"/>
    <w:rPr>
      <w:rFonts w:ascii="Arial" w:eastAsia="黑体" w:hAnsi="Arial"/>
      <w:b/>
      <w:kern w:val="2"/>
      <w:sz w:val="32"/>
      <w:lang w:val="en-US" w:eastAsia="zh-CN"/>
    </w:rPr>
  </w:style>
  <w:style w:type="character" w:styleId="a7">
    <w:name w:val="page number"/>
    <w:basedOn w:val="a1"/>
    <w:rsid w:val="002D7B82"/>
  </w:style>
  <w:style w:type="character" w:styleId="a8">
    <w:name w:val="Strong"/>
    <w:qFormat/>
    <w:rsid w:val="002D7B82"/>
    <w:rPr>
      <w:b/>
    </w:rPr>
  </w:style>
  <w:style w:type="character" w:styleId="a9">
    <w:name w:val="annotation reference"/>
    <w:rsid w:val="002D7B82"/>
    <w:rPr>
      <w:sz w:val="21"/>
    </w:rPr>
  </w:style>
  <w:style w:type="character" w:customStyle="1" w:styleId="Char0">
    <w:name w:val="正文文本 Char"/>
    <w:rsid w:val="002D7B82"/>
    <w:rPr>
      <w:rFonts w:eastAsia="方正仿宋简体"/>
      <w:kern w:val="2"/>
      <w:sz w:val="32"/>
      <w:lang w:val="en-US" w:eastAsia="zh-CN"/>
    </w:rPr>
  </w:style>
  <w:style w:type="paragraph" w:customStyle="1" w:styleId="xl30">
    <w:name w:val="xl30"/>
    <w:basedOn w:val="a0"/>
    <w:rsid w:val="002D7B82"/>
    <w:pPr>
      <w:widowControl/>
      <w:spacing w:before="100" w:beforeAutospacing="1" w:after="100" w:afterAutospacing="1"/>
      <w:jc w:val="right"/>
    </w:pPr>
    <w:rPr>
      <w:rFonts w:eastAsia="Arial Unicode MS"/>
      <w:kern w:val="0"/>
      <w:sz w:val="21"/>
    </w:rPr>
  </w:style>
  <w:style w:type="paragraph" w:styleId="10">
    <w:name w:val="toc 1"/>
    <w:basedOn w:val="a0"/>
    <w:next w:val="a0"/>
    <w:rsid w:val="002D7B82"/>
    <w:rPr>
      <w:rFonts w:eastAsia="宋体"/>
      <w:sz w:val="21"/>
    </w:rPr>
  </w:style>
  <w:style w:type="paragraph" w:customStyle="1" w:styleId="CharChar1Char">
    <w:name w:val="Char Char1 Char"/>
    <w:basedOn w:val="a0"/>
    <w:rsid w:val="002D7B82"/>
    <w:pPr>
      <w:widowControl/>
      <w:spacing w:after="160" w:line="240" w:lineRule="exact"/>
      <w:jc w:val="left"/>
    </w:pPr>
    <w:rPr>
      <w:rFonts w:ascii="Verdana" w:eastAsia="Times New Roman" w:hAnsi="Verdana"/>
      <w:kern w:val="0"/>
      <w:sz w:val="20"/>
      <w:lang w:eastAsia="en-US"/>
    </w:rPr>
  </w:style>
  <w:style w:type="paragraph" w:styleId="aa">
    <w:name w:val="annotation subject"/>
    <w:basedOn w:val="ab"/>
    <w:next w:val="ab"/>
    <w:rsid w:val="002D7B82"/>
    <w:rPr>
      <w:b/>
    </w:rPr>
  </w:style>
  <w:style w:type="paragraph" w:styleId="ac">
    <w:name w:val="Body Text Indent"/>
    <w:basedOn w:val="a0"/>
    <w:rsid w:val="002D7B82"/>
    <w:pPr>
      <w:spacing w:after="120"/>
      <w:ind w:leftChars="200" w:left="420"/>
    </w:pPr>
  </w:style>
  <w:style w:type="paragraph" w:customStyle="1" w:styleId="xl33">
    <w:name w:val="xl33"/>
    <w:basedOn w:val="a0"/>
    <w:rsid w:val="002D7B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0"/>
    <w:next w:val="a0"/>
    <w:rsid w:val="002D7B82"/>
    <w:rPr>
      <w:rFonts w:ascii="宋体" w:eastAsia="宋体"/>
    </w:rPr>
  </w:style>
  <w:style w:type="paragraph" w:customStyle="1" w:styleId="Char1">
    <w:name w:val="Char"/>
    <w:basedOn w:val="a0"/>
    <w:rsid w:val="002D7B82"/>
    <w:pPr>
      <w:tabs>
        <w:tab w:val="left" w:pos="360"/>
      </w:tabs>
    </w:pPr>
    <w:rPr>
      <w:rFonts w:eastAsia="宋体"/>
      <w:sz w:val="24"/>
    </w:rPr>
  </w:style>
  <w:style w:type="paragraph" w:customStyle="1" w:styleId="ae">
    <w:name w:val="附录款(一)"/>
    <w:basedOn w:val="a0"/>
    <w:rsid w:val="002D7B82"/>
    <w:pPr>
      <w:spacing w:line="360" w:lineRule="auto"/>
    </w:pPr>
    <w:rPr>
      <w:rFonts w:eastAsia="宋体"/>
      <w:sz w:val="24"/>
    </w:rPr>
  </w:style>
  <w:style w:type="paragraph" w:customStyle="1" w:styleId="ParaChar">
    <w:name w:val="默认段落字体 Para Char"/>
    <w:basedOn w:val="a0"/>
    <w:rsid w:val="002D7B82"/>
    <w:pPr>
      <w:numPr>
        <w:numId w:val="1"/>
      </w:numPr>
      <w:tabs>
        <w:tab w:val="left" w:pos="2013"/>
      </w:tabs>
      <w:spacing w:before="312" w:after="312" w:line="360" w:lineRule="auto"/>
    </w:pPr>
    <w:rPr>
      <w:rFonts w:eastAsia="宋体"/>
      <w:sz w:val="24"/>
    </w:rPr>
  </w:style>
  <w:style w:type="paragraph" w:styleId="20">
    <w:name w:val="Body Text 2"/>
    <w:basedOn w:val="a0"/>
    <w:rsid w:val="002D7B82"/>
    <w:pPr>
      <w:spacing w:line="360" w:lineRule="auto"/>
      <w:ind w:firstLine="720"/>
    </w:pPr>
    <w:rPr>
      <w:rFonts w:ascii="仿宋_GB2312" w:eastAsia="仿宋_GB2312"/>
      <w:sz w:val="28"/>
    </w:rPr>
  </w:style>
  <w:style w:type="paragraph" w:styleId="af">
    <w:name w:val="Plain Text"/>
    <w:basedOn w:val="a0"/>
    <w:rsid w:val="002D7B82"/>
    <w:rPr>
      <w:rFonts w:ascii="宋体" w:eastAsia="宋体" w:hAnsi="Courier New"/>
      <w:sz w:val="21"/>
    </w:rPr>
  </w:style>
  <w:style w:type="paragraph" w:styleId="ab">
    <w:name w:val="annotation text"/>
    <w:basedOn w:val="a0"/>
    <w:rsid w:val="002D7B82"/>
    <w:pPr>
      <w:jc w:val="left"/>
    </w:pPr>
    <w:rPr>
      <w:rFonts w:eastAsia="宋体"/>
      <w:sz w:val="21"/>
    </w:rPr>
  </w:style>
  <w:style w:type="paragraph" w:customStyle="1" w:styleId="CharCharCharChar">
    <w:name w:val="Char Char Char Char"/>
    <w:basedOn w:val="a0"/>
    <w:rsid w:val="002D7B82"/>
    <w:rPr>
      <w:rFonts w:ascii="Tahoma" w:eastAsia="宋体" w:hAnsi="Tahoma"/>
      <w:sz w:val="24"/>
    </w:rPr>
  </w:style>
  <w:style w:type="paragraph" w:customStyle="1" w:styleId="CharCharCharCharCharCharCharCharChar">
    <w:name w:val="Char Char Char Char Char Char Char Char Char"/>
    <w:basedOn w:val="a0"/>
    <w:rsid w:val="002D7B82"/>
    <w:pPr>
      <w:numPr>
        <w:numId w:val="2"/>
      </w:numPr>
      <w:tabs>
        <w:tab w:val="left" w:pos="1320"/>
      </w:tabs>
    </w:pPr>
    <w:rPr>
      <w:rFonts w:eastAsia="宋体"/>
      <w:sz w:val="24"/>
    </w:rPr>
  </w:style>
  <w:style w:type="paragraph" w:styleId="af0">
    <w:name w:val="header"/>
    <w:basedOn w:val="a0"/>
    <w:rsid w:val="002D7B82"/>
    <w:pPr>
      <w:pBdr>
        <w:bottom w:val="single" w:sz="6" w:space="1" w:color="auto"/>
      </w:pBdr>
      <w:tabs>
        <w:tab w:val="center" w:pos="4153"/>
        <w:tab w:val="right" w:pos="8306"/>
      </w:tabs>
      <w:snapToGrid w:val="0"/>
      <w:jc w:val="center"/>
    </w:pPr>
    <w:rPr>
      <w:sz w:val="18"/>
    </w:rPr>
  </w:style>
  <w:style w:type="paragraph" w:customStyle="1" w:styleId="a">
    <w:name w:val="正文条"/>
    <w:basedOn w:val="a0"/>
    <w:rsid w:val="002D7B82"/>
    <w:pPr>
      <w:numPr>
        <w:numId w:val="3"/>
      </w:numPr>
      <w:tabs>
        <w:tab w:val="left" w:pos="1440"/>
      </w:tabs>
      <w:spacing w:line="360" w:lineRule="auto"/>
    </w:pPr>
    <w:rPr>
      <w:rFonts w:eastAsia="宋体"/>
      <w:sz w:val="24"/>
    </w:rPr>
  </w:style>
  <w:style w:type="paragraph" w:customStyle="1" w:styleId="Default">
    <w:name w:val="Default"/>
    <w:rsid w:val="002D7B82"/>
    <w:pPr>
      <w:widowControl w:val="0"/>
      <w:autoSpaceDE w:val="0"/>
      <w:autoSpaceDN w:val="0"/>
      <w:adjustRightInd w:val="0"/>
    </w:pPr>
    <w:rPr>
      <w:rFonts w:ascii="宋体"/>
      <w:color w:val="000000"/>
      <w:sz w:val="24"/>
    </w:rPr>
  </w:style>
  <w:style w:type="paragraph" w:customStyle="1" w:styleId="11">
    <w:name w:val="纯文本1"/>
    <w:basedOn w:val="a0"/>
    <w:rsid w:val="002D7B82"/>
    <w:pPr>
      <w:autoSpaceDE w:val="0"/>
      <w:autoSpaceDN w:val="0"/>
      <w:adjustRightInd w:val="0"/>
    </w:pPr>
    <w:rPr>
      <w:rFonts w:ascii="宋体" w:eastAsia="宋体" w:hint="eastAsia"/>
      <w:sz w:val="21"/>
    </w:rPr>
  </w:style>
  <w:style w:type="paragraph" w:styleId="af1">
    <w:name w:val="footnote text"/>
    <w:basedOn w:val="a0"/>
    <w:rsid w:val="002D7B82"/>
    <w:pPr>
      <w:snapToGrid w:val="0"/>
      <w:jc w:val="left"/>
    </w:pPr>
    <w:rPr>
      <w:rFonts w:eastAsia="宋体"/>
      <w:sz w:val="18"/>
    </w:rPr>
  </w:style>
  <w:style w:type="paragraph" w:customStyle="1" w:styleId="Char1CharCharCharCharCharChar">
    <w:name w:val="Char1 Char Char Char Char Char Char"/>
    <w:basedOn w:val="a0"/>
    <w:rsid w:val="002D7B82"/>
    <w:rPr>
      <w:rFonts w:eastAsia="宋体"/>
      <w:sz w:val="21"/>
    </w:rPr>
  </w:style>
  <w:style w:type="paragraph" w:styleId="af2">
    <w:name w:val="Balloon Text"/>
    <w:basedOn w:val="a0"/>
    <w:rsid w:val="002D7B82"/>
    <w:rPr>
      <w:sz w:val="18"/>
    </w:rPr>
  </w:style>
  <w:style w:type="paragraph" w:customStyle="1" w:styleId="CharCharCharCharCharCharChar">
    <w:name w:val="Char Char Char Char Char Char Char"/>
    <w:basedOn w:val="a0"/>
    <w:rsid w:val="002D7B82"/>
    <w:pPr>
      <w:tabs>
        <w:tab w:val="left" w:pos="360"/>
      </w:tabs>
    </w:pPr>
    <w:rPr>
      <w:rFonts w:eastAsia="宋体"/>
      <w:sz w:val="21"/>
    </w:rPr>
  </w:style>
  <w:style w:type="paragraph" w:customStyle="1" w:styleId="CharCharCharCharCharChar1CharCharChar">
    <w:name w:val="Char Char Char Char Char Char1 Char Char Char"/>
    <w:basedOn w:val="a0"/>
    <w:rsid w:val="002D7B82"/>
    <w:pPr>
      <w:autoSpaceDE w:val="0"/>
      <w:autoSpaceDN w:val="0"/>
      <w:adjustRightInd w:val="0"/>
      <w:jc w:val="left"/>
      <w:textAlignment w:val="baseline"/>
    </w:pPr>
  </w:style>
  <w:style w:type="paragraph" w:styleId="af3">
    <w:name w:val="Body Text"/>
    <w:basedOn w:val="a0"/>
    <w:rsid w:val="002D7B82"/>
    <w:pPr>
      <w:spacing w:after="120"/>
    </w:pPr>
  </w:style>
  <w:style w:type="paragraph" w:customStyle="1" w:styleId="Char2">
    <w:name w:val="Char"/>
    <w:basedOn w:val="a0"/>
    <w:rsid w:val="002D7B82"/>
    <w:pPr>
      <w:tabs>
        <w:tab w:val="left" w:pos="360"/>
      </w:tabs>
      <w:spacing w:line="560" w:lineRule="exact"/>
    </w:pPr>
    <w:rPr>
      <w:rFonts w:eastAsia="宋体"/>
      <w:sz w:val="21"/>
    </w:rPr>
  </w:style>
  <w:style w:type="paragraph" w:styleId="af4">
    <w:name w:val="footer"/>
    <w:basedOn w:val="a0"/>
    <w:rsid w:val="002D7B82"/>
    <w:pPr>
      <w:tabs>
        <w:tab w:val="center" w:pos="4153"/>
        <w:tab w:val="right" w:pos="8306"/>
      </w:tabs>
      <w:snapToGrid w:val="0"/>
      <w:jc w:val="left"/>
    </w:pPr>
    <w:rPr>
      <w:sz w:val="18"/>
    </w:rPr>
  </w:style>
  <w:style w:type="paragraph" w:styleId="21">
    <w:name w:val="toc 2"/>
    <w:basedOn w:val="a0"/>
    <w:next w:val="a0"/>
    <w:rsid w:val="002D7B82"/>
    <w:pPr>
      <w:ind w:leftChars="200" w:left="420"/>
    </w:pPr>
    <w:rPr>
      <w:rFonts w:eastAsia="宋体"/>
      <w:sz w:val="21"/>
    </w:rPr>
  </w:style>
  <w:style w:type="paragraph" w:styleId="af5">
    <w:name w:val="Normal (Web)"/>
    <w:basedOn w:val="a0"/>
    <w:rsid w:val="002D7B82"/>
    <w:pPr>
      <w:widowControl/>
      <w:spacing w:before="100" w:beforeAutospacing="1" w:after="100" w:afterAutospacing="1"/>
      <w:jc w:val="left"/>
    </w:pPr>
    <w:rPr>
      <w:rFonts w:ascii="宋体" w:eastAsia="宋体" w:hAnsi="宋体"/>
      <w:kern w:val="0"/>
      <w:sz w:val="24"/>
    </w:rPr>
  </w:style>
  <w:style w:type="paragraph" w:styleId="af6">
    <w:name w:val="endnote text"/>
    <w:basedOn w:val="a0"/>
    <w:rsid w:val="002D7B82"/>
    <w:pPr>
      <w:snapToGrid w:val="0"/>
      <w:jc w:val="left"/>
    </w:pPr>
  </w:style>
  <w:style w:type="table" w:styleId="af7">
    <w:name w:val="Table Grid"/>
    <w:basedOn w:val="a2"/>
    <w:rsid w:val="002D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3</Pages>
  <Words>230</Words>
  <Characters>1313</Characters>
  <Application>Microsoft Office Word</Application>
  <DocSecurity>4</DocSecurity>
  <PresentationFormat/>
  <Lines>10</Lines>
  <Paragraphs>3</Paragraphs>
  <Slides>0</Slides>
  <Notes>0</Notes>
  <HiddenSlides>0</HiddenSlides>
  <MMClips>0</MMClips>
  <ScaleCrop>false</ScaleCrop>
  <Company>CSRC</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ZHONGM</cp:lastModifiedBy>
  <cp:revision>2</cp:revision>
  <cp:lastPrinted>2016-01-13T00:32:00Z</cp:lastPrinted>
  <dcterms:created xsi:type="dcterms:W3CDTF">2023-11-21T16:01:00Z</dcterms:created>
  <dcterms:modified xsi:type="dcterms:W3CDTF">2023-11-21T16:01:00Z</dcterms:modified>
</cp:coreProperties>
</file>