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3D39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hint="eastAsia"/>
          <w:b/>
          <w:sz w:val="32"/>
          <w:szCs w:val="32"/>
        </w:rPr>
      </w:pPr>
      <w:r>
        <w:rPr>
          <w:rFonts w:ascii="Times New Roman" w:eastAsia="黑体" w:hAnsi="黑体" w:hint="eastAsia"/>
          <w:b/>
          <w:sz w:val="32"/>
          <w:szCs w:val="32"/>
        </w:rPr>
        <w:t>天治基金管理有限公司旗下基金增加</w:t>
      </w:r>
      <w:r w:rsidR="007100D0">
        <w:rPr>
          <w:rFonts w:ascii="Times New Roman" w:eastAsia="黑体" w:hAnsi="黑体" w:hint="eastAsia"/>
          <w:b/>
          <w:sz w:val="32"/>
          <w:szCs w:val="32"/>
        </w:rPr>
        <w:t>阳光人寿</w:t>
      </w:r>
      <w:r>
        <w:rPr>
          <w:rFonts w:ascii="Times New Roman" w:eastAsia="黑体" w:hAnsi="黑体" w:hint="eastAsia"/>
          <w:b/>
          <w:sz w:val="32"/>
          <w:szCs w:val="32"/>
        </w:rPr>
        <w:t>为代销机构、开通定期定额投资、基金转换业务并参加费率优惠活动的公告</w:t>
      </w:r>
    </w:p>
    <w:p w:rsidR="00000000" w:rsidRDefault="006E3D39">
      <w:pPr>
        <w:pStyle w:val="af0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 w:hint="eastAsia"/>
          <w:color w:val="000000"/>
          <w:kern w:val="2"/>
        </w:rPr>
      </w:pPr>
    </w:p>
    <w:p w:rsidR="00000000" w:rsidRDefault="006E3D39">
      <w:pPr>
        <w:pStyle w:val="af0"/>
        <w:spacing w:before="0" w:beforeAutospacing="0" w:after="0" w:afterAutospacing="0" w:line="360" w:lineRule="auto"/>
        <w:ind w:firstLineChars="200" w:firstLine="480"/>
        <w:rPr>
          <w:rFonts w:ascii="Times New Roman"/>
          <w:color w:val="000000"/>
        </w:rPr>
      </w:pPr>
      <w:r>
        <w:rPr>
          <w:rFonts w:ascii="Times New Roman" w:cs="Times New Roman" w:hint="eastAsia"/>
          <w:color w:val="000000"/>
          <w:kern w:val="2"/>
        </w:rPr>
        <w:t>根据天治基金管理有限公司（以下简称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Times New Roman" w:cs="Times New Roman" w:hint="eastAsia"/>
          <w:color w:val="000000"/>
          <w:kern w:val="2"/>
        </w:rPr>
        <w:t>本公司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Times New Roman" w:cs="Times New Roman" w:hint="eastAsia"/>
          <w:color w:val="000000"/>
          <w:kern w:val="2"/>
        </w:rPr>
        <w:t>）与</w:t>
      </w:r>
      <w:r w:rsidR="007100D0">
        <w:rPr>
          <w:rFonts w:ascii="Times New Roman" w:cs="Times New Roman" w:hint="eastAsia"/>
          <w:color w:val="000000"/>
          <w:kern w:val="2"/>
        </w:rPr>
        <w:t>阳光人寿保险股份</w:t>
      </w:r>
      <w:r>
        <w:rPr>
          <w:rFonts w:ascii="Times New Roman" w:cs="Times New Roman" w:hint="eastAsia"/>
          <w:color w:val="000000"/>
          <w:kern w:val="2"/>
        </w:rPr>
        <w:t>有限公司（以下简称</w:t>
      </w:r>
      <w:r>
        <w:rPr>
          <w:rFonts w:ascii="Times New Roman" w:hAnsi="Times New Roman" w:cs="Times New Roman" w:hint="eastAsia"/>
          <w:color w:val="000000"/>
          <w:kern w:val="2"/>
        </w:rPr>
        <w:t>“</w:t>
      </w:r>
      <w:r w:rsidR="007100D0">
        <w:rPr>
          <w:rFonts w:ascii="Times New Roman" w:cs="Times New Roman" w:hint="eastAsia"/>
          <w:color w:val="000000"/>
          <w:kern w:val="2"/>
        </w:rPr>
        <w:t>阳光人寿</w:t>
      </w:r>
      <w:r>
        <w:rPr>
          <w:rFonts w:ascii="Times New Roman" w:hAnsi="Times New Roman" w:cs="Times New Roman" w:hint="eastAsia"/>
          <w:color w:val="000000"/>
          <w:kern w:val="2"/>
        </w:rPr>
        <w:t>”</w:t>
      </w:r>
      <w:r>
        <w:rPr>
          <w:rFonts w:ascii="Times New Roman" w:cs="Times New Roman" w:hint="eastAsia"/>
          <w:color w:val="000000"/>
          <w:kern w:val="2"/>
        </w:rPr>
        <w:t>）</w:t>
      </w:r>
      <w:r>
        <w:rPr>
          <w:rFonts w:ascii="Times New Roman" w:hint="eastAsia"/>
          <w:color w:val="000000"/>
        </w:rPr>
        <w:t>签署的</w:t>
      </w:r>
      <w:r>
        <w:rPr>
          <w:rFonts w:ascii="Times New Roman" w:cs="Times New Roman" w:hint="eastAsia"/>
          <w:color w:val="000000"/>
          <w:kern w:val="2"/>
        </w:rPr>
        <w:t>基金销售协议，</w:t>
      </w:r>
      <w:r w:rsidR="007100D0">
        <w:rPr>
          <w:rFonts w:ascii="Times New Roman" w:cs="Times New Roman" w:hint="eastAsia"/>
          <w:color w:val="000000"/>
          <w:kern w:val="2"/>
        </w:rPr>
        <w:t>阳光人寿</w:t>
      </w:r>
      <w:r>
        <w:rPr>
          <w:rFonts w:ascii="Times New Roman" w:cs="Times New Roman" w:hint="eastAsia"/>
          <w:color w:val="000000"/>
          <w:kern w:val="2"/>
        </w:rPr>
        <w:t>自</w:t>
      </w:r>
      <w:r>
        <w:rPr>
          <w:rFonts w:ascii="Times New Roman" w:hAnsi="Times New Roman" w:cs="Times New Roman" w:hint="eastAsia"/>
          <w:color w:val="000000"/>
          <w:kern w:val="2"/>
        </w:rPr>
        <w:t>202</w:t>
      </w:r>
      <w:r>
        <w:rPr>
          <w:rFonts w:ascii="Times New Roman" w:hAnsi="Times New Roman" w:cs="Times New Roman"/>
          <w:color w:val="000000"/>
          <w:kern w:val="2"/>
        </w:rPr>
        <w:t>3</w:t>
      </w:r>
      <w:r>
        <w:rPr>
          <w:rFonts w:ascii="Times New Roman" w:cs="Times New Roman" w:hint="eastAsia"/>
          <w:color w:val="000000"/>
          <w:kern w:val="2"/>
        </w:rPr>
        <w:t>年</w:t>
      </w:r>
      <w:r>
        <w:rPr>
          <w:rFonts w:ascii="Times New Roman" w:hAnsi="Times New Roman" w:cs="Times New Roman"/>
          <w:color w:val="000000"/>
          <w:kern w:val="2"/>
        </w:rPr>
        <w:t>1</w:t>
      </w:r>
      <w:r w:rsidR="00776061">
        <w:rPr>
          <w:rFonts w:ascii="Times New Roman" w:hAnsi="Times New Roman" w:cs="Times New Roman"/>
          <w:color w:val="000000"/>
          <w:kern w:val="2"/>
        </w:rPr>
        <w:t>1</w:t>
      </w:r>
      <w:r>
        <w:rPr>
          <w:rFonts w:ascii="Times New Roman" w:cs="Times New Roman" w:hint="eastAsia"/>
          <w:color w:val="000000"/>
          <w:kern w:val="2"/>
        </w:rPr>
        <w:t>月</w:t>
      </w:r>
      <w:r w:rsidR="00776061">
        <w:rPr>
          <w:rFonts w:ascii="Times New Roman" w:cs="Times New Roman"/>
          <w:color w:val="000000"/>
          <w:kern w:val="2"/>
        </w:rPr>
        <w:t>21</w:t>
      </w:r>
      <w:r>
        <w:rPr>
          <w:rFonts w:ascii="Times New Roman" w:cs="Times New Roman" w:hint="eastAsia"/>
          <w:color w:val="000000"/>
          <w:kern w:val="2"/>
        </w:rPr>
        <w:t>日起为投资者办理本公司旗下</w:t>
      </w:r>
      <w:r>
        <w:rPr>
          <w:rFonts w:ascii="Times New Roman" w:hint="eastAsia"/>
          <w:color w:val="000000"/>
        </w:rPr>
        <w:t>基金的认购、</w:t>
      </w:r>
      <w:r>
        <w:rPr>
          <w:rFonts w:ascii="Times New Roman" w:cs="Times New Roman" w:hint="eastAsia"/>
          <w:color w:val="000000"/>
          <w:kern w:val="2"/>
        </w:rPr>
        <w:t>申购、赎回、定期定额投资业务及基金转换业务。</w:t>
      </w:r>
      <w:r>
        <w:rPr>
          <w:rFonts w:ascii="Times New Roman" w:hint="eastAsia"/>
          <w:color w:val="000000"/>
        </w:rPr>
        <w:t>同时，自</w:t>
      </w:r>
      <w:r>
        <w:rPr>
          <w:rFonts w:ascii="Times New Roman" w:hAnsi="Times New Roman" w:cs="Times New Roman" w:hint="eastAsia"/>
          <w:color w:val="000000"/>
          <w:kern w:val="2"/>
        </w:rPr>
        <w:t>202</w:t>
      </w:r>
      <w:r>
        <w:rPr>
          <w:rFonts w:ascii="Times New Roman" w:hAnsi="Times New Roman" w:cs="Times New Roman"/>
          <w:color w:val="000000"/>
          <w:kern w:val="2"/>
        </w:rPr>
        <w:t>3</w:t>
      </w:r>
      <w:r>
        <w:rPr>
          <w:rFonts w:ascii="Times New Roman" w:cs="Times New Roman" w:hint="eastAsia"/>
          <w:color w:val="000000"/>
          <w:kern w:val="2"/>
        </w:rPr>
        <w:t>年</w:t>
      </w:r>
      <w:r>
        <w:rPr>
          <w:rFonts w:ascii="Times New Roman" w:hAnsi="Times New Roman" w:cs="Times New Roman"/>
          <w:color w:val="000000"/>
          <w:kern w:val="2"/>
        </w:rPr>
        <w:t>1</w:t>
      </w:r>
      <w:r w:rsidR="00776061">
        <w:rPr>
          <w:rFonts w:ascii="Times New Roman" w:hAnsi="Times New Roman" w:cs="Times New Roman"/>
          <w:color w:val="000000"/>
          <w:kern w:val="2"/>
        </w:rPr>
        <w:t>1</w:t>
      </w:r>
      <w:r>
        <w:rPr>
          <w:rFonts w:ascii="Times New Roman" w:cs="Times New Roman" w:hint="eastAsia"/>
          <w:color w:val="000000"/>
          <w:kern w:val="2"/>
        </w:rPr>
        <w:t>月</w:t>
      </w:r>
      <w:r w:rsidR="00776061">
        <w:rPr>
          <w:rFonts w:ascii="Times New Roman" w:hAnsi="Times New Roman" w:cs="Times New Roman"/>
          <w:color w:val="000000"/>
          <w:kern w:val="2"/>
        </w:rPr>
        <w:t>21</w:t>
      </w:r>
      <w:r>
        <w:rPr>
          <w:rFonts w:ascii="Times New Roman" w:cs="Times New Roman" w:hint="eastAsia"/>
          <w:color w:val="000000"/>
          <w:kern w:val="2"/>
        </w:rPr>
        <w:t>日</w:t>
      </w:r>
      <w:r>
        <w:rPr>
          <w:rFonts w:ascii="Times New Roman" w:hint="eastAsia"/>
          <w:color w:val="000000"/>
        </w:rPr>
        <w:t>起，本公司旗下基金</w:t>
      </w:r>
      <w:r>
        <w:rPr>
          <w:rFonts w:ascii="Times New Roman"/>
          <w:color w:val="000000"/>
        </w:rPr>
        <w:t>参加</w:t>
      </w:r>
      <w:r w:rsidR="007100D0">
        <w:rPr>
          <w:rFonts w:ascii="Times New Roman" w:hint="eastAsia"/>
          <w:color w:val="000000"/>
        </w:rPr>
        <w:t>阳光人寿</w:t>
      </w:r>
      <w:r>
        <w:rPr>
          <w:rFonts w:ascii="Times New Roman" w:hint="eastAsia"/>
          <w:color w:val="000000"/>
        </w:rPr>
        <w:t>的费率优惠活动。现将相关事项公告如下：</w:t>
      </w:r>
    </w:p>
    <w:p w:rsidR="00000000" w:rsidRDefault="006E3D39">
      <w:pPr>
        <w:widowControl/>
        <w:spacing w:line="480" w:lineRule="auto"/>
        <w:ind w:leftChars="50" w:left="105" w:firstLineChars="200" w:firstLine="482"/>
        <w:outlineLvl w:val="0"/>
        <w:rPr>
          <w:rFonts w:ascii="Times New Roman" w:hAnsi="Times New Roman" w:hint="eastAsia"/>
          <w:b/>
          <w:color w:val="000000"/>
          <w:sz w:val="24"/>
        </w:rPr>
      </w:pPr>
      <w:r>
        <w:rPr>
          <w:rFonts w:ascii="Times New Roman" w:hAnsi="宋体" w:hint="eastAsia"/>
          <w:b/>
          <w:color w:val="000000"/>
          <w:sz w:val="24"/>
        </w:rPr>
        <w:t>一、适用基金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134"/>
        <w:gridCol w:w="4961"/>
        <w:gridCol w:w="850"/>
        <w:gridCol w:w="851"/>
      </w:tblGrid>
      <w:tr w:rsidR="00000000">
        <w:tc>
          <w:tcPr>
            <w:tcW w:w="534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编号</w:t>
            </w:r>
          </w:p>
        </w:tc>
        <w:tc>
          <w:tcPr>
            <w:tcW w:w="1134" w:type="dxa"/>
          </w:tcPr>
          <w:p w:rsidR="00000000" w:rsidRDefault="006E3D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基金代码</w:t>
            </w:r>
          </w:p>
        </w:tc>
        <w:tc>
          <w:tcPr>
            <w:tcW w:w="4961" w:type="dxa"/>
          </w:tcPr>
          <w:p w:rsidR="00000000" w:rsidRDefault="006E3D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基金名称</w:t>
            </w:r>
          </w:p>
        </w:tc>
        <w:tc>
          <w:tcPr>
            <w:tcW w:w="850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是否开通定投</w:t>
            </w:r>
          </w:p>
        </w:tc>
        <w:tc>
          <w:tcPr>
            <w:tcW w:w="851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是否开通转换</w:t>
            </w:r>
          </w:p>
        </w:tc>
      </w:tr>
      <w:tr w:rsidR="00000000">
        <w:tc>
          <w:tcPr>
            <w:tcW w:w="534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134" w:type="dxa"/>
          </w:tcPr>
          <w:p w:rsidR="00000000" w:rsidRDefault="006E3D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>0001</w:t>
            </w:r>
          </w:p>
        </w:tc>
        <w:tc>
          <w:tcPr>
            <w:tcW w:w="4961" w:type="dxa"/>
          </w:tcPr>
          <w:p w:rsidR="00000000" w:rsidRDefault="006E3D3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天治财富增长证券投资基金</w:t>
            </w:r>
          </w:p>
        </w:tc>
        <w:tc>
          <w:tcPr>
            <w:tcW w:w="850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000000">
        <w:tc>
          <w:tcPr>
            <w:tcW w:w="534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1134" w:type="dxa"/>
          </w:tcPr>
          <w:p w:rsidR="00000000" w:rsidRDefault="006E3D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350002</w:t>
            </w:r>
          </w:p>
        </w:tc>
        <w:tc>
          <w:tcPr>
            <w:tcW w:w="4961" w:type="dxa"/>
          </w:tcPr>
          <w:p w:rsidR="00000000" w:rsidRDefault="006E3D3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天治低碳经济灵活配置混合型证券投资基金</w:t>
            </w:r>
          </w:p>
        </w:tc>
        <w:tc>
          <w:tcPr>
            <w:tcW w:w="850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000000">
        <w:tc>
          <w:tcPr>
            <w:tcW w:w="534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1134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350004/</w:t>
            </w:r>
          </w:p>
          <w:p w:rsidR="00000000" w:rsidRDefault="006E3D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008742</w:t>
            </w:r>
          </w:p>
        </w:tc>
        <w:tc>
          <w:tcPr>
            <w:tcW w:w="4961" w:type="dxa"/>
          </w:tcPr>
          <w:p w:rsidR="00000000" w:rsidRDefault="006E3D3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天治天得利货币市场基金</w:t>
            </w: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Ansi="Times New Roman" w:hint="eastAsia"/>
                <w:szCs w:val="21"/>
              </w:rPr>
              <w:t>类</w:t>
            </w:r>
            <w:r>
              <w:rPr>
                <w:rFonts w:ascii="Times New Roman" w:hAnsi="Times New Roman" w:hint="eastAsia"/>
                <w:szCs w:val="21"/>
              </w:rPr>
              <w:t>/B</w:t>
            </w:r>
            <w:r>
              <w:rPr>
                <w:rFonts w:ascii="Times New Roman" w:hAnsi="Times New Roman" w:hint="eastAsia"/>
                <w:szCs w:val="21"/>
              </w:rPr>
              <w:t>类</w:t>
            </w:r>
          </w:p>
        </w:tc>
        <w:tc>
          <w:tcPr>
            <w:tcW w:w="850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000000">
        <w:tc>
          <w:tcPr>
            <w:tcW w:w="534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1134" w:type="dxa"/>
          </w:tcPr>
          <w:p w:rsidR="00000000" w:rsidRDefault="006E3D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350005</w:t>
            </w:r>
          </w:p>
        </w:tc>
        <w:tc>
          <w:tcPr>
            <w:tcW w:w="4961" w:type="dxa"/>
          </w:tcPr>
          <w:p w:rsidR="00000000" w:rsidRDefault="006E3D3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天治中国制造</w:t>
            </w:r>
            <w:r>
              <w:rPr>
                <w:rFonts w:ascii="Times New Roman" w:hAnsi="Times New Roman" w:hint="eastAsia"/>
                <w:szCs w:val="21"/>
              </w:rPr>
              <w:t>2025</w:t>
            </w:r>
            <w:r>
              <w:rPr>
                <w:rFonts w:ascii="Times New Roman" w:hint="eastAsia"/>
                <w:szCs w:val="21"/>
              </w:rPr>
              <w:t>灵活配置混合型证券投资基金</w:t>
            </w:r>
          </w:p>
        </w:tc>
        <w:tc>
          <w:tcPr>
            <w:tcW w:w="850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000000">
        <w:tc>
          <w:tcPr>
            <w:tcW w:w="534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1134" w:type="dxa"/>
          </w:tcPr>
          <w:p w:rsidR="00000000" w:rsidRDefault="006E3D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350006</w:t>
            </w:r>
          </w:p>
        </w:tc>
        <w:tc>
          <w:tcPr>
            <w:tcW w:w="4961" w:type="dxa"/>
          </w:tcPr>
          <w:p w:rsidR="00000000" w:rsidRDefault="006E3D3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天治稳健双盈债券型证券投资基金</w:t>
            </w:r>
          </w:p>
        </w:tc>
        <w:tc>
          <w:tcPr>
            <w:tcW w:w="850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000000">
        <w:tc>
          <w:tcPr>
            <w:tcW w:w="534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1134" w:type="dxa"/>
          </w:tcPr>
          <w:p w:rsidR="00000000" w:rsidRDefault="006E3D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350007</w:t>
            </w:r>
          </w:p>
        </w:tc>
        <w:tc>
          <w:tcPr>
            <w:tcW w:w="4961" w:type="dxa"/>
          </w:tcPr>
          <w:p w:rsidR="00000000" w:rsidRDefault="006E3D3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天治趋势精选灵活配置混合型证券投资基金</w:t>
            </w:r>
          </w:p>
        </w:tc>
        <w:tc>
          <w:tcPr>
            <w:tcW w:w="850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000000">
        <w:tc>
          <w:tcPr>
            <w:tcW w:w="534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1134" w:type="dxa"/>
          </w:tcPr>
          <w:p w:rsidR="00000000" w:rsidRDefault="006E3D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350008</w:t>
            </w:r>
          </w:p>
        </w:tc>
        <w:tc>
          <w:tcPr>
            <w:tcW w:w="4961" w:type="dxa"/>
          </w:tcPr>
          <w:p w:rsidR="00000000" w:rsidRDefault="006E3D3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天治新消费灵活配置混合型证券投资基金</w:t>
            </w:r>
          </w:p>
        </w:tc>
        <w:tc>
          <w:tcPr>
            <w:tcW w:w="850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000000">
        <w:tc>
          <w:tcPr>
            <w:tcW w:w="534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1134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350009/</w:t>
            </w:r>
          </w:p>
          <w:p w:rsidR="00000000" w:rsidRDefault="006E3D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002043</w:t>
            </w:r>
          </w:p>
        </w:tc>
        <w:tc>
          <w:tcPr>
            <w:tcW w:w="4961" w:type="dxa"/>
          </w:tcPr>
          <w:p w:rsidR="00000000" w:rsidRDefault="006E3D3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天治研究驱动</w:t>
            </w:r>
            <w:r>
              <w:rPr>
                <w:rFonts w:ascii="Times New Roman" w:hint="eastAsia"/>
                <w:szCs w:val="21"/>
              </w:rPr>
              <w:t>灵</w:t>
            </w:r>
            <w:r>
              <w:rPr>
                <w:rFonts w:ascii="Times New Roman" w:hint="eastAsia"/>
                <w:szCs w:val="21"/>
              </w:rPr>
              <w:t>活配</w:t>
            </w:r>
            <w:r>
              <w:rPr>
                <w:rFonts w:ascii="Times New Roman" w:hint="eastAsia"/>
                <w:szCs w:val="21"/>
              </w:rPr>
              <w:t>置混合型证券投资基金</w:t>
            </w: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int="eastAsia"/>
                <w:szCs w:val="21"/>
              </w:rPr>
              <w:t>类</w:t>
            </w:r>
            <w:r>
              <w:rPr>
                <w:rFonts w:asci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C</w:t>
            </w:r>
            <w:r>
              <w:rPr>
                <w:rFonts w:ascii="Times New Roman" w:hint="eastAsia"/>
                <w:szCs w:val="21"/>
              </w:rPr>
              <w:t>类</w:t>
            </w:r>
          </w:p>
        </w:tc>
        <w:tc>
          <w:tcPr>
            <w:tcW w:w="850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000000">
        <w:tc>
          <w:tcPr>
            <w:tcW w:w="534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1134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000080/</w:t>
            </w:r>
          </w:p>
          <w:p w:rsidR="00000000" w:rsidRDefault="006E3D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000081</w:t>
            </w:r>
          </w:p>
        </w:tc>
        <w:tc>
          <w:tcPr>
            <w:tcW w:w="4961" w:type="dxa"/>
          </w:tcPr>
          <w:p w:rsidR="00000000" w:rsidRDefault="006E3D3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天治可转债增强债券型证券投资基金</w:t>
            </w: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int="eastAsia"/>
                <w:szCs w:val="21"/>
              </w:rPr>
              <w:t>类</w:t>
            </w:r>
            <w:r>
              <w:rPr>
                <w:rFonts w:asci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C</w:t>
            </w:r>
            <w:r>
              <w:rPr>
                <w:rFonts w:ascii="Times New Roman" w:hint="eastAsia"/>
                <w:szCs w:val="21"/>
              </w:rPr>
              <w:t>类</w:t>
            </w:r>
          </w:p>
        </w:tc>
        <w:tc>
          <w:tcPr>
            <w:tcW w:w="850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000000">
        <w:tc>
          <w:tcPr>
            <w:tcW w:w="534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1134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003123/</w:t>
            </w:r>
          </w:p>
          <w:p w:rsidR="00000000" w:rsidRDefault="006E3D3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003124</w:t>
            </w:r>
          </w:p>
        </w:tc>
        <w:tc>
          <w:tcPr>
            <w:tcW w:w="4961" w:type="dxa"/>
          </w:tcPr>
          <w:p w:rsidR="00000000" w:rsidRDefault="006E3D3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天治鑫利纯债债券型证券投资基金</w:t>
            </w: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int="eastAsia"/>
                <w:szCs w:val="21"/>
              </w:rPr>
              <w:t>类</w:t>
            </w:r>
            <w:r>
              <w:rPr>
                <w:rFonts w:asci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C</w:t>
            </w:r>
            <w:r>
              <w:rPr>
                <w:rFonts w:ascii="Times New Roman" w:hint="eastAsia"/>
                <w:szCs w:val="21"/>
              </w:rPr>
              <w:t>类</w:t>
            </w:r>
          </w:p>
        </w:tc>
        <w:tc>
          <w:tcPr>
            <w:tcW w:w="850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000000">
        <w:tc>
          <w:tcPr>
            <w:tcW w:w="534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</w:t>
            </w:r>
          </w:p>
        </w:tc>
        <w:tc>
          <w:tcPr>
            <w:tcW w:w="1134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007084</w:t>
            </w:r>
          </w:p>
        </w:tc>
        <w:tc>
          <w:tcPr>
            <w:tcW w:w="4961" w:type="dxa"/>
          </w:tcPr>
          <w:p w:rsidR="00000000" w:rsidRDefault="006E3D39">
            <w:pPr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天治转型升级混合型证券投资基金</w:t>
            </w:r>
          </w:p>
        </w:tc>
        <w:tc>
          <w:tcPr>
            <w:tcW w:w="850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000000">
        <w:tc>
          <w:tcPr>
            <w:tcW w:w="534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12</w:t>
            </w:r>
          </w:p>
        </w:tc>
        <w:tc>
          <w:tcPr>
            <w:tcW w:w="1134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006877/</w:t>
            </w:r>
          </w:p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006878</w:t>
            </w:r>
          </w:p>
        </w:tc>
        <w:tc>
          <w:tcPr>
            <w:tcW w:w="4961" w:type="dxa"/>
          </w:tcPr>
          <w:p w:rsidR="00000000" w:rsidRDefault="006E3D39">
            <w:pPr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天治量化核心精选混合型证券投资基金</w:t>
            </w: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int="eastAsia"/>
                <w:szCs w:val="21"/>
              </w:rPr>
              <w:t>类</w:t>
            </w:r>
            <w:r>
              <w:rPr>
                <w:rFonts w:asci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C</w:t>
            </w:r>
            <w:r>
              <w:rPr>
                <w:rFonts w:ascii="Times New Roman" w:hint="eastAsia"/>
                <w:szCs w:val="21"/>
              </w:rPr>
              <w:t>类</w:t>
            </w:r>
          </w:p>
        </w:tc>
        <w:tc>
          <w:tcPr>
            <w:tcW w:w="850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000000">
        <w:tc>
          <w:tcPr>
            <w:tcW w:w="534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13</w:t>
            </w:r>
          </w:p>
        </w:tc>
        <w:tc>
          <w:tcPr>
            <w:tcW w:w="1134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163503</w:t>
            </w:r>
          </w:p>
        </w:tc>
        <w:tc>
          <w:tcPr>
            <w:tcW w:w="4961" w:type="dxa"/>
          </w:tcPr>
          <w:p w:rsidR="00000000" w:rsidRDefault="006E3D39">
            <w:pPr>
              <w:rPr>
                <w:rFonts w:asci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天治核心成长混合型证券投资基金</w:t>
            </w:r>
            <w:r>
              <w:rPr>
                <w:rFonts w:ascii="Times New Roman" w:hint="eastAsia"/>
                <w:szCs w:val="21"/>
              </w:rPr>
              <w:t>(LOF)</w:t>
            </w:r>
          </w:p>
        </w:tc>
        <w:tc>
          <w:tcPr>
            <w:tcW w:w="850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否</w:t>
            </w:r>
          </w:p>
        </w:tc>
      </w:tr>
      <w:tr w:rsidR="00000000">
        <w:tc>
          <w:tcPr>
            <w:tcW w:w="534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14</w:t>
            </w:r>
          </w:p>
        </w:tc>
        <w:tc>
          <w:tcPr>
            <w:tcW w:w="1134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011850</w:t>
            </w:r>
          </w:p>
        </w:tc>
        <w:tc>
          <w:tcPr>
            <w:tcW w:w="4961" w:type="dxa"/>
          </w:tcPr>
          <w:p w:rsidR="00000000" w:rsidRDefault="006E3D39">
            <w:pPr>
              <w:rPr>
                <w:rFonts w:asci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天治天享</w:t>
            </w:r>
            <w:r>
              <w:rPr>
                <w:rFonts w:ascii="Times New Roman" w:hint="eastAsia"/>
                <w:szCs w:val="21"/>
              </w:rPr>
              <w:t>66</w:t>
            </w:r>
            <w:r>
              <w:rPr>
                <w:rFonts w:ascii="Times New Roman" w:hint="eastAsia"/>
                <w:szCs w:val="21"/>
              </w:rPr>
              <w:t>个月定期开放债券型证券投资基金</w:t>
            </w:r>
          </w:p>
        </w:tc>
        <w:tc>
          <w:tcPr>
            <w:tcW w:w="850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000000" w:rsidRDefault="006E3D39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906D6B">
        <w:tc>
          <w:tcPr>
            <w:tcW w:w="534" w:type="dxa"/>
          </w:tcPr>
          <w:p w:rsidR="00906D6B" w:rsidRDefault="00906D6B" w:rsidP="00906D6B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134" w:type="dxa"/>
          </w:tcPr>
          <w:p w:rsidR="00906D6B" w:rsidRDefault="00906D6B" w:rsidP="00906D6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12632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</w:p>
          <w:p w:rsidR="00906D6B" w:rsidRDefault="00906D6B" w:rsidP="00906D6B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012633</w:t>
            </w:r>
          </w:p>
        </w:tc>
        <w:tc>
          <w:tcPr>
            <w:tcW w:w="4961" w:type="dxa"/>
          </w:tcPr>
          <w:p w:rsidR="00906D6B" w:rsidRDefault="00906D6B" w:rsidP="00906D6B">
            <w:pPr>
              <w:rPr>
                <w:rFonts w:ascii="Times New Roman" w:hint="eastAsia"/>
                <w:szCs w:val="21"/>
              </w:rPr>
            </w:pPr>
            <w:r w:rsidRPr="00906D6B">
              <w:rPr>
                <w:rFonts w:ascii="Times New Roman" w:hint="eastAsia"/>
                <w:szCs w:val="21"/>
              </w:rPr>
              <w:t>天治鑫祥利率债债券型证券投资基金</w:t>
            </w: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int="eastAsia"/>
                <w:szCs w:val="21"/>
              </w:rPr>
              <w:t>类</w:t>
            </w:r>
            <w:r>
              <w:rPr>
                <w:rFonts w:asci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C</w:t>
            </w:r>
            <w:r>
              <w:rPr>
                <w:rFonts w:ascii="Times New Roman" w:hint="eastAsia"/>
                <w:szCs w:val="21"/>
              </w:rPr>
              <w:t>类</w:t>
            </w:r>
          </w:p>
        </w:tc>
        <w:tc>
          <w:tcPr>
            <w:tcW w:w="850" w:type="dxa"/>
          </w:tcPr>
          <w:p w:rsidR="00906D6B" w:rsidRDefault="00906D6B" w:rsidP="00906D6B">
            <w:pPr>
              <w:jc w:val="center"/>
              <w:rPr>
                <w:rFonts w:asci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906D6B" w:rsidRDefault="00906D6B" w:rsidP="00906D6B">
            <w:pPr>
              <w:jc w:val="center"/>
              <w:rPr>
                <w:rFonts w:asci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</w:tbl>
    <w:p w:rsidR="00000000" w:rsidRDefault="006E3D39">
      <w:pPr>
        <w:pStyle w:val="ae"/>
        <w:spacing w:line="480" w:lineRule="auto"/>
        <w:ind w:firstLineChars="200" w:firstLine="482"/>
        <w:jc w:val="both"/>
        <w:rPr>
          <w:rFonts w:ascii="Times New Roman" w:hAnsi="Times New Roman" w:hint="eastAsia"/>
          <w:bCs w:val="0"/>
          <w:color w:val="000000"/>
          <w:kern w:val="2"/>
          <w:sz w:val="24"/>
          <w:szCs w:val="24"/>
        </w:rPr>
      </w:pPr>
      <w:r>
        <w:rPr>
          <w:rFonts w:ascii="Times New Roman" w:hAnsi="宋体" w:hint="eastAsia"/>
          <w:bCs w:val="0"/>
          <w:color w:val="000000"/>
          <w:kern w:val="2"/>
          <w:sz w:val="24"/>
          <w:szCs w:val="24"/>
        </w:rPr>
        <w:t>二、费率优惠活动</w:t>
      </w:r>
    </w:p>
    <w:p w:rsidR="00000000" w:rsidRDefault="006E3D39">
      <w:pPr>
        <w:spacing w:line="360" w:lineRule="auto"/>
        <w:ind w:firstLineChars="200" w:firstLine="480"/>
        <w:rPr>
          <w:rFonts w:ascii="Times New Roman" w:hAnsi="Times New Roman" w:hint="eastAsia"/>
          <w:color w:val="000000"/>
          <w:sz w:val="24"/>
        </w:rPr>
      </w:pPr>
      <w:r>
        <w:rPr>
          <w:rFonts w:ascii="Times New Roman" w:hAnsi="Times New Roman" w:hint="eastAsia"/>
          <w:color w:val="000000"/>
          <w:sz w:val="24"/>
        </w:rPr>
        <w:lastRenderedPageBreak/>
        <w:t>1</w:t>
      </w:r>
      <w:r>
        <w:rPr>
          <w:rFonts w:ascii="Times New Roman" w:hAnsi="宋体" w:hint="eastAsia"/>
          <w:color w:val="000000"/>
          <w:sz w:val="24"/>
        </w:rPr>
        <w:t>、费率优惠活动内容</w:t>
      </w:r>
    </w:p>
    <w:p w:rsidR="00000000" w:rsidRDefault="006E3D39">
      <w:pPr>
        <w:spacing w:line="360" w:lineRule="auto"/>
        <w:ind w:firstLine="420"/>
        <w:rPr>
          <w:rFonts w:ascii="Times New Roman" w:hAnsi="宋体" w:hint="eastAsia"/>
          <w:color w:val="000000"/>
          <w:sz w:val="24"/>
        </w:rPr>
      </w:pPr>
      <w:r>
        <w:rPr>
          <w:rFonts w:ascii="Times New Roman" w:hAnsi="宋体" w:hint="eastAsia"/>
          <w:color w:val="000000"/>
          <w:sz w:val="24"/>
        </w:rPr>
        <w:t>自</w:t>
      </w:r>
      <w:r>
        <w:rPr>
          <w:rFonts w:ascii="Times New Roman" w:hAnsi="宋体" w:hint="eastAsia"/>
          <w:color w:val="000000"/>
          <w:sz w:val="24"/>
        </w:rPr>
        <w:t>202</w:t>
      </w:r>
      <w:r>
        <w:rPr>
          <w:rFonts w:ascii="Times New Roman" w:hAnsi="宋体"/>
          <w:color w:val="000000"/>
          <w:sz w:val="24"/>
        </w:rPr>
        <w:t>3</w:t>
      </w:r>
      <w:r>
        <w:rPr>
          <w:rFonts w:ascii="Times New Roman" w:hAnsi="宋体" w:hint="eastAsia"/>
          <w:color w:val="000000"/>
          <w:sz w:val="24"/>
        </w:rPr>
        <w:t>年</w:t>
      </w:r>
      <w:r>
        <w:rPr>
          <w:rFonts w:ascii="Times New Roman" w:hAnsi="宋体"/>
          <w:color w:val="000000"/>
          <w:sz w:val="24"/>
        </w:rPr>
        <w:t>1</w:t>
      </w:r>
      <w:r w:rsidR="00776061">
        <w:rPr>
          <w:rFonts w:ascii="Times New Roman" w:hAnsi="宋体"/>
          <w:color w:val="000000"/>
          <w:sz w:val="24"/>
        </w:rPr>
        <w:t>1</w:t>
      </w:r>
      <w:r>
        <w:rPr>
          <w:rFonts w:ascii="Times New Roman" w:hAnsi="宋体" w:hint="eastAsia"/>
          <w:color w:val="000000"/>
          <w:sz w:val="24"/>
        </w:rPr>
        <w:t>月</w:t>
      </w:r>
      <w:r w:rsidR="00776061">
        <w:rPr>
          <w:rFonts w:ascii="Times New Roman" w:hAnsi="宋体"/>
          <w:color w:val="000000"/>
          <w:sz w:val="24"/>
        </w:rPr>
        <w:t>21</w:t>
      </w:r>
      <w:r>
        <w:rPr>
          <w:rFonts w:ascii="Times New Roman" w:hAnsi="宋体" w:hint="eastAsia"/>
          <w:color w:val="000000"/>
          <w:sz w:val="24"/>
        </w:rPr>
        <w:t>日起，投资者通过</w:t>
      </w:r>
      <w:r w:rsidR="007100D0">
        <w:rPr>
          <w:rFonts w:ascii="Times New Roman" w:hAnsi="宋体" w:hint="eastAsia"/>
          <w:color w:val="000000"/>
          <w:sz w:val="24"/>
        </w:rPr>
        <w:t>阳光人寿</w:t>
      </w:r>
      <w:r>
        <w:rPr>
          <w:rFonts w:ascii="Times New Roman" w:hAnsi="宋体" w:hint="eastAsia"/>
          <w:color w:val="000000"/>
          <w:sz w:val="24"/>
        </w:rPr>
        <w:t>认购、申购（含定投）、转换本公司旗下基金，认购、申购费率（包括固定费用）及转换业务补差费率不设折扣限制，具体折扣费率以</w:t>
      </w:r>
      <w:r w:rsidR="007100D0">
        <w:rPr>
          <w:rFonts w:ascii="Times New Roman" w:hAnsi="宋体" w:hint="eastAsia"/>
          <w:color w:val="000000"/>
          <w:sz w:val="24"/>
        </w:rPr>
        <w:t>阳光人寿</w:t>
      </w:r>
      <w:r>
        <w:rPr>
          <w:rFonts w:ascii="Times New Roman" w:hAnsi="宋体" w:hint="eastAsia"/>
          <w:color w:val="000000"/>
          <w:sz w:val="24"/>
        </w:rPr>
        <w:t>页面公示为准。</w:t>
      </w:r>
      <w:r>
        <w:rPr>
          <w:rFonts w:ascii="Times New Roman" w:hAnsi="宋体" w:hint="eastAsia"/>
          <w:color w:val="000000"/>
          <w:sz w:val="24"/>
        </w:rPr>
        <w:t>基金原</w:t>
      </w:r>
      <w:r>
        <w:rPr>
          <w:rFonts w:ascii="Times New Roman" w:hAnsi="宋体"/>
          <w:color w:val="000000"/>
          <w:sz w:val="24"/>
        </w:rPr>
        <w:t>费率请详见基金合同、招募说明书</w:t>
      </w:r>
      <w:r>
        <w:rPr>
          <w:rFonts w:ascii="Times New Roman" w:hAnsi="宋体" w:hint="eastAsia"/>
          <w:color w:val="000000"/>
          <w:sz w:val="24"/>
        </w:rPr>
        <w:t>（</w:t>
      </w:r>
      <w:r>
        <w:rPr>
          <w:rFonts w:ascii="Times New Roman" w:hAnsi="宋体"/>
          <w:color w:val="000000"/>
          <w:sz w:val="24"/>
        </w:rPr>
        <w:t>更新</w:t>
      </w:r>
      <w:r>
        <w:rPr>
          <w:rFonts w:ascii="Times New Roman" w:hAnsi="宋体" w:hint="eastAsia"/>
          <w:color w:val="000000"/>
          <w:sz w:val="24"/>
        </w:rPr>
        <w:t>）</w:t>
      </w:r>
      <w:r>
        <w:rPr>
          <w:rFonts w:ascii="Times New Roman" w:hAnsi="宋体"/>
          <w:color w:val="000000"/>
          <w:sz w:val="24"/>
        </w:rPr>
        <w:t>等法律文件，以及本公司发布的最新业务公告。</w:t>
      </w:r>
    </w:p>
    <w:p w:rsidR="00000000" w:rsidRDefault="006E3D39">
      <w:pPr>
        <w:spacing w:line="360" w:lineRule="auto"/>
        <w:ind w:firstLineChars="200" w:firstLine="480"/>
        <w:jc w:val="left"/>
        <w:rPr>
          <w:rFonts w:ascii="Times New Roman" w:hAnsi="宋体" w:hint="eastAsia"/>
          <w:color w:val="000000"/>
          <w:sz w:val="24"/>
        </w:rPr>
      </w:pPr>
      <w:r>
        <w:rPr>
          <w:rFonts w:ascii="Times New Roman" w:hAnsi="宋体" w:hint="eastAsia"/>
          <w:color w:val="000000"/>
          <w:sz w:val="24"/>
        </w:rPr>
        <w:t>费率优惠期限内，如本公司新增通过</w:t>
      </w:r>
      <w:r w:rsidR="007100D0">
        <w:rPr>
          <w:rFonts w:ascii="Times New Roman" w:hAnsi="宋体" w:hint="eastAsia"/>
          <w:color w:val="000000"/>
          <w:sz w:val="24"/>
        </w:rPr>
        <w:t>阳光人寿</w:t>
      </w:r>
      <w:r>
        <w:rPr>
          <w:rFonts w:ascii="Times New Roman" w:hAnsi="宋体" w:hint="eastAsia"/>
          <w:color w:val="000000"/>
          <w:sz w:val="24"/>
        </w:rPr>
        <w:t>销售的基金产品，则自该基金产品开放认购、申购（含定投）、转换当日起，将同时参与该基金相关费率优惠活动。</w:t>
      </w:r>
    </w:p>
    <w:p w:rsidR="00000000" w:rsidRDefault="006E3D39">
      <w:pPr>
        <w:spacing w:line="360" w:lineRule="auto"/>
        <w:ind w:firstLineChars="200" w:firstLine="480"/>
        <w:jc w:val="left"/>
        <w:rPr>
          <w:rFonts w:ascii="Times New Roman" w:hAnsi="宋体" w:hint="eastAsia"/>
          <w:color w:val="000000"/>
          <w:sz w:val="24"/>
        </w:rPr>
      </w:pPr>
      <w:r>
        <w:rPr>
          <w:rFonts w:ascii="Times New Roman" w:hAnsi="宋体" w:hint="eastAsia"/>
          <w:color w:val="000000"/>
          <w:sz w:val="24"/>
        </w:rPr>
        <w:t>2</w:t>
      </w:r>
      <w:r>
        <w:rPr>
          <w:rFonts w:ascii="Times New Roman" w:hAnsi="宋体" w:hint="eastAsia"/>
          <w:color w:val="000000"/>
          <w:sz w:val="24"/>
        </w:rPr>
        <w:t>、费率优惠活动期限</w:t>
      </w:r>
    </w:p>
    <w:p w:rsidR="00000000" w:rsidRDefault="006E3D39">
      <w:pPr>
        <w:spacing w:line="360" w:lineRule="auto"/>
        <w:ind w:firstLineChars="200" w:firstLine="48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暂不设截止日期，具体以</w:t>
      </w:r>
      <w:r w:rsidR="007100D0">
        <w:rPr>
          <w:rFonts w:cs="宋体" w:hint="eastAsia"/>
          <w:kern w:val="0"/>
          <w:sz w:val="24"/>
        </w:rPr>
        <w:t>阳光人寿</w:t>
      </w:r>
      <w:r>
        <w:rPr>
          <w:rFonts w:cs="宋体" w:hint="eastAsia"/>
          <w:kern w:val="0"/>
          <w:sz w:val="24"/>
        </w:rPr>
        <w:t>官方网站公示为准。</w:t>
      </w:r>
    </w:p>
    <w:p w:rsidR="00000000" w:rsidRDefault="006E3D39">
      <w:pPr>
        <w:widowControl/>
        <w:spacing w:before="156" w:after="156" w:line="480" w:lineRule="auto"/>
        <w:ind w:firstLineChars="200" w:firstLine="482"/>
        <w:outlineLvl w:val="0"/>
        <w:rPr>
          <w:rFonts w:ascii="Times New Roman" w:hAnsi="Times New Roman" w:hint="eastAsia"/>
          <w:b/>
          <w:color w:val="000000"/>
          <w:sz w:val="24"/>
        </w:rPr>
      </w:pPr>
      <w:r>
        <w:rPr>
          <w:rFonts w:ascii="Times New Roman" w:hAnsi="宋体" w:hint="eastAsia"/>
          <w:b/>
          <w:color w:val="000000"/>
          <w:sz w:val="24"/>
        </w:rPr>
        <w:t>三、重要提示</w:t>
      </w:r>
      <w:r>
        <w:rPr>
          <w:rFonts w:ascii="Times New Roman" w:hAnsi="Times New Roman" w:hint="eastAsia"/>
          <w:b/>
          <w:color w:val="000000"/>
          <w:sz w:val="24"/>
        </w:rPr>
        <w:t xml:space="preserve"> </w:t>
      </w:r>
    </w:p>
    <w:p w:rsidR="00000000" w:rsidRDefault="006E3D39">
      <w:pPr>
        <w:spacing w:line="360" w:lineRule="auto"/>
        <w:ind w:firstLineChars="200" w:firstLine="4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hint="eastAsia"/>
          <w:color w:val="000000"/>
          <w:sz w:val="24"/>
        </w:rPr>
        <w:t>1</w:t>
      </w:r>
      <w:r>
        <w:rPr>
          <w:rFonts w:ascii="Times New Roman" w:hAnsi="宋体" w:hint="eastAsia"/>
          <w:color w:val="000000"/>
          <w:sz w:val="24"/>
        </w:rPr>
        <w:t>、</w:t>
      </w:r>
      <w:r>
        <w:rPr>
          <w:rFonts w:ascii="Times New Roman" w:hAnsi="宋体"/>
          <w:color w:val="000000"/>
          <w:sz w:val="24"/>
        </w:rPr>
        <w:t>费率优惠活动解释权</w:t>
      </w:r>
      <w:r>
        <w:rPr>
          <w:rFonts w:ascii="Times New Roman" w:hAnsi="宋体" w:hint="eastAsia"/>
          <w:color w:val="000000"/>
          <w:sz w:val="24"/>
        </w:rPr>
        <w:t>归</w:t>
      </w:r>
      <w:r w:rsidR="007100D0">
        <w:rPr>
          <w:rFonts w:ascii="Times New Roman" w:hAnsi="宋体" w:hint="eastAsia"/>
          <w:color w:val="000000"/>
          <w:sz w:val="24"/>
        </w:rPr>
        <w:t>阳光人寿</w:t>
      </w:r>
      <w:r>
        <w:rPr>
          <w:rFonts w:ascii="Times New Roman" w:hAnsi="宋体"/>
          <w:color w:val="000000"/>
          <w:sz w:val="24"/>
        </w:rPr>
        <w:t>所有，有关优惠活动的具体规定如有变化，敬请投资者留意</w:t>
      </w:r>
      <w:r w:rsidR="007100D0">
        <w:rPr>
          <w:rFonts w:ascii="Times New Roman" w:hAnsi="宋体" w:hint="eastAsia"/>
          <w:color w:val="000000"/>
          <w:sz w:val="24"/>
        </w:rPr>
        <w:t>阳光人寿</w:t>
      </w:r>
      <w:r>
        <w:rPr>
          <w:rFonts w:ascii="Times New Roman" w:hAnsi="宋体"/>
          <w:color w:val="000000"/>
          <w:sz w:val="24"/>
        </w:rPr>
        <w:t>的有关公告。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:rsidR="00000000" w:rsidRDefault="006E3D39">
      <w:pPr>
        <w:spacing w:line="360" w:lineRule="auto"/>
        <w:ind w:firstLineChars="200" w:firstLine="480"/>
        <w:rPr>
          <w:rFonts w:ascii="Times New Roman" w:hAnsi="Times New Roman" w:hint="eastAsia"/>
          <w:color w:val="000000"/>
          <w:sz w:val="24"/>
        </w:rPr>
      </w:pPr>
      <w:r>
        <w:rPr>
          <w:rFonts w:ascii="Times New Roman" w:hAnsi="Times New Roman" w:hint="eastAsia"/>
          <w:color w:val="000000"/>
          <w:sz w:val="24"/>
        </w:rPr>
        <w:t>2</w:t>
      </w:r>
      <w:r>
        <w:rPr>
          <w:rFonts w:ascii="Times New Roman" w:hAnsi="宋体" w:hint="eastAsia"/>
          <w:color w:val="000000"/>
          <w:sz w:val="24"/>
        </w:rPr>
        <w:t>、</w:t>
      </w:r>
      <w:r>
        <w:rPr>
          <w:rFonts w:ascii="Times New Roman" w:hAnsi="宋体"/>
          <w:color w:val="000000"/>
          <w:sz w:val="24"/>
        </w:rPr>
        <w:t>费率优惠活动期间，业务办理的流程以</w:t>
      </w:r>
      <w:r w:rsidR="007100D0">
        <w:rPr>
          <w:rFonts w:ascii="Times New Roman" w:hAnsi="宋体" w:hint="eastAsia"/>
          <w:color w:val="000000"/>
          <w:sz w:val="24"/>
        </w:rPr>
        <w:t>阳光人寿</w:t>
      </w:r>
      <w:r>
        <w:rPr>
          <w:rFonts w:ascii="Times New Roman" w:hAnsi="宋体"/>
          <w:color w:val="000000"/>
          <w:sz w:val="24"/>
        </w:rPr>
        <w:t>的规定为准。投资者欲了解基金产品的详细情况，请仔细阅读基金的基金合同、招募说明书等法律文件。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:rsidR="00000000" w:rsidRDefault="006E3D39">
      <w:pPr>
        <w:spacing w:line="480" w:lineRule="auto"/>
        <w:ind w:firstLineChars="200" w:firstLine="482"/>
        <w:outlineLvl w:val="0"/>
        <w:rPr>
          <w:rFonts w:ascii="Times New Roman" w:hAnsi="Times New Roman" w:hint="eastAsia"/>
          <w:b/>
          <w:color w:val="000000"/>
          <w:sz w:val="24"/>
        </w:rPr>
      </w:pPr>
      <w:r>
        <w:rPr>
          <w:rFonts w:ascii="Times New Roman" w:hAnsi="宋体" w:hint="eastAsia"/>
          <w:b/>
          <w:color w:val="000000"/>
          <w:sz w:val="24"/>
        </w:rPr>
        <w:t>四</w:t>
      </w:r>
      <w:r>
        <w:rPr>
          <w:rFonts w:ascii="Times New Roman" w:hAnsi="宋体"/>
          <w:b/>
          <w:color w:val="000000"/>
          <w:sz w:val="24"/>
        </w:rPr>
        <w:t>、投资者可通过以下途径了解或咨询相关情况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</w:p>
    <w:tbl>
      <w:tblPr>
        <w:tblW w:w="8931" w:type="dxa"/>
        <w:tblInd w:w="-176" w:type="dxa"/>
        <w:tblLayout w:type="fixed"/>
        <w:tblLook w:val="0000"/>
      </w:tblPr>
      <w:tblGrid>
        <w:gridCol w:w="3970"/>
        <w:gridCol w:w="3118"/>
        <w:gridCol w:w="1843"/>
      </w:tblGrid>
      <w:tr w:rsidR="00000000">
        <w:trPr>
          <w:trHeight w:val="2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6E3D39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 w:hint="eastAsia"/>
                <w:color w:val="000000"/>
                <w:sz w:val="24"/>
              </w:rPr>
              <w:t>机构名称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6E3D39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 w:hint="eastAsia"/>
                <w:color w:val="000000"/>
                <w:sz w:val="24"/>
              </w:rPr>
              <w:t>网址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6E3D39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 w:hint="eastAsia"/>
                <w:color w:val="000000"/>
                <w:sz w:val="24"/>
              </w:rPr>
              <w:t>客服热线</w:t>
            </w:r>
          </w:p>
        </w:tc>
      </w:tr>
      <w:tr w:rsidR="00000000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76061">
            <w:pPr>
              <w:widowControl/>
              <w:jc w:val="center"/>
              <w:rPr>
                <w:rFonts w:ascii="Times New Roman" w:hAnsi="宋体"/>
                <w:color w:val="000000"/>
                <w:sz w:val="24"/>
              </w:rPr>
            </w:pPr>
            <w:r w:rsidRPr="00776061">
              <w:rPr>
                <w:rFonts w:ascii="Times New Roman" w:hAnsi="宋体" w:hint="eastAsia"/>
                <w:color w:val="000000"/>
                <w:sz w:val="24"/>
              </w:rPr>
              <w:t>阳光人寿保险股份有限公司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C6D">
            <w:pPr>
              <w:widowControl/>
              <w:jc w:val="center"/>
              <w:rPr>
                <w:rFonts w:ascii="Times New Roman" w:hAnsi="宋体"/>
                <w:color w:val="000000"/>
                <w:sz w:val="24"/>
              </w:rPr>
            </w:pPr>
            <w:r w:rsidRPr="00727FE7">
              <w:rPr>
                <w:rFonts w:ascii="Times New Roman" w:hAnsi="Times New Roman" w:hint="eastAsia"/>
                <w:color w:val="000000"/>
                <w:sz w:val="24"/>
              </w:rPr>
              <w:t>http://fund.sinosig.com/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45C6D">
            <w:pPr>
              <w:widowControl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  <w:r w:rsidRPr="00727FE7">
              <w:rPr>
                <w:rFonts w:ascii="Times New Roman" w:hAnsi="Times New Roman" w:hint="eastAsia"/>
                <w:color w:val="000000"/>
                <w:sz w:val="24"/>
              </w:rPr>
              <w:t>95510</w:t>
            </w:r>
          </w:p>
        </w:tc>
      </w:tr>
      <w:tr w:rsidR="00000000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E3D39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 w:hint="eastAsia"/>
                <w:color w:val="000000"/>
                <w:sz w:val="24"/>
              </w:rPr>
              <w:t>天治基金管理有限公司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E3D39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www.chinanature.co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m.cn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E3D39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400-098-4800</w:t>
            </w:r>
          </w:p>
        </w:tc>
      </w:tr>
    </w:tbl>
    <w:p w:rsidR="00000000" w:rsidRDefault="006E3D39">
      <w:pPr>
        <w:spacing w:line="360" w:lineRule="auto"/>
        <w:rPr>
          <w:rFonts w:ascii="Times New Roman" w:hAnsi="Times New Roman" w:hint="eastAsia"/>
          <w:color w:val="000000"/>
          <w:sz w:val="24"/>
        </w:rPr>
      </w:pPr>
    </w:p>
    <w:p w:rsidR="00000000" w:rsidRDefault="006E3D39">
      <w:pPr>
        <w:spacing w:line="360" w:lineRule="auto"/>
        <w:ind w:firstLineChars="200" w:firstLine="480"/>
        <w:rPr>
          <w:rFonts w:ascii="Times New Roman" w:hAnsi="宋体" w:hint="eastAsia"/>
          <w:color w:val="000000"/>
          <w:sz w:val="24"/>
        </w:rPr>
      </w:pPr>
      <w:r>
        <w:rPr>
          <w:rFonts w:ascii="Times New Roman" w:hAnsi="宋体" w:hint="eastAsia"/>
          <w:color w:val="000000"/>
          <w:sz w:val="24"/>
        </w:rPr>
        <w:t>风险提示：</w:t>
      </w:r>
      <w:r>
        <w:rPr>
          <w:rFonts w:ascii="Times New Roman" w:hAnsi="宋体"/>
          <w:color w:val="000000"/>
          <w:sz w:val="24"/>
        </w:rPr>
        <w:t>本公司承诺以诚实信用、勤勉尽责的原则管理和运用基金财产</w:t>
      </w:r>
      <w:r>
        <w:rPr>
          <w:rFonts w:ascii="Times New Roman" w:hAnsi="宋体" w:hint="eastAsia"/>
          <w:color w:val="000000"/>
          <w:sz w:val="24"/>
        </w:rPr>
        <w:t>，</w:t>
      </w:r>
      <w:r>
        <w:rPr>
          <w:rFonts w:ascii="Times New Roman" w:hAnsi="宋体"/>
          <w:color w:val="000000"/>
          <w:sz w:val="24"/>
        </w:rPr>
        <w:t>但不保证基金一定盈利</w:t>
      </w:r>
      <w:r>
        <w:rPr>
          <w:rFonts w:ascii="Times New Roman" w:hAnsi="宋体" w:hint="eastAsia"/>
          <w:color w:val="000000"/>
          <w:sz w:val="24"/>
        </w:rPr>
        <w:t>，</w:t>
      </w:r>
      <w:r>
        <w:rPr>
          <w:rFonts w:ascii="Times New Roman" w:hAnsi="宋体"/>
          <w:color w:val="000000"/>
          <w:sz w:val="24"/>
        </w:rPr>
        <w:t>也不保证最低收益。敬请投资者注意投资风险。投资者投资基金前应认真阅读基金的基金合同、更新的招募说明书。</w:t>
      </w:r>
    </w:p>
    <w:p w:rsidR="00000000" w:rsidRDefault="006E3D39">
      <w:pPr>
        <w:spacing w:line="360" w:lineRule="auto"/>
        <w:rPr>
          <w:rFonts w:ascii="Times New Roman" w:hAnsi="Times New Roman" w:hint="eastAsia"/>
          <w:color w:val="000000"/>
          <w:sz w:val="24"/>
        </w:rPr>
      </w:pPr>
    </w:p>
    <w:p w:rsidR="00000000" w:rsidRDefault="006E3D39">
      <w:pPr>
        <w:spacing w:line="360" w:lineRule="auto"/>
        <w:ind w:firstLineChars="200" w:firstLine="480"/>
        <w:rPr>
          <w:rFonts w:ascii="Times New Roman" w:hAnsi="Times New Roman"/>
          <w:color w:val="000000"/>
          <w:sz w:val="24"/>
        </w:rPr>
      </w:pPr>
      <w:r>
        <w:rPr>
          <w:rFonts w:ascii="Times New Roman" w:hAnsi="宋体"/>
          <w:color w:val="000000"/>
          <w:sz w:val="24"/>
        </w:rPr>
        <w:t>特此公告。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:rsidR="00000000" w:rsidRDefault="006E3D39">
      <w:pPr>
        <w:spacing w:line="360" w:lineRule="auto"/>
        <w:rPr>
          <w:rFonts w:ascii="Times New Roman" w:hAnsi="Times New Roman" w:hint="eastAsia"/>
          <w:color w:val="000000"/>
          <w:sz w:val="24"/>
        </w:rPr>
      </w:pPr>
    </w:p>
    <w:p w:rsidR="00000000" w:rsidRDefault="006E3D39">
      <w:pPr>
        <w:spacing w:line="360" w:lineRule="auto"/>
        <w:ind w:firstLine="420"/>
        <w:jc w:val="right"/>
        <w:rPr>
          <w:rFonts w:ascii="Times New Roman" w:hAnsi="Times New Roman" w:hint="eastAsia"/>
          <w:color w:val="000000"/>
          <w:sz w:val="24"/>
        </w:rPr>
      </w:pPr>
      <w:r>
        <w:rPr>
          <w:rFonts w:ascii="Times New Roman" w:hAnsi="Times New Roman" w:hint="eastAsia"/>
          <w:color w:val="000000"/>
          <w:sz w:val="24"/>
        </w:rPr>
        <w:t xml:space="preserve">                                             </w:t>
      </w:r>
      <w:r>
        <w:rPr>
          <w:rFonts w:ascii="Times New Roman" w:hAnsi="宋体" w:hint="eastAsia"/>
          <w:color w:val="000000"/>
          <w:sz w:val="24"/>
        </w:rPr>
        <w:t>天治基金管理有限公司</w:t>
      </w:r>
    </w:p>
    <w:p w:rsidR="000B195E" w:rsidRDefault="006E3D39">
      <w:pPr>
        <w:pStyle w:val="af0"/>
        <w:wordWrap w:val="0"/>
        <w:spacing w:before="0" w:beforeAutospacing="0" w:after="0" w:afterAutospacing="0" w:line="360" w:lineRule="auto"/>
        <w:ind w:firstLine="480"/>
        <w:jc w:val="right"/>
        <w:rPr>
          <w:rFonts w:ascii="Times New Roman" w:hAnsi="Times New Roman" w:cs="Times New Roman" w:hint="eastAsia"/>
          <w:color w:val="000000"/>
          <w:kern w:val="2"/>
        </w:rPr>
      </w:pPr>
      <w:r>
        <w:rPr>
          <w:rFonts w:ascii="Times New Roman" w:hAnsi="Times New Roman" w:cs="Times New Roman" w:hint="eastAsia"/>
          <w:color w:val="000000"/>
          <w:kern w:val="2"/>
        </w:rPr>
        <w:t>202</w:t>
      </w:r>
      <w:r>
        <w:rPr>
          <w:rFonts w:ascii="Times New Roman" w:hAnsi="Times New Roman" w:cs="Times New Roman"/>
          <w:color w:val="000000"/>
          <w:kern w:val="2"/>
        </w:rPr>
        <w:t>3</w:t>
      </w:r>
      <w:r>
        <w:rPr>
          <w:rFonts w:ascii="Times New Roman" w:cs="Times New Roman" w:hint="eastAsia"/>
          <w:color w:val="000000"/>
          <w:kern w:val="2"/>
        </w:rPr>
        <w:t>年</w:t>
      </w:r>
      <w:r>
        <w:rPr>
          <w:rFonts w:ascii="Times New Roman" w:hAnsi="Times New Roman" w:cs="Times New Roman"/>
          <w:color w:val="000000"/>
          <w:kern w:val="2"/>
        </w:rPr>
        <w:t>1</w:t>
      </w:r>
      <w:r w:rsidR="00776061">
        <w:rPr>
          <w:rFonts w:ascii="Times New Roman" w:hAnsi="Times New Roman" w:cs="Times New Roman"/>
          <w:color w:val="000000"/>
          <w:kern w:val="2"/>
        </w:rPr>
        <w:t>1</w:t>
      </w:r>
      <w:r>
        <w:rPr>
          <w:rFonts w:ascii="Times New Roman" w:cs="Times New Roman" w:hint="eastAsia"/>
          <w:color w:val="000000"/>
          <w:kern w:val="2"/>
        </w:rPr>
        <w:t>月</w:t>
      </w:r>
      <w:r w:rsidR="00776061">
        <w:rPr>
          <w:rFonts w:ascii="Times New Roman" w:hAnsi="Times New Roman" w:cs="Times New Roman"/>
          <w:color w:val="000000"/>
          <w:kern w:val="2"/>
        </w:rPr>
        <w:t>21</w:t>
      </w:r>
      <w:r>
        <w:rPr>
          <w:rFonts w:ascii="Times New Roman" w:cs="Times New Roman" w:hint="eastAsia"/>
          <w:color w:val="000000"/>
          <w:kern w:val="2"/>
        </w:rPr>
        <w:t>日</w:t>
      </w:r>
    </w:p>
    <w:sectPr w:rsidR="000B195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95E" w:rsidRDefault="000B195E" w:rsidP="00D22C51">
      <w:r>
        <w:separator/>
      </w:r>
    </w:p>
  </w:endnote>
  <w:endnote w:type="continuationSeparator" w:id="0">
    <w:p w:rsidR="000B195E" w:rsidRDefault="000B195E" w:rsidP="00D22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..">
    <w:altName w:val="仿宋"/>
    <w:charset w:val="86"/>
    <w:family w:val="roman"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95E" w:rsidRDefault="000B195E" w:rsidP="00D22C51">
      <w:r>
        <w:separator/>
      </w:r>
    </w:p>
  </w:footnote>
  <w:footnote w:type="continuationSeparator" w:id="0">
    <w:p w:rsidR="000B195E" w:rsidRDefault="000B195E" w:rsidP="00D22C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602"/>
    <w:rsid w:val="00007111"/>
    <w:rsid w:val="00023CFC"/>
    <w:rsid w:val="0002471D"/>
    <w:rsid w:val="00031BF3"/>
    <w:rsid w:val="000364F7"/>
    <w:rsid w:val="00040B2E"/>
    <w:rsid w:val="00043FAE"/>
    <w:rsid w:val="00045D4F"/>
    <w:rsid w:val="00065A15"/>
    <w:rsid w:val="000758A3"/>
    <w:rsid w:val="00077E55"/>
    <w:rsid w:val="00081A9C"/>
    <w:rsid w:val="0008281E"/>
    <w:rsid w:val="00086DF3"/>
    <w:rsid w:val="00087AC3"/>
    <w:rsid w:val="000907DA"/>
    <w:rsid w:val="0009152F"/>
    <w:rsid w:val="00092A2C"/>
    <w:rsid w:val="000A21AC"/>
    <w:rsid w:val="000A3212"/>
    <w:rsid w:val="000A794F"/>
    <w:rsid w:val="000B195E"/>
    <w:rsid w:val="000B1C04"/>
    <w:rsid w:val="000B20B4"/>
    <w:rsid w:val="000B6D8E"/>
    <w:rsid w:val="000C0A6A"/>
    <w:rsid w:val="000C2BC8"/>
    <w:rsid w:val="000C3FE9"/>
    <w:rsid w:val="000D3384"/>
    <w:rsid w:val="000D399C"/>
    <w:rsid w:val="000E480C"/>
    <w:rsid w:val="000F56DF"/>
    <w:rsid w:val="00101D9C"/>
    <w:rsid w:val="00102CEE"/>
    <w:rsid w:val="00113133"/>
    <w:rsid w:val="0011463D"/>
    <w:rsid w:val="00116A84"/>
    <w:rsid w:val="00124281"/>
    <w:rsid w:val="00124C4D"/>
    <w:rsid w:val="001269C1"/>
    <w:rsid w:val="0013248E"/>
    <w:rsid w:val="0013669B"/>
    <w:rsid w:val="001368A0"/>
    <w:rsid w:val="00142112"/>
    <w:rsid w:val="00143838"/>
    <w:rsid w:val="001462BF"/>
    <w:rsid w:val="001543AA"/>
    <w:rsid w:val="00156F0B"/>
    <w:rsid w:val="00167DA4"/>
    <w:rsid w:val="00194510"/>
    <w:rsid w:val="00194912"/>
    <w:rsid w:val="001950C8"/>
    <w:rsid w:val="001A7339"/>
    <w:rsid w:val="001A7DBF"/>
    <w:rsid w:val="001B0264"/>
    <w:rsid w:val="001B2C1B"/>
    <w:rsid w:val="001B4F6B"/>
    <w:rsid w:val="001C3684"/>
    <w:rsid w:val="001C6E8F"/>
    <w:rsid w:val="001C7AE1"/>
    <w:rsid w:val="001D4196"/>
    <w:rsid w:val="001D4D8C"/>
    <w:rsid w:val="001D73AC"/>
    <w:rsid w:val="001E086E"/>
    <w:rsid w:val="001E09E6"/>
    <w:rsid w:val="001E0E4F"/>
    <w:rsid w:val="001E19C8"/>
    <w:rsid w:val="001E416F"/>
    <w:rsid w:val="001F156E"/>
    <w:rsid w:val="001F7580"/>
    <w:rsid w:val="00200ABC"/>
    <w:rsid w:val="00204E72"/>
    <w:rsid w:val="0021035D"/>
    <w:rsid w:val="00213878"/>
    <w:rsid w:val="00227FDE"/>
    <w:rsid w:val="00231B31"/>
    <w:rsid w:val="00231EB6"/>
    <w:rsid w:val="00233539"/>
    <w:rsid w:val="00236E7C"/>
    <w:rsid w:val="002403B7"/>
    <w:rsid w:val="00250C26"/>
    <w:rsid w:val="0025434A"/>
    <w:rsid w:val="00257059"/>
    <w:rsid w:val="0026472C"/>
    <w:rsid w:val="00270BDA"/>
    <w:rsid w:val="00272F22"/>
    <w:rsid w:val="00287F1A"/>
    <w:rsid w:val="002A02A9"/>
    <w:rsid w:val="002A1C3A"/>
    <w:rsid w:val="002B347D"/>
    <w:rsid w:val="002B51F5"/>
    <w:rsid w:val="002B6DA7"/>
    <w:rsid w:val="002C27DD"/>
    <w:rsid w:val="002C2F46"/>
    <w:rsid w:val="002D0870"/>
    <w:rsid w:val="002E3174"/>
    <w:rsid w:val="002F177E"/>
    <w:rsid w:val="00311967"/>
    <w:rsid w:val="003135F0"/>
    <w:rsid w:val="003161BE"/>
    <w:rsid w:val="003178AC"/>
    <w:rsid w:val="00320EB3"/>
    <w:rsid w:val="00322382"/>
    <w:rsid w:val="0034217F"/>
    <w:rsid w:val="0034459A"/>
    <w:rsid w:val="0035215D"/>
    <w:rsid w:val="00352276"/>
    <w:rsid w:val="00354FAC"/>
    <w:rsid w:val="00356BBD"/>
    <w:rsid w:val="0036649D"/>
    <w:rsid w:val="00376961"/>
    <w:rsid w:val="00377E68"/>
    <w:rsid w:val="003832C1"/>
    <w:rsid w:val="0038480F"/>
    <w:rsid w:val="00394F16"/>
    <w:rsid w:val="0039606B"/>
    <w:rsid w:val="00396B15"/>
    <w:rsid w:val="003A484D"/>
    <w:rsid w:val="003B03CA"/>
    <w:rsid w:val="003B2935"/>
    <w:rsid w:val="003B6DBA"/>
    <w:rsid w:val="003C0C8C"/>
    <w:rsid w:val="003D4B01"/>
    <w:rsid w:val="003E5B23"/>
    <w:rsid w:val="003E7F4E"/>
    <w:rsid w:val="003F1CDA"/>
    <w:rsid w:val="003F3B70"/>
    <w:rsid w:val="004024CB"/>
    <w:rsid w:val="0042400C"/>
    <w:rsid w:val="00425971"/>
    <w:rsid w:val="00427408"/>
    <w:rsid w:val="00432716"/>
    <w:rsid w:val="00432C7F"/>
    <w:rsid w:val="0043680E"/>
    <w:rsid w:val="00450483"/>
    <w:rsid w:val="0046426D"/>
    <w:rsid w:val="004674A2"/>
    <w:rsid w:val="00471284"/>
    <w:rsid w:val="00472766"/>
    <w:rsid w:val="0047427B"/>
    <w:rsid w:val="00476A91"/>
    <w:rsid w:val="004801B7"/>
    <w:rsid w:val="00485C2B"/>
    <w:rsid w:val="004871B7"/>
    <w:rsid w:val="00494686"/>
    <w:rsid w:val="004A0688"/>
    <w:rsid w:val="004A150A"/>
    <w:rsid w:val="004A1602"/>
    <w:rsid w:val="004A1A60"/>
    <w:rsid w:val="004A30C1"/>
    <w:rsid w:val="004B3780"/>
    <w:rsid w:val="004C2AA0"/>
    <w:rsid w:val="004C4DB3"/>
    <w:rsid w:val="004C5E9A"/>
    <w:rsid w:val="004D028C"/>
    <w:rsid w:val="004D336D"/>
    <w:rsid w:val="004E04AE"/>
    <w:rsid w:val="004E2E1F"/>
    <w:rsid w:val="004E5F2C"/>
    <w:rsid w:val="004F0582"/>
    <w:rsid w:val="004F0667"/>
    <w:rsid w:val="004F399A"/>
    <w:rsid w:val="004F59FF"/>
    <w:rsid w:val="00500E20"/>
    <w:rsid w:val="00505CAA"/>
    <w:rsid w:val="00515CB4"/>
    <w:rsid w:val="005218D1"/>
    <w:rsid w:val="005234C3"/>
    <w:rsid w:val="00524B0B"/>
    <w:rsid w:val="00524F88"/>
    <w:rsid w:val="0053058F"/>
    <w:rsid w:val="00533936"/>
    <w:rsid w:val="00545974"/>
    <w:rsid w:val="005519AE"/>
    <w:rsid w:val="00554023"/>
    <w:rsid w:val="00555934"/>
    <w:rsid w:val="005563C0"/>
    <w:rsid w:val="00556B33"/>
    <w:rsid w:val="00557325"/>
    <w:rsid w:val="00560874"/>
    <w:rsid w:val="0056127F"/>
    <w:rsid w:val="00563033"/>
    <w:rsid w:val="005631C0"/>
    <w:rsid w:val="005667FF"/>
    <w:rsid w:val="005724F1"/>
    <w:rsid w:val="00574E54"/>
    <w:rsid w:val="00584042"/>
    <w:rsid w:val="00591380"/>
    <w:rsid w:val="0059519E"/>
    <w:rsid w:val="00595C9A"/>
    <w:rsid w:val="005A0CB8"/>
    <w:rsid w:val="005B64C5"/>
    <w:rsid w:val="005B766A"/>
    <w:rsid w:val="005B7BF5"/>
    <w:rsid w:val="005C0839"/>
    <w:rsid w:val="005C36E2"/>
    <w:rsid w:val="005C45C3"/>
    <w:rsid w:val="00600C47"/>
    <w:rsid w:val="006048AC"/>
    <w:rsid w:val="00604CEE"/>
    <w:rsid w:val="00611BC9"/>
    <w:rsid w:val="00612477"/>
    <w:rsid w:val="006205F5"/>
    <w:rsid w:val="006260DA"/>
    <w:rsid w:val="00630679"/>
    <w:rsid w:val="006327C1"/>
    <w:rsid w:val="00634B56"/>
    <w:rsid w:val="00637347"/>
    <w:rsid w:val="00647DAE"/>
    <w:rsid w:val="00650253"/>
    <w:rsid w:val="00650CE5"/>
    <w:rsid w:val="006544F6"/>
    <w:rsid w:val="0067374E"/>
    <w:rsid w:val="00681EAE"/>
    <w:rsid w:val="00686B01"/>
    <w:rsid w:val="00691D64"/>
    <w:rsid w:val="0069317D"/>
    <w:rsid w:val="006A2C88"/>
    <w:rsid w:val="006B0BF1"/>
    <w:rsid w:val="006B0DF3"/>
    <w:rsid w:val="006B3F7F"/>
    <w:rsid w:val="006B642F"/>
    <w:rsid w:val="006C0917"/>
    <w:rsid w:val="006C1DD8"/>
    <w:rsid w:val="006D02D5"/>
    <w:rsid w:val="006D7A77"/>
    <w:rsid w:val="006E3A2D"/>
    <w:rsid w:val="006E3D39"/>
    <w:rsid w:val="006F4014"/>
    <w:rsid w:val="007100D0"/>
    <w:rsid w:val="00727FE7"/>
    <w:rsid w:val="0073742B"/>
    <w:rsid w:val="007442D6"/>
    <w:rsid w:val="007459B8"/>
    <w:rsid w:val="00751957"/>
    <w:rsid w:val="007547F4"/>
    <w:rsid w:val="007620AD"/>
    <w:rsid w:val="00776061"/>
    <w:rsid w:val="00790350"/>
    <w:rsid w:val="00794DD7"/>
    <w:rsid w:val="007954AD"/>
    <w:rsid w:val="00795FC7"/>
    <w:rsid w:val="007A7A88"/>
    <w:rsid w:val="007B362F"/>
    <w:rsid w:val="007B5BBD"/>
    <w:rsid w:val="007C2C6D"/>
    <w:rsid w:val="007D19C6"/>
    <w:rsid w:val="007D7AB3"/>
    <w:rsid w:val="007E2AD2"/>
    <w:rsid w:val="007E38D8"/>
    <w:rsid w:val="007E46EC"/>
    <w:rsid w:val="007F5518"/>
    <w:rsid w:val="00801E2F"/>
    <w:rsid w:val="00810FC8"/>
    <w:rsid w:val="0081162E"/>
    <w:rsid w:val="00812768"/>
    <w:rsid w:val="008134AF"/>
    <w:rsid w:val="00815AE1"/>
    <w:rsid w:val="00820B3D"/>
    <w:rsid w:val="00821D63"/>
    <w:rsid w:val="0082212C"/>
    <w:rsid w:val="008267D6"/>
    <w:rsid w:val="00832240"/>
    <w:rsid w:val="00843565"/>
    <w:rsid w:val="008536D6"/>
    <w:rsid w:val="00860181"/>
    <w:rsid w:val="00886948"/>
    <w:rsid w:val="008872D7"/>
    <w:rsid w:val="00892189"/>
    <w:rsid w:val="008930ED"/>
    <w:rsid w:val="008A1A0C"/>
    <w:rsid w:val="008B268C"/>
    <w:rsid w:val="008D527A"/>
    <w:rsid w:val="008D56EC"/>
    <w:rsid w:val="008D5F5A"/>
    <w:rsid w:val="008E478A"/>
    <w:rsid w:val="008E5643"/>
    <w:rsid w:val="008F70CA"/>
    <w:rsid w:val="00905C60"/>
    <w:rsid w:val="00906D6B"/>
    <w:rsid w:val="009132E0"/>
    <w:rsid w:val="00916B0E"/>
    <w:rsid w:val="00916F3D"/>
    <w:rsid w:val="00925891"/>
    <w:rsid w:val="00930D24"/>
    <w:rsid w:val="00931585"/>
    <w:rsid w:val="00933005"/>
    <w:rsid w:val="00951A83"/>
    <w:rsid w:val="009527F0"/>
    <w:rsid w:val="009558BC"/>
    <w:rsid w:val="00956489"/>
    <w:rsid w:val="00957313"/>
    <w:rsid w:val="009616E0"/>
    <w:rsid w:val="00961FD9"/>
    <w:rsid w:val="00962016"/>
    <w:rsid w:val="00965BFC"/>
    <w:rsid w:val="009734EF"/>
    <w:rsid w:val="009875F5"/>
    <w:rsid w:val="009B3C16"/>
    <w:rsid w:val="009B480B"/>
    <w:rsid w:val="009B4978"/>
    <w:rsid w:val="009D1985"/>
    <w:rsid w:val="009F3310"/>
    <w:rsid w:val="009F43B9"/>
    <w:rsid w:val="009F4E2D"/>
    <w:rsid w:val="00A00007"/>
    <w:rsid w:val="00A02105"/>
    <w:rsid w:val="00A06BC7"/>
    <w:rsid w:val="00A21251"/>
    <w:rsid w:val="00A215E8"/>
    <w:rsid w:val="00A227B7"/>
    <w:rsid w:val="00A30B31"/>
    <w:rsid w:val="00A32781"/>
    <w:rsid w:val="00A345C3"/>
    <w:rsid w:val="00A34BA9"/>
    <w:rsid w:val="00A40BEE"/>
    <w:rsid w:val="00A502D7"/>
    <w:rsid w:val="00A56483"/>
    <w:rsid w:val="00A70867"/>
    <w:rsid w:val="00A71073"/>
    <w:rsid w:val="00A7249B"/>
    <w:rsid w:val="00A749E1"/>
    <w:rsid w:val="00A75855"/>
    <w:rsid w:val="00A7665B"/>
    <w:rsid w:val="00A77446"/>
    <w:rsid w:val="00A82DDC"/>
    <w:rsid w:val="00A924EE"/>
    <w:rsid w:val="00A93457"/>
    <w:rsid w:val="00A9757B"/>
    <w:rsid w:val="00AB242F"/>
    <w:rsid w:val="00AB2648"/>
    <w:rsid w:val="00AB55DE"/>
    <w:rsid w:val="00AC37B1"/>
    <w:rsid w:val="00AC5B6F"/>
    <w:rsid w:val="00AE5376"/>
    <w:rsid w:val="00AF03A6"/>
    <w:rsid w:val="00AF3D1C"/>
    <w:rsid w:val="00B11465"/>
    <w:rsid w:val="00B264B3"/>
    <w:rsid w:val="00B31DD8"/>
    <w:rsid w:val="00B34BF1"/>
    <w:rsid w:val="00B40DAB"/>
    <w:rsid w:val="00B43B51"/>
    <w:rsid w:val="00B44074"/>
    <w:rsid w:val="00B4528A"/>
    <w:rsid w:val="00B51E12"/>
    <w:rsid w:val="00B53407"/>
    <w:rsid w:val="00B62F32"/>
    <w:rsid w:val="00B67B07"/>
    <w:rsid w:val="00B760B7"/>
    <w:rsid w:val="00B805F5"/>
    <w:rsid w:val="00B81E5D"/>
    <w:rsid w:val="00B841CA"/>
    <w:rsid w:val="00B85E85"/>
    <w:rsid w:val="00B87059"/>
    <w:rsid w:val="00B90F66"/>
    <w:rsid w:val="00B914A7"/>
    <w:rsid w:val="00B956C9"/>
    <w:rsid w:val="00B96626"/>
    <w:rsid w:val="00BA32BD"/>
    <w:rsid w:val="00BA4EC2"/>
    <w:rsid w:val="00BA7F7A"/>
    <w:rsid w:val="00BB1B8C"/>
    <w:rsid w:val="00BC28A3"/>
    <w:rsid w:val="00BC4D9F"/>
    <w:rsid w:val="00BC7D01"/>
    <w:rsid w:val="00BD2F8E"/>
    <w:rsid w:val="00BD39A5"/>
    <w:rsid w:val="00BD50DA"/>
    <w:rsid w:val="00BE2053"/>
    <w:rsid w:val="00BE6456"/>
    <w:rsid w:val="00BF1F8D"/>
    <w:rsid w:val="00C00787"/>
    <w:rsid w:val="00C02A40"/>
    <w:rsid w:val="00C1456B"/>
    <w:rsid w:val="00C145AE"/>
    <w:rsid w:val="00C167A5"/>
    <w:rsid w:val="00C23AFD"/>
    <w:rsid w:val="00C26033"/>
    <w:rsid w:val="00C26D3C"/>
    <w:rsid w:val="00C2705C"/>
    <w:rsid w:val="00C27C53"/>
    <w:rsid w:val="00C310E2"/>
    <w:rsid w:val="00C3631B"/>
    <w:rsid w:val="00C42644"/>
    <w:rsid w:val="00C4724B"/>
    <w:rsid w:val="00C47E26"/>
    <w:rsid w:val="00C54F8D"/>
    <w:rsid w:val="00C56BA1"/>
    <w:rsid w:val="00C62209"/>
    <w:rsid w:val="00C66D95"/>
    <w:rsid w:val="00C73117"/>
    <w:rsid w:val="00C77106"/>
    <w:rsid w:val="00C813E4"/>
    <w:rsid w:val="00C846AD"/>
    <w:rsid w:val="00C85F9A"/>
    <w:rsid w:val="00C8619F"/>
    <w:rsid w:val="00C867FB"/>
    <w:rsid w:val="00C9496C"/>
    <w:rsid w:val="00C95D1C"/>
    <w:rsid w:val="00CA511B"/>
    <w:rsid w:val="00CB60BD"/>
    <w:rsid w:val="00CB7722"/>
    <w:rsid w:val="00CC5F6D"/>
    <w:rsid w:val="00CE116F"/>
    <w:rsid w:val="00CE21BE"/>
    <w:rsid w:val="00CE2E5F"/>
    <w:rsid w:val="00CE5ED9"/>
    <w:rsid w:val="00CE6E07"/>
    <w:rsid w:val="00CF6069"/>
    <w:rsid w:val="00D039CD"/>
    <w:rsid w:val="00D06929"/>
    <w:rsid w:val="00D11A06"/>
    <w:rsid w:val="00D14DBE"/>
    <w:rsid w:val="00D20A84"/>
    <w:rsid w:val="00D22C51"/>
    <w:rsid w:val="00D32732"/>
    <w:rsid w:val="00D32EF0"/>
    <w:rsid w:val="00D363BC"/>
    <w:rsid w:val="00D40649"/>
    <w:rsid w:val="00D4118F"/>
    <w:rsid w:val="00D420EF"/>
    <w:rsid w:val="00D427A9"/>
    <w:rsid w:val="00D428C9"/>
    <w:rsid w:val="00D45B77"/>
    <w:rsid w:val="00D45E41"/>
    <w:rsid w:val="00D475EF"/>
    <w:rsid w:val="00D539A0"/>
    <w:rsid w:val="00D551EE"/>
    <w:rsid w:val="00D65204"/>
    <w:rsid w:val="00D6784E"/>
    <w:rsid w:val="00D67A45"/>
    <w:rsid w:val="00D7113F"/>
    <w:rsid w:val="00D728C5"/>
    <w:rsid w:val="00D7381D"/>
    <w:rsid w:val="00D74E77"/>
    <w:rsid w:val="00D85F69"/>
    <w:rsid w:val="00D90145"/>
    <w:rsid w:val="00DA59C0"/>
    <w:rsid w:val="00DA7EE6"/>
    <w:rsid w:val="00DB3C62"/>
    <w:rsid w:val="00DB518F"/>
    <w:rsid w:val="00DC5E57"/>
    <w:rsid w:val="00DD2F67"/>
    <w:rsid w:val="00DD4EEC"/>
    <w:rsid w:val="00DD5BAB"/>
    <w:rsid w:val="00DD791C"/>
    <w:rsid w:val="00DD7A9F"/>
    <w:rsid w:val="00DE2183"/>
    <w:rsid w:val="00DE7DAB"/>
    <w:rsid w:val="00DF7E48"/>
    <w:rsid w:val="00E10DBD"/>
    <w:rsid w:val="00E110E9"/>
    <w:rsid w:val="00E1388E"/>
    <w:rsid w:val="00E16213"/>
    <w:rsid w:val="00E17013"/>
    <w:rsid w:val="00E22D89"/>
    <w:rsid w:val="00E25111"/>
    <w:rsid w:val="00E30DCF"/>
    <w:rsid w:val="00E363BD"/>
    <w:rsid w:val="00E36E3C"/>
    <w:rsid w:val="00E37F0D"/>
    <w:rsid w:val="00E41F1D"/>
    <w:rsid w:val="00E4375D"/>
    <w:rsid w:val="00E51F11"/>
    <w:rsid w:val="00E52F83"/>
    <w:rsid w:val="00E56381"/>
    <w:rsid w:val="00E71FE7"/>
    <w:rsid w:val="00E74C59"/>
    <w:rsid w:val="00E82031"/>
    <w:rsid w:val="00E83BE6"/>
    <w:rsid w:val="00E83C00"/>
    <w:rsid w:val="00E842C3"/>
    <w:rsid w:val="00E8665B"/>
    <w:rsid w:val="00EA1783"/>
    <w:rsid w:val="00EA1C24"/>
    <w:rsid w:val="00EA3276"/>
    <w:rsid w:val="00EA6E31"/>
    <w:rsid w:val="00EA7742"/>
    <w:rsid w:val="00EC571E"/>
    <w:rsid w:val="00EC6514"/>
    <w:rsid w:val="00EC7281"/>
    <w:rsid w:val="00EC7C91"/>
    <w:rsid w:val="00ED3155"/>
    <w:rsid w:val="00EE2A16"/>
    <w:rsid w:val="00EE52BF"/>
    <w:rsid w:val="00EE57B7"/>
    <w:rsid w:val="00F021A0"/>
    <w:rsid w:val="00F03CD2"/>
    <w:rsid w:val="00F0543C"/>
    <w:rsid w:val="00F10302"/>
    <w:rsid w:val="00F142D9"/>
    <w:rsid w:val="00F20EA0"/>
    <w:rsid w:val="00F226FD"/>
    <w:rsid w:val="00F35E69"/>
    <w:rsid w:val="00F422B3"/>
    <w:rsid w:val="00F45C6D"/>
    <w:rsid w:val="00F50BF6"/>
    <w:rsid w:val="00F53632"/>
    <w:rsid w:val="00F53A5A"/>
    <w:rsid w:val="00F53DBC"/>
    <w:rsid w:val="00F60516"/>
    <w:rsid w:val="00F618D0"/>
    <w:rsid w:val="00F7241D"/>
    <w:rsid w:val="00F759B3"/>
    <w:rsid w:val="00F82C69"/>
    <w:rsid w:val="00FA3087"/>
    <w:rsid w:val="00FA759C"/>
    <w:rsid w:val="00FB3469"/>
    <w:rsid w:val="00FB413F"/>
    <w:rsid w:val="00FB437C"/>
    <w:rsid w:val="00FB66B1"/>
    <w:rsid w:val="00FB6A3E"/>
    <w:rsid w:val="00FC41FD"/>
    <w:rsid w:val="00FC670F"/>
    <w:rsid w:val="00FD6FAC"/>
    <w:rsid w:val="00FE0830"/>
    <w:rsid w:val="00FE7FE2"/>
    <w:rsid w:val="00FF13D6"/>
    <w:rsid w:val="00FF3400"/>
    <w:rsid w:val="3F77132D"/>
    <w:rsid w:val="6B4E47B2"/>
    <w:rsid w:val="73C017B0"/>
    <w:rsid w:val="7E296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Pr>
      <w:rFonts w:ascii="宋体"/>
      <w:sz w:val="18"/>
      <w:szCs w:val="18"/>
    </w:rPr>
  </w:style>
  <w:style w:type="character" w:customStyle="1" w:styleId="a4">
    <w:name w:val="文档结构图 字符"/>
    <w:link w:val="a3"/>
    <w:rPr>
      <w:rFonts w:ascii="宋体"/>
      <w:kern w:val="2"/>
      <w:sz w:val="18"/>
      <w:szCs w:val="18"/>
    </w:rPr>
  </w:style>
  <w:style w:type="paragraph" w:styleId="a5">
    <w:name w:val="annotation text"/>
    <w:basedOn w:val="a"/>
    <w:link w:val="a6"/>
    <w:pPr>
      <w:jc w:val="left"/>
    </w:pPr>
  </w:style>
  <w:style w:type="character" w:customStyle="1" w:styleId="a6">
    <w:name w:val="批注文字 字符"/>
    <w:link w:val="a5"/>
    <w:rPr>
      <w:kern w:val="2"/>
      <w:sz w:val="21"/>
      <w:szCs w:val="24"/>
    </w:rPr>
  </w:style>
  <w:style w:type="paragraph" w:styleId="a7">
    <w:name w:val="Body Text"/>
    <w:basedOn w:val="a"/>
    <w:rPr>
      <w:rFonts w:eastAsia="仿宋_GB2312"/>
      <w:sz w:val="36"/>
    </w:rPr>
  </w:style>
  <w:style w:type="paragraph" w:styleId="a8">
    <w:name w:val="Date"/>
    <w:basedOn w:val="a"/>
    <w:next w:val="a"/>
    <w:pPr>
      <w:ind w:leftChars="2500" w:left="100"/>
    </w:pPr>
    <w:rPr>
      <w:rFonts w:eastAsia="仿宋_GB2312"/>
      <w:sz w:val="2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rPr>
      <w:kern w:val="2"/>
      <w:sz w:val="18"/>
      <w:szCs w:val="18"/>
    </w:rPr>
  </w:style>
  <w:style w:type="paragraph" w:styleId="ac">
    <w:name w:val="header"/>
    <w:basedOn w:val="a"/>
    <w:link w:val="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link w:val="ac"/>
    <w:rPr>
      <w:kern w:val="2"/>
      <w:sz w:val="18"/>
      <w:szCs w:val="18"/>
    </w:rPr>
  </w:style>
  <w:style w:type="paragraph" w:styleId="ae">
    <w:name w:val="Subtitle"/>
    <w:basedOn w:val="a"/>
    <w:next w:val="a"/>
    <w:link w:val="af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副标题 字符"/>
    <w:link w:val="ae"/>
    <w:rPr>
      <w:rFonts w:ascii="Cambria" w:hAnsi="Cambria" w:cs="Times New Roman"/>
      <w:b/>
      <w:bCs/>
      <w:kern w:val="28"/>
      <w:sz w:val="32"/>
      <w:szCs w:val="32"/>
    </w:rPr>
  </w:style>
  <w:style w:type="paragraph" w:styleId="af0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annotation subject"/>
    <w:basedOn w:val="a5"/>
    <w:next w:val="a5"/>
    <w:link w:val="af2"/>
    <w:rPr>
      <w:b/>
      <w:bCs/>
    </w:rPr>
  </w:style>
  <w:style w:type="character" w:customStyle="1" w:styleId="af2">
    <w:name w:val="批注主题 字符"/>
    <w:link w:val="af1"/>
    <w:rPr>
      <w:b/>
      <w:bCs/>
      <w:kern w:val="2"/>
      <w:sz w:val="21"/>
      <w:szCs w:val="24"/>
    </w:r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Pr>
      <w:color w:val="0000FF"/>
      <w:u w:val="single"/>
    </w:rPr>
  </w:style>
  <w:style w:type="character" w:styleId="af5">
    <w:name w:val="annotation reference"/>
    <w:rPr>
      <w:sz w:val="21"/>
      <w:szCs w:val="21"/>
    </w:rPr>
  </w:style>
  <w:style w:type="character" w:customStyle="1" w:styleId="big1">
    <w:name w:val="big1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.." w:eastAsia="仿宋.." w:cs="仿宋..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1294</Characters>
  <Application>Microsoft Office Word</Application>
  <DocSecurity>4</DocSecurity>
  <Lines>10</Lines>
  <Paragraphs>3</Paragraphs>
  <ScaleCrop>false</ScaleCrop>
  <Company>tzjj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zhanglh</dc:creator>
  <cp:keywords/>
  <cp:lastModifiedBy>ZHONGM</cp:lastModifiedBy>
  <cp:revision>2</cp:revision>
  <cp:lastPrinted>2022-03-24T11:30:00Z</cp:lastPrinted>
  <dcterms:created xsi:type="dcterms:W3CDTF">2023-11-20T16:01:00Z</dcterms:created>
  <dcterms:modified xsi:type="dcterms:W3CDTF">2023-11-20T16:01:00Z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422C245D840072BB932EC5638277872A</vt:lpwstr>
  </property>
</Properties>
</file>