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53" w:rsidRDefault="00803C53" w:rsidP="00FD6102">
      <w:pPr>
        <w:jc w:val="center"/>
        <w:rPr>
          <w:rFonts w:ascii="宋体" w:hAnsi="宋体"/>
          <w:b/>
          <w:color w:val="000000"/>
          <w:kern w:val="0"/>
          <w:sz w:val="30"/>
          <w:szCs w:val="30"/>
        </w:rPr>
      </w:pPr>
      <w:r>
        <w:rPr>
          <w:rFonts w:ascii="宋体" w:hAnsi="宋体" w:hint="eastAsia"/>
          <w:b/>
          <w:color w:val="000000"/>
          <w:kern w:val="0"/>
          <w:sz w:val="30"/>
          <w:szCs w:val="30"/>
        </w:rPr>
        <w:t>富国基金管理有限公司</w:t>
      </w:r>
    </w:p>
    <w:p w:rsidR="00FD6102" w:rsidRDefault="00803C53" w:rsidP="00E844FC">
      <w:pPr>
        <w:spacing w:line="360" w:lineRule="auto"/>
        <w:jc w:val="center"/>
        <w:rPr>
          <w:rFonts w:hint="eastAsia"/>
          <w:b/>
          <w:color w:val="000000"/>
          <w:sz w:val="30"/>
          <w:szCs w:val="30"/>
        </w:rPr>
      </w:pPr>
      <w:r>
        <w:rPr>
          <w:rFonts w:ascii="宋体" w:hAnsi="宋体" w:hint="eastAsia"/>
          <w:b/>
          <w:color w:val="000000"/>
          <w:kern w:val="0"/>
          <w:sz w:val="30"/>
          <w:szCs w:val="30"/>
        </w:rPr>
        <w:t>关于旗下部分基金改聘会计师事务所的公告</w:t>
      </w:r>
    </w:p>
    <w:p w:rsidR="00FD6102" w:rsidRPr="00623EA5" w:rsidRDefault="00FD6102" w:rsidP="00E844FC">
      <w:pPr>
        <w:spacing w:line="360" w:lineRule="auto"/>
        <w:jc w:val="center"/>
        <w:rPr>
          <w:rFonts w:ascii="宋体" w:hAnsi="宋体" w:hint="eastAsia"/>
          <w:color w:val="000000"/>
          <w:sz w:val="24"/>
        </w:rPr>
      </w:pPr>
      <w:r>
        <w:rPr>
          <w:rFonts w:ascii="宋体" w:hAnsi="宋体" w:hint="eastAsia"/>
          <w:color w:val="000000"/>
          <w:sz w:val="24"/>
        </w:rPr>
        <w:t>公告送出日期：</w:t>
      </w:r>
      <w:r w:rsidR="00803C53">
        <w:rPr>
          <w:rFonts w:ascii="宋体" w:hAnsi="宋体"/>
          <w:color w:val="000000"/>
          <w:sz w:val="24"/>
        </w:rPr>
        <w:t>202</w:t>
      </w:r>
      <w:r w:rsidR="00CF7E36">
        <w:rPr>
          <w:rFonts w:ascii="宋体" w:hAnsi="宋体"/>
          <w:color w:val="000000"/>
          <w:sz w:val="24"/>
        </w:rPr>
        <w:t>3</w:t>
      </w:r>
      <w:r w:rsidR="00803C53">
        <w:rPr>
          <w:rFonts w:ascii="宋体" w:hAnsi="宋体"/>
          <w:color w:val="000000"/>
          <w:sz w:val="24"/>
        </w:rPr>
        <w:t>年11月</w:t>
      </w:r>
      <w:r w:rsidR="00CF7E36">
        <w:rPr>
          <w:rFonts w:ascii="宋体" w:hAnsi="宋体"/>
          <w:color w:val="000000"/>
          <w:sz w:val="24"/>
        </w:rPr>
        <w:t>14</w:t>
      </w:r>
      <w:r w:rsidR="00803C53">
        <w:rPr>
          <w:rFonts w:ascii="宋体" w:hAnsi="宋体"/>
          <w:color w:val="000000"/>
          <w:sz w:val="24"/>
        </w:rPr>
        <w:t>日</w:t>
      </w:r>
    </w:p>
    <w:p w:rsidR="00950A8F" w:rsidRDefault="00950A8F" w:rsidP="00FD6102">
      <w:pPr>
        <w:pStyle w:val="1"/>
      </w:pPr>
      <w:bookmarkStart w:id="0" w:name="_Toc249263661"/>
      <w:r w:rsidRPr="00FD6102">
        <w:rPr>
          <w:rFonts w:hint="eastAsia"/>
        </w:rPr>
        <w:t>公告基本信息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984"/>
        <w:gridCol w:w="3537"/>
      </w:tblGrid>
      <w:tr w:rsidR="00950A8F" w:rsidRPr="00950A8F" w:rsidTr="001D6E60">
        <w:trPr>
          <w:jc w:val="center"/>
        </w:trPr>
        <w:tc>
          <w:tcPr>
            <w:tcW w:w="5211" w:type="dxa"/>
            <w:gridSpan w:val="2"/>
            <w:vAlign w:val="center"/>
          </w:tcPr>
          <w:p w:rsidR="00950A8F" w:rsidRPr="00950A8F" w:rsidRDefault="00950A8F" w:rsidP="00022CBB">
            <w:pPr>
              <w:rPr>
                <w:rFonts w:ascii="宋体" w:hAnsi="宋体" w:hint="eastAsia"/>
                <w:color w:val="000000"/>
                <w:sz w:val="24"/>
              </w:rPr>
            </w:pPr>
            <w:r w:rsidRPr="00950A8F">
              <w:rPr>
                <w:rFonts w:ascii="宋体" w:hAnsi="宋体" w:hint="eastAsia"/>
                <w:color w:val="000000"/>
                <w:sz w:val="24"/>
              </w:rPr>
              <w:t>基金管理人名称</w:t>
            </w:r>
          </w:p>
        </w:tc>
        <w:tc>
          <w:tcPr>
            <w:tcW w:w="3537" w:type="dxa"/>
            <w:vAlign w:val="center"/>
          </w:tcPr>
          <w:p w:rsidR="00950A8F" w:rsidRPr="00950A8F" w:rsidRDefault="00803C53" w:rsidP="00022CBB">
            <w:pPr>
              <w:rPr>
                <w:rFonts w:ascii="宋体" w:hAnsi="宋体" w:hint="eastAsia"/>
                <w:color w:val="000000"/>
                <w:kern w:val="0"/>
                <w:sz w:val="24"/>
              </w:rPr>
            </w:pPr>
            <w:r>
              <w:rPr>
                <w:rFonts w:ascii="宋体" w:hAnsi="宋体" w:hint="eastAsia"/>
                <w:color w:val="000000"/>
                <w:kern w:val="0"/>
                <w:sz w:val="24"/>
              </w:rPr>
              <w:t>富国基金管理有限公司</w:t>
            </w:r>
          </w:p>
        </w:tc>
      </w:tr>
      <w:tr w:rsidR="00950A8F" w:rsidRPr="00950A8F" w:rsidTr="001D6E60">
        <w:trPr>
          <w:jc w:val="center"/>
        </w:trPr>
        <w:tc>
          <w:tcPr>
            <w:tcW w:w="5211" w:type="dxa"/>
            <w:gridSpan w:val="2"/>
            <w:vAlign w:val="center"/>
          </w:tcPr>
          <w:p w:rsidR="00950A8F" w:rsidRPr="00950A8F" w:rsidRDefault="00950A8F" w:rsidP="00022CBB">
            <w:pPr>
              <w:rPr>
                <w:rFonts w:ascii="宋体" w:hAnsi="宋体" w:hint="eastAsia"/>
                <w:color w:val="000000"/>
                <w:sz w:val="24"/>
              </w:rPr>
            </w:pPr>
            <w:r w:rsidRPr="00950A8F">
              <w:rPr>
                <w:rFonts w:ascii="宋体" w:hAnsi="宋体" w:hint="eastAsia"/>
                <w:color w:val="000000"/>
                <w:sz w:val="24"/>
              </w:rPr>
              <w:t>公告依据</w:t>
            </w:r>
          </w:p>
        </w:tc>
        <w:tc>
          <w:tcPr>
            <w:tcW w:w="3537" w:type="dxa"/>
            <w:vAlign w:val="center"/>
          </w:tcPr>
          <w:p w:rsidR="00950A8F" w:rsidRPr="00950A8F" w:rsidRDefault="00803C53" w:rsidP="00022CBB">
            <w:pPr>
              <w:rPr>
                <w:rFonts w:ascii="宋体" w:hAnsi="宋体" w:hint="eastAsia"/>
                <w:color w:val="000000"/>
                <w:kern w:val="0"/>
                <w:sz w:val="24"/>
              </w:rPr>
            </w:pPr>
            <w:r>
              <w:rPr>
                <w:rFonts w:ascii="宋体" w:hAnsi="宋体" w:hint="eastAsia"/>
                <w:color w:val="000000"/>
                <w:kern w:val="0"/>
                <w:sz w:val="24"/>
              </w:rPr>
              <w:t>《公开募集证券投资基金信息披露管理办法》、各基金的《基金合同》及《招募说明书》等法律文件</w:t>
            </w:r>
          </w:p>
        </w:tc>
      </w:tr>
      <w:tr w:rsidR="00950A8F" w:rsidRPr="00950A8F" w:rsidTr="001D6E60">
        <w:trPr>
          <w:trHeight w:val="440"/>
          <w:jc w:val="center"/>
        </w:trPr>
        <w:tc>
          <w:tcPr>
            <w:tcW w:w="5211" w:type="dxa"/>
            <w:gridSpan w:val="2"/>
            <w:vAlign w:val="center"/>
          </w:tcPr>
          <w:p w:rsidR="00950A8F" w:rsidRPr="00950A8F" w:rsidRDefault="00950A8F" w:rsidP="00022CBB">
            <w:pPr>
              <w:rPr>
                <w:rFonts w:ascii="宋体" w:hAnsi="宋体" w:hint="eastAsia"/>
                <w:color w:val="000000"/>
                <w:sz w:val="24"/>
              </w:rPr>
            </w:pPr>
            <w:r w:rsidRPr="00950A8F">
              <w:rPr>
                <w:rFonts w:ascii="宋体" w:hAnsi="宋体" w:hint="eastAsia"/>
                <w:color w:val="000000"/>
                <w:sz w:val="24"/>
              </w:rPr>
              <w:t>改聘日期</w:t>
            </w:r>
          </w:p>
        </w:tc>
        <w:tc>
          <w:tcPr>
            <w:tcW w:w="3537" w:type="dxa"/>
            <w:vAlign w:val="center"/>
          </w:tcPr>
          <w:p w:rsidR="00950A8F" w:rsidRPr="00950A8F" w:rsidRDefault="00803C53" w:rsidP="00022CBB">
            <w:pPr>
              <w:rPr>
                <w:rFonts w:ascii="宋体" w:hAnsi="宋体" w:hint="eastAsia"/>
                <w:color w:val="000000"/>
                <w:kern w:val="0"/>
                <w:sz w:val="24"/>
              </w:rPr>
            </w:pPr>
            <w:r>
              <w:rPr>
                <w:rFonts w:ascii="宋体" w:hAnsi="宋体"/>
                <w:color w:val="000000"/>
                <w:kern w:val="0"/>
                <w:sz w:val="24"/>
              </w:rPr>
              <w:t>202</w:t>
            </w:r>
            <w:r w:rsidR="00CF7E36">
              <w:rPr>
                <w:rFonts w:ascii="宋体" w:hAnsi="宋体"/>
                <w:color w:val="000000"/>
                <w:kern w:val="0"/>
                <w:sz w:val="24"/>
              </w:rPr>
              <w:t>3</w:t>
            </w:r>
            <w:r>
              <w:rPr>
                <w:rFonts w:ascii="宋体" w:hAnsi="宋体"/>
                <w:color w:val="000000"/>
                <w:kern w:val="0"/>
                <w:sz w:val="24"/>
              </w:rPr>
              <w:t>年11月1</w:t>
            </w:r>
            <w:r w:rsidR="00CF7E36">
              <w:rPr>
                <w:rFonts w:ascii="宋体" w:hAnsi="宋体"/>
                <w:color w:val="000000"/>
                <w:kern w:val="0"/>
                <w:sz w:val="24"/>
              </w:rPr>
              <w:t>4</w:t>
            </w:r>
            <w:r>
              <w:rPr>
                <w:rFonts w:ascii="宋体" w:hAnsi="宋体"/>
                <w:color w:val="000000"/>
                <w:kern w:val="0"/>
                <w:sz w:val="24"/>
              </w:rPr>
              <w:t>日</w:t>
            </w:r>
          </w:p>
        </w:tc>
      </w:tr>
      <w:tr w:rsidR="00950A8F" w:rsidRPr="00950A8F" w:rsidTr="001D6E60">
        <w:trPr>
          <w:jc w:val="center"/>
        </w:trPr>
        <w:tc>
          <w:tcPr>
            <w:tcW w:w="5211" w:type="dxa"/>
            <w:gridSpan w:val="2"/>
            <w:vAlign w:val="center"/>
          </w:tcPr>
          <w:p w:rsidR="00950A8F" w:rsidRPr="00950A8F" w:rsidRDefault="00950A8F" w:rsidP="00022CBB">
            <w:pPr>
              <w:rPr>
                <w:rFonts w:ascii="宋体" w:hAnsi="宋体" w:hint="eastAsia"/>
                <w:color w:val="000000"/>
                <w:sz w:val="24"/>
              </w:rPr>
            </w:pPr>
            <w:r w:rsidRPr="00950A8F">
              <w:rPr>
                <w:rFonts w:ascii="宋体" w:hAnsi="宋体" w:hint="eastAsia"/>
                <w:color w:val="000000"/>
                <w:sz w:val="24"/>
              </w:rPr>
              <w:t>改聘前会计师事务所名称</w:t>
            </w:r>
          </w:p>
        </w:tc>
        <w:tc>
          <w:tcPr>
            <w:tcW w:w="3537" w:type="dxa"/>
            <w:vAlign w:val="center"/>
          </w:tcPr>
          <w:p w:rsidR="00950A8F" w:rsidRPr="00950A8F" w:rsidRDefault="00803C53" w:rsidP="00824B05">
            <w:pPr>
              <w:rPr>
                <w:rFonts w:ascii="宋体" w:hAnsi="宋体" w:hint="eastAsia"/>
                <w:color w:val="000000"/>
                <w:kern w:val="0"/>
                <w:sz w:val="24"/>
              </w:rPr>
            </w:pPr>
            <w:r>
              <w:rPr>
                <w:rFonts w:ascii="宋体" w:hAnsi="宋体" w:hint="eastAsia"/>
                <w:color w:val="000000"/>
                <w:kern w:val="0"/>
                <w:sz w:val="24"/>
              </w:rPr>
              <w:t>安永华明会计师事务所（特殊普通合伙）</w:t>
            </w:r>
          </w:p>
        </w:tc>
      </w:tr>
      <w:tr w:rsidR="00950A8F" w:rsidRPr="00950A8F" w:rsidTr="001D6E60">
        <w:trPr>
          <w:jc w:val="center"/>
        </w:trPr>
        <w:tc>
          <w:tcPr>
            <w:tcW w:w="5211" w:type="dxa"/>
            <w:gridSpan w:val="2"/>
            <w:vAlign w:val="center"/>
          </w:tcPr>
          <w:p w:rsidR="00950A8F" w:rsidRPr="00950A8F" w:rsidRDefault="00950A8F" w:rsidP="00022CBB">
            <w:pPr>
              <w:rPr>
                <w:rFonts w:ascii="宋体" w:hAnsi="宋体" w:hint="eastAsia"/>
                <w:color w:val="000000"/>
                <w:sz w:val="24"/>
              </w:rPr>
            </w:pPr>
            <w:r w:rsidRPr="00950A8F">
              <w:rPr>
                <w:rFonts w:ascii="宋体" w:hAnsi="宋体" w:hint="eastAsia"/>
                <w:color w:val="000000"/>
                <w:sz w:val="24"/>
              </w:rPr>
              <w:t>改聘后会计师事务所名称</w:t>
            </w:r>
          </w:p>
        </w:tc>
        <w:tc>
          <w:tcPr>
            <w:tcW w:w="3537" w:type="dxa"/>
            <w:vAlign w:val="center"/>
          </w:tcPr>
          <w:p w:rsidR="00950A8F" w:rsidRPr="00950A8F" w:rsidRDefault="00803C53" w:rsidP="00022CBB">
            <w:pPr>
              <w:rPr>
                <w:rFonts w:ascii="宋体" w:hAnsi="宋体" w:hint="eastAsia"/>
                <w:color w:val="000000"/>
                <w:kern w:val="0"/>
                <w:sz w:val="24"/>
              </w:rPr>
            </w:pPr>
            <w:r>
              <w:rPr>
                <w:rFonts w:ascii="宋体" w:hAnsi="宋体" w:hint="eastAsia"/>
                <w:color w:val="000000"/>
                <w:kern w:val="0"/>
                <w:sz w:val="24"/>
              </w:rPr>
              <w:t>德勤华永会计师事务所（特殊普通合伙）</w:t>
            </w:r>
          </w:p>
        </w:tc>
      </w:tr>
      <w:tr w:rsidR="001B5D81" w:rsidRPr="00602648" w:rsidTr="001D6E60">
        <w:trPr>
          <w:trHeight w:val="280"/>
          <w:jc w:val="center"/>
        </w:trPr>
        <w:tc>
          <w:tcPr>
            <w:tcW w:w="3227" w:type="dxa"/>
            <w:vAlign w:val="center"/>
          </w:tcPr>
          <w:p w:rsidR="001B5D81" w:rsidRDefault="001B5D81" w:rsidP="00FD6102">
            <w:pPr>
              <w:jc w:val="center"/>
              <w:rPr>
                <w:rFonts w:ascii="宋体" w:hAnsi="宋体" w:hint="eastAsia"/>
                <w:sz w:val="24"/>
              </w:rPr>
            </w:pPr>
            <w:r w:rsidRPr="00602648">
              <w:rPr>
                <w:rFonts w:ascii="宋体" w:hAnsi="宋体" w:hint="eastAsia"/>
                <w:sz w:val="24"/>
              </w:rPr>
              <w:t>基金名称</w:t>
            </w:r>
          </w:p>
        </w:tc>
        <w:tc>
          <w:tcPr>
            <w:tcW w:w="1984" w:type="dxa"/>
            <w:vAlign w:val="center"/>
          </w:tcPr>
          <w:p w:rsidR="001B5D81" w:rsidRDefault="001B5D81" w:rsidP="00FD6102">
            <w:pPr>
              <w:jc w:val="center"/>
              <w:rPr>
                <w:rFonts w:ascii="宋体" w:hAnsi="宋体" w:hint="eastAsia"/>
                <w:sz w:val="24"/>
              </w:rPr>
            </w:pPr>
            <w:r w:rsidRPr="00602648">
              <w:rPr>
                <w:rFonts w:ascii="宋体" w:hAnsi="宋体" w:hint="eastAsia"/>
                <w:sz w:val="24"/>
              </w:rPr>
              <w:t>基金简称</w:t>
            </w:r>
          </w:p>
        </w:tc>
        <w:tc>
          <w:tcPr>
            <w:tcW w:w="3537" w:type="dxa"/>
            <w:vAlign w:val="center"/>
          </w:tcPr>
          <w:p w:rsidR="001B5D81" w:rsidRDefault="001B5D81" w:rsidP="00FD6102">
            <w:pPr>
              <w:jc w:val="center"/>
              <w:rPr>
                <w:rFonts w:ascii="宋体" w:hAnsi="宋体" w:hint="eastAsia"/>
                <w:color w:val="0000FF"/>
                <w:kern w:val="0"/>
                <w:sz w:val="18"/>
              </w:rPr>
            </w:pPr>
            <w:r>
              <w:rPr>
                <w:rFonts w:ascii="宋体" w:hAnsi="宋体" w:hint="eastAsia"/>
                <w:sz w:val="24"/>
              </w:rPr>
              <w:t>基金主代码</w:t>
            </w:r>
          </w:p>
        </w:tc>
      </w:tr>
      <w:tr w:rsidR="0068704C" w:rsidRPr="00602648" w:rsidTr="001D6E60">
        <w:trPr>
          <w:jc w:val="center"/>
        </w:trPr>
        <w:tc>
          <w:tcPr>
            <w:tcW w:w="3227" w:type="dxa"/>
            <w:vAlign w:val="center"/>
          </w:tcPr>
          <w:p w:rsidR="0068704C" w:rsidRPr="005F09C9" w:rsidRDefault="0068704C" w:rsidP="0068704C">
            <w:pPr>
              <w:widowControl/>
              <w:jc w:val="left"/>
              <w:rPr>
                <w:rFonts w:ascii="宋体" w:hAnsi="宋体" w:cs="Arial"/>
                <w:kern w:val="0"/>
                <w:sz w:val="24"/>
              </w:rPr>
            </w:pPr>
            <w:r w:rsidRPr="005F09C9">
              <w:rPr>
                <w:rFonts w:ascii="宋体" w:hAnsi="宋体" w:cs="Arial"/>
                <w:sz w:val="24"/>
              </w:rPr>
              <w:t>富国中证100交易型开放式指数证券投资基金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富国中证100ETF</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561180</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富国融悦12个月持有期混合型证券投资基金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富国融悦12个月持有期混合</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014797</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富国中证1000交易型开放式指数证券投资基金联接基金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富国中证1000ETF联接</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016633</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富国恒享回报12个月持有期混合型证券投资基金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富国恒享回报12个月持有期混合</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016645</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富国中证1000优选股票型证券投资基金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富国中证1000优选股票</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017038</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富国中证电池主题交易型开放式指数证券投资基金发起式联接基金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富国中证电池主题ETF发起式联接</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017222</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富国中证全指家用电器交易型开放式指数证券投资基金发起式联接基金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富国中证全指家用电器ETF发起式联接</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017226</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富国北证50成份指数型证券投资基金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富国北证50成份指数</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017521</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富国稳健双盈债券型发起式证券投资基金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富国稳健双盈债券发起式</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016719</w:t>
            </w:r>
          </w:p>
        </w:tc>
      </w:tr>
      <w:tr w:rsidR="0068704C" w:rsidRPr="00602648" w:rsidTr="001D6E60">
        <w:trPr>
          <w:jc w:val="center"/>
        </w:trPr>
        <w:tc>
          <w:tcPr>
            <w:tcW w:w="3227" w:type="dxa"/>
            <w:vAlign w:val="center"/>
          </w:tcPr>
          <w:p w:rsidR="0068704C" w:rsidRPr="005F09C9" w:rsidRDefault="0068704C" w:rsidP="0068704C">
            <w:pPr>
              <w:widowControl/>
              <w:jc w:val="left"/>
              <w:rPr>
                <w:rFonts w:ascii="宋体" w:hAnsi="宋体" w:cs="Arial"/>
                <w:kern w:val="0"/>
                <w:sz w:val="24"/>
              </w:rPr>
            </w:pPr>
            <w:r w:rsidRPr="005F09C9">
              <w:rPr>
                <w:rFonts w:ascii="宋体" w:hAnsi="宋体" w:cs="Arial"/>
                <w:sz w:val="24"/>
              </w:rPr>
              <w:t>富国中证上海环交所碳中和交易型开放式指数证券投资基金联接基金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富国中证上海环交所碳中和ETF联接</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016887</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富国智选积极3个月持有期</w:t>
            </w:r>
            <w:r w:rsidRPr="005F09C9">
              <w:rPr>
                <w:rFonts w:ascii="宋体" w:hAnsi="宋体" w:cs="Arial"/>
                <w:sz w:val="24"/>
              </w:rPr>
              <w:lastRenderedPageBreak/>
              <w:t>混合型基金中基金（FOF）</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lastRenderedPageBreak/>
              <w:t>富国智选积极3</w:t>
            </w:r>
            <w:r w:rsidRPr="005F09C9">
              <w:rPr>
                <w:rFonts w:ascii="宋体" w:hAnsi="宋体" w:cs="Arial"/>
                <w:sz w:val="24"/>
              </w:rPr>
              <w:lastRenderedPageBreak/>
              <w:t>个月持有期混合（FOF）</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lastRenderedPageBreak/>
              <w:t>018318</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lastRenderedPageBreak/>
              <w:t>富国恒生港股通医疗保健交易型开放式指数证券投资基金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富国恒生港股通医疗保健ETF</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159506</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富国安瑞30天持有期债券型发起式证券投资基金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富国安瑞30天持有期债券发起式</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018477</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富国兴享回报6个月持有期混合型证券投资基金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富国兴享回报6个月持有期混合</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018626</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富国鑫旺积极养老目标五年持有期混合型发起式基金中基金（FOF）</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富国鑫旺积极养老目标五年持有期混合发起式（FOF）</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018270</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富国融裕两年持有期混合型证券投资基金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富国融裕两年持有期混合</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018038</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富国致弘量化选股股票型证券投资基金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富国致弘量化选股股票</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018971</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富国恒生港股通高股息低波动交易型开放式指数证券投资基金发起式联接基金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富国恒生港股通高股息低波动ETF发起式联接</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019260</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富国安恒60天持有期债券型发起式证券投资基金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富国安恒60天持有期债券发起式</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018748</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富国国证信息技术创新主题交易型开放式指数证券投资基金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富国国证信息技术创新主题ETF</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159538</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富国中证2000交易型开放式指数证券投资基金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富国中证2000ETF</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563200</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富国价值成长混合型证券投资基金</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富国价值成长混合</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019054</w:t>
            </w:r>
          </w:p>
        </w:tc>
      </w:tr>
      <w:tr w:rsidR="0068704C" w:rsidRPr="00602648" w:rsidTr="001D6E60">
        <w:trPr>
          <w:jc w:val="center"/>
        </w:trPr>
        <w:tc>
          <w:tcPr>
            <w:tcW w:w="3227" w:type="dxa"/>
            <w:vAlign w:val="center"/>
          </w:tcPr>
          <w:p w:rsidR="0068704C" w:rsidRPr="005F09C9" w:rsidRDefault="0068704C" w:rsidP="0068704C">
            <w:pPr>
              <w:rPr>
                <w:rFonts w:ascii="宋体" w:hAnsi="宋体" w:cs="Arial"/>
                <w:sz w:val="24"/>
              </w:rPr>
            </w:pPr>
            <w:r w:rsidRPr="005F09C9">
              <w:rPr>
                <w:rFonts w:ascii="宋体" w:hAnsi="宋体" w:cs="Arial"/>
                <w:sz w:val="24"/>
              </w:rPr>
              <w:t>富国纳斯达克100交易型开放式指数证券投资基金（QDII）</w:t>
            </w:r>
          </w:p>
        </w:tc>
        <w:tc>
          <w:tcPr>
            <w:tcW w:w="1984" w:type="dxa"/>
            <w:vAlign w:val="center"/>
          </w:tcPr>
          <w:p w:rsidR="0068704C" w:rsidRPr="005F09C9" w:rsidRDefault="0068704C" w:rsidP="0068704C">
            <w:pPr>
              <w:rPr>
                <w:rFonts w:ascii="宋体" w:hAnsi="宋体" w:cs="Arial"/>
                <w:sz w:val="24"/>
              </w:rPr>
            </w:pPr>
            <w:r w:rsidRPr="005F09C9">
              <w:rPr>
                <w:rFonts w:ascii="宋体" w:hAnsi="宋体" w:cs="Arial"/>
                <w:sz w:val="24"/>
              </w:rPr>
              <w:t>富国纳斯达克100ETF（QDII）</w:t>
            </w:r>
          </w:p>
        </w:tc>
        <w:tc>
          <w:tcPr>
            <w:tcW w:w="3537" w:type="dxa"/>
            <w:vAlign w:val="center"/>
          </w:tcPr>
          <w:p w:rsidR="0068704C" w:rsidRPr="005F09C9" w:rsidRDefault="0068704C" w:rsidP="001D6E60">
            <w:pPr>
              <w:jc w:val="center"/>
              <w:rPr>
                <w:rFonts w:ascii="宋体" w:hAnsi="宋体" w:cs="Arial"/>
                <w:sz w:val="24"/>
              </w:rPr>
            </w:pPr>
            <w:r w:rsidRPr="005F09C9">
              <w:rPr>
                <w:rFonts w:ascii="宋体" w:hAnsi="宋体" w:cs="Arial"/>
                <w:sz w:val="24"/>
              </w:rPr>
              <w:t>513870</w:t>
            </w:r>
          </w:p>
        </w:tc>
      </w:tr>
    </w:tbl>
    <w:p w:rsidR="00950A8F" w:rsidRPr="00FD6102" w:rsidRDefault="00950A8F" w:rsidP="00FD6102">
      <w:pPr>
        <w:pStyle w:val="1"/>
        <w:rPr>
          <w:rFonts w:hint="eastAsia"/>
        </w:rPr>
      </w:pPr>
      <w:bookmarkStart w:id="1" w:name="_Toc249263662"/>
      <w:r w:rsidRPr="00FD6102">
        <w:rPr>
          <w:rFonts w:hint="eastAsia"/>
        </w:rPr>
        <w:t>其他需要提示的事项</w:t>
      </w:r>
      <w:bookmarkEnd w:id="1"/>
    </w:p>
    <w:p w:rsidR="00950A8F" w:rsidRDefault="001D6E60" w:rsidP="005068B3">
      <w:pPr>
        <w:ind w:firstLine="420"/>
        <w:rPr>
          <w:rFonts w:ascii="宋体" w:hAnsi="宋体"/>
          <w:color w:val="000000"/>
          <w:kern w:val="0"/>
          <w:sz w:val="24"/>
        </w:rPr>
      </w:pPr>
      <w:r w:rsidRPr="001D6E60">
        <w:rPr>
          <w:rFonts w:ascii="宋体" w:hAnsi="宋体" w:hint="eastAsia"/>
          <w:color w:val="000000"/>
          <w:kern w:val="0"/>
          <w:sz w:val="24"/>
        </w:rPr>
        <w:t>会计师事务所的选聘已经公司董事会审议通过。</w:t>
      </w:r>
    </w:p>
    <w:p w:rsidR="005068B3" w:rsidRDefault="005068B3" w:rsidP="00950A8F">
      <w:pPr>
        <w:rPr>
          <w:rFonts w:ascii="宋体" w:hAnsi="宋体"/>
          <w:color w:val="000000"/>
          <w:kern w:val="0"/>
          <w:sz w:val="24"/>
        </w:rPr>
      </w:pPr>
    </w:p>
    <w:p w:rsidR="005068B3" w:rsidRDefault="005068B3" w:rsidP="00950A8F">
      <w:pPr>
        <w:rPr>
          <w:rFonts w:ascii="宋体" w:hAnsi="宋体"/>
          <w:color w:val="000000"/>
          <w:kern w:val="0"/>
          <w:sz w:val="24"/>
        </w:rPr>
      </w:pPr>
    </w:p>
    <w:p w:rsidR="005068B3" w:rsidRPr="00950A8F" w:rsidRDefault="005068B3" w:rsidP="005068B3">
      <w:pPr>
        <w:ind w:firstLine="420"/>
        <w:rPr>
          <w:rFonts w:hint="eastAsia"/>
          <w:color w:val="000000"/>
          <w:sz w:val="24"/>
        </w:rPr>
      </w:pPr>
      <w:r>
        <w:rPr>
          <w:rFonts w:ascii="宋体" w:hAnsi="宋体" w:hint="eastAsia"/>
          <w:color w:val="000000"/>
          <w:kern w:val="0"/>
          <w:sz w:val="24"/>
        </w:rPr>
        <w:t>特此公告</w:t>
      </w:r>
    </w:p>
    <w:p w:rsidR="00755C0E" w:rsidRDefault="00803C53" w:rsidP="00E844FC">
      <w:pPr>
        <w:spacing w:line="360" w:lineRule="auto"/>
        <w:jc w:val="right"/>
        <w:rPr>
          <w:rFonts w:ascii="宋体" w:hAnsi="宋体"/>
          <w:color w:val="000000"/>
          <w:kern w:val="0"/>
          <w:sz w:val="24"/>
        </w:rPr>
      </w:pPr>
      <w:r>
        <w:rPr>
          <w:rFonts w:ascii="宋体" w:hAnsi="宋体" w:hint="eastAsia"/>
          <w:color w:val="000000"/>
          <w:kern w:val="0"/>
          <w:sz w:val="24"/>
        </w:rPr>
        <w:t>富国基金管理有限公司</w:t>
      </w:r>
    </w:p>
    <w:p w:rsidR="00755C0E" w:rsidRDefault="00803C53" w:rsidP="00E844FC">
      <w:pPr>
        <w:spacing w:line="360" w:lineRule="auto"/>
        <w:jc w:val="right"/>
        <w:rPr>
          <w:rFonts w:ascii="宋体" w:hAnsi="宋体" w:hint="eastAsia"/>
          <w:color w:val="000000"/>
          <w:kern w:val="0"/>
          <w:sz w:val="24"/>
        </w:rPr>
      </w:pPr>
      <w:r>
        <w:rPr>
          <w:rFonts w:ascii="宋体" w:hAnsi="宋体"/>
          <w:color w:val="000000"/>
          <w:kern w:val="0"/>
          <w:sz w:val="24"/>
        </w:rPr>
        <w:t>202</w:t>
      </w:r>
      <w:r w:rsidR="00A035EF">
        <w:rPr>
          <w:rFonts w:ascii="宋体" w:hAnsi="宋体"/>
          <w:color w:val="000000"/>
          <w:kern w:val="0"/>
          <w:sz w:val="24"/>
        </w:rPr>
        <w:t>3</w:t>
      </w:r>
      <w:r>
        <w:rPr>
          <w:rFonts w:ascii="宋体" w:hAnsi="宋体"/>
          <w:color w:val="000000"/>
          <w:kern w:val="0"/>
          <w:sz w:val="24"/>
        </w:rPr>
        <w:t>年11月1</w:t>
      </w:r>
      <w:r w:rsidR="001860E3">
        <w:rPr>
          <w:rFonts w:ascii="宋体" w:hAnsi="宋体"/>
          <w:color w:val="000000"/>
          <w:kern w:val="0"/>
          <w:sz w:val="24"/>
        </w:rPr>
        <w:t>4</w:t>
      </w:r>
      <w:r>
        <w:rPr>
          <w:rFonts w:ascii="宋体" w:hAnsi="宋体"/>
          <w:color w:val="000000"/>
          <w:kern w:val="0"/>
          <w:sz w:val="24"/>
        </w:rPr>
        <w:t>日</w:t>
      </w:r>
    </w:p>
    <w:p w:rsidR="00950A8F" w:rsidRPr="00950A8F" w:rsidRDefault="00950A8F" w:rsidP="00950A8F">
      <w:pPr>
        <w:rPr>
          <w:color w:val="000000"/>
        </w:rPr>
      </w:pPr>
    </w:p>
    <w:p w:rsidR="00022CBB" w:rsidRPr="00950A8F" w:rsidRDefault="00022CBB">
      <w:pPr>
        <w:rPr>
          <w:color w:val="000000"/>
        </w:rPr>
      </w:pPr>
    </w:p>
    <w:sectPr w:rsidR="00022CBB" w:rsidRPr="00950A8F" w:rsidSect="00022CBB">
      <w:footerReference w:type="even" r:id="rId7"/>
      <w:footerReference w:type="default" r:id="rId8"/>
      <w:pgSz w:w="11906" w:h="16838"/>
      <w:pgMar w:top="1361" w:right="1474"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6AA" w:rsidRDefault="00FC46AA">
      <w:r>
        <w:separator/>
      </w:r>
    </w:p>
  </w:endnote>
  <w:endnote w:type="continuationSeparator" w:id="0">
    <w:p w:rsidR="00FC46AA" w:rsidRDefault="00FC4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D0" w:rsidRDefault="00C801D0" w:rsidP="00022CB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01D0" w:rsidRDefault="00C801D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D0" w:rsidRDefault="00C801D0" w:rsidP="00022CB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53F51">
      <w:rPr>
        <w:rStyle w:val="a7"/>
        <w:noProof/>
      </w:rPr>
      <w:t>2</w:t>
    </w:r>
    <w:r>
      <w:rPr>
        <w:rStyle w:val="a7"/>
      </w:rPr>
      <w:fldChar w:fldCharType="end"/>
    </w:r>
  </w:p>
  <w:p w:rsidR="00C801D0" w:rsidRDefault="00C801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6AA" w:rsidRDefault="00FC46AA">
      <w:r>
        <w:separator/>
      </w:r>
    </w:p>
  </w:footnote>
  <w:footnote w:type="continuationSeparator" w:id="0">
    <w:p w:rsidR="00FC46AA" w:rsidRDefault="00FC4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95D60"/>
    <w:multiLevelType w:val="hybridMultilevel"/>
    <w:tmpl w:val="97AAF6E0"/>
    <w:lvl w:ilvl="0" w:tplc="74D0EC9A">
      <w:start w:val="1"/>
      <w:numFmt w:val="decimal"/>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hideSpellingErrors/>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FUNDMANAGER" w:val="富国基金管理有限公司"/>
    <w:docVar w:name="LASTDURATION" w:val="0001年01月01日至0001年01月01日"/>
    <w:docVar w:name="LASTENDDATE" w:val="0001年01月01日"/>
    <w:docVar w:name="LASTSTARTDATE" w:val="0001年01月01日"/>
    <w:docVar w:name="SUBMITDATE" w:val="2022年11月11日"/>
    <w:docVar w:name="THISDURATION" w:val="2022年11月10日至2022年11月10日"/>
    <w:docVar w:name="THISENDDATE" w:val="2022年11月10日"/>
    <w:docVar w:name="THISSTARTDATE" w:val="2022年11月10日"/>
  </w:docVars>
  <w:rsids>
    <w:rsidRoot w:val="00DC6C34"/>
    <w:rsid w:val="00006FC2"/>
    <w:rsid w:val="00022CBB"/>
    <w:rsid w:val="000556A5"/>
    <w:rsid w:val="00105F72"/>
    <w:rsid w:val="0012213D"/>
    <w:rsid w:val="001860E3"/>
    <w:rsid w:val="001B5D81"/>
    <w:rsid w:val="001D6E60"/>
    <w:rsid w:val="00441BBC"/>
    <w:rsid w:val="005068B3"/>
    <w:rsid w:val="0059666F"/>
    <w:rsid w:val="005F09C9"/>
    <w:rsid w:val="00623EA5"/>
    <w:rsid w:val="00651ECE"/>
    <w:rsid w:val="0068704C"/>
    <w:rsid w:val="007341A5"/>
    <w:rsid w:val="00755C0E"/>
    <w:rsid w:val="00767596"/>
    <w:rsid w:val="007B1B6D"/>
    <w:rsid w:val="00803C53"/>
    <w:rsid w:val="00824B05"/>
    <w:rsid w:val="00853F51"/>
    <w:rsid w:val="008E38B9"/>
    <w:rsid w:val="00950A8F"/>
    <w:rsid w:val="00A035EF"/>
    <w:rsid w:val="00A5610F"/>
    <w:rsid w:val="00A70B43"/>
    <w:rsid w:val="00B77AB3"/>
    <w:rsid w:val="00BB1FA9"/>
    <w:rsid w:val="00C777BD"/>
    <w:rsid w:val="00C801D0"/>
    <w:rsid w:val="00C94813"/>
    <w:rsid w:val="00CF7E36"/>
    <w:rsid w:val="00D56B2B"/>
    <w:rsid w:val="00D60E87"/>
    <w:rsid w:val="00DC6C34"/>
    <w:rsid w:val="00DE4FCC"/>
    <w:rsid w:val="00E3232F"/>
    <w:rsid w:val="00E844FC"/>
    <w:rsid w:val="00EB27ED"/>
    <w:rsid w:val="00F010D6"/>
    <w:rsid w:val="00F61A12"/>
    <w:rsid w:val="00F96707"/>
    <w:rsid w:val="00FB7240"/>
    <w:rsid w:val="00FC46AA"/>
    <w:rsid w:val="00FD61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A8F"/>
    <w:pPr>
      <w:widowControl w:val="0"/>
      <w:jc w:val="both"/>
    </w:pPr>
    <w:rPr>
      <w:kern w:val="2"/>
      <w:sz w:val="21"/>
      <w:szCs w:val="24"/>
    </w:rPr>
  </w:style>
  <w:style w:type="paragraph" w:styleId="1">
    <w:name w:val="heading 1"/>
    <w:basedOn w:val="2"/>
    <w:next w:val="a"/>
    <w:qFormat/>
    <w:rsid w:val="00FD6102"/>
    <w:pPr>
      <w:numPr>
        <w:numId w:val="1"/>
      </w:numPr>
      <w:outlineLvl w:val="0"/>
    </w:pPr>
    <w:rPr>
      <w:rFonts w:ascii="宋体" w:eastAsia="宋体" w:hAnsi="宋体"/>
      <w:bCs/>
      <w:color w:val="000000"/>
      <w:sz w:val="24"/>
      <w:szCs w:val="24"/>
    </w:rPr>
  </w:style>
  <w:style w:type="paragraph" w:styleId="2">
    <w:name w:val="heading 2"/>
    <w:basedOn w:val="a"/>
    <w:next w:val="a"/>
    <w:qFormat/>
    <w:rsid w:val="00950A8F"/>
    <w:pPr>
      <w:keepNext/>
      <w:keepLines/>
      <w:spacing w:before="260" w:after="260" w:line="415" w:lineRule="auto"/>
      <w:outlineLvl w:val="1"/>
    </w:pPr>
    <w:rPr>
      <w:rFonts w:ascii="Arial" w:eastAsia="黑体" w:hAnsi="Arial"/>
      <w:b/>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B27ED"/>
    <w:rPr>
      <w:sz w:val="18"/>
      <w:szCs w:val="18"/>
    </w:rPr>
  </w:style>
  <w:style w:type="character" w:styleId="a4">
    <w:name w:val="footnote reference"/>
    <w:rsid w:val="00950A8F"/>
    <w:rPr>
      <w:vertAlign w:val="superscript"/>
    </w:rPr>
  </w:style>
  <w:style w:type="paragraph" w:styleId="a5">
    <w:name w:val="footnote text"/>
    <w:basedOn w:val="a"/>
    <w:rsid w:val="00950A8F"/>
    <w:pPr>
      <w:snapToGrid w:val="0"/>
      <w:jc w:val="left"/>
    </w:pPr>
    <w:rPr>
      <w:sz w:val="18"/>
      <w:szCs w:val="20"/>
    </w:rPr>
  </w:style>
  <w:style w:type="paragraph" w:styleId="a6">
    <w:name w:val="footer"/>
    <w:basedOn w:val="a"/>
    <w:rsid w:val="00950A8F"/>
    <w:pPr>
      <w:tabs>
        <w:tab w:val="center" w:pos="4153"/>
        <w:tab w:val="right" w:pos="8306"/>
      </w:tabs>
      <w:snapToGrid w:val="0"/>
      <w:jc w:val="left"/>
    </w:pPr>
    <w:rPr>
      <w:sz w:val="18"/>
      <w:szCs w:val="18"/>
    </w:rPr>
  </w:style>
  <w:style w:type="character" w:styleId="a7">
    <w:name w:val="page number"/>
    <w:basedOn w:val="a0"/>
    <w:rsid w:val="00950A8F"/>
  </w:style>
  <w:style w:type="paragraph" w:styleId="a8">
    <w:name w:val="Document Map"/>
    <w:basedOn w:val="a"/>
    <w:semiHidden/>
    <w:rsid w:val="00950A8F"/>
    <w:pPr>
      <w:shd w:val="clear" w:color="auto" w:fill="000080"/>
    </w:pPr>
  </w:style>
  <w:style w:type="paragraph" w:styleId="a9">
    <w:name w:val="header"/>
    <w:basedOn w:val="a"/>
    <w:link w:val="Char"/>
    <w:rsid w:val="00FD610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FD6102"/>
    <w:rPr>
      <w:kern w:val="2"/>
      <w:sz w:val="18"/>
      <w:szCs w:val="18"/>
    </w:rPr>
  </w:style>
</w:styles>
</file>

<file path=word/webSettings.xml><?xml version="1.0" encoding="utf-8"?>
<w:webSettings xmlns:r="http://schemas.openxmlformats.org/officeDocument/2006/relationships" xmlns:w="http://schemas.openxmlformats.org/wordprocessingml/2006/main">
  <w:divs>
    <w:div w:id="83579763">
      <w:bodyDiv w:val="1"/>
      <w:marLeft w:val="0"/>
      <w:marRight w:val="0"/>
      <w:marTop w:val="0"/>
      <w:marBottom w:val="0"/>
      <w:divBdr>
        <w:top w:val="none" w:sz="0" w:space="0" w:color="auto"/>
        <w:left w:val="none" w:sz="0" w:space="0" w:color="auto"/>
        <w:bottom w:val="none" w:sz="0" w:space="0" w:color="auto"/>
        <w:right w:val="none" w:sz="0" w:space="0" w:color="auto"/>
      </w:divBdr>
    </w:div>
    <w:div w:id="576792453">
      <w:bodyDiv w:val="1"/>
      <w:marLeft w:val="0"/>
      <w:marRight w:val="0"/>
      <w:marTop w:val="0"/>
      <w:marBottom w:val="0"/>
      <w:divBdr>
        <w:top w:val="none" w:sz="0" w:space="0" w:color="auto"/>
        <w:left w:val="none" w:sz="0" w:space="0" w:color="auto"/>
        <w:bottom w:val="none" w:sz="0" w:space="0" w:color="auto"/>
        <w:right w:val="none" w:sz="0" w:space="0" w:color="auto"/>
      </w:divBdr>
    </w:div>
    <w:div w:id="7348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20250;&#35745;&#24072;&#20107;&#21153;&#25152;&#21464;&#26356;&#20844;&#21578;)_LS0000_&#20844;&#21215;&#20020;&#26102;&#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共同基金_临时公告(会计师事务所变更公告)_LS0000_公募临时公告.dot</Template>
  <TotalTime>0</TotalTime>
  <Pages>2</Pages>
  <Words>207</Words>
  <Characters>1185</Characters>
  <Application>Microsoft Office Word</Application>
  <DocSecurity>4</DocSecurity>
  <Lines>9</Lines>
  <Paragraphs>2</Paragraphs>
  <ScaleCrop>false</ScaleCrop>
  <Company>fullgoal</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富国基金管理有限公司基金关于旗下部分基金改聘会计师事务所的公告(公募临时公告)</dc:title>
  <dc:subject>891749</dc:subject>
  <dc:creator>祖坤</dc:creator>
  <cp:keywords/>
  <dc:description/>
  <cp:lastModifiedBy>ZHONGM</cp:lastModifiedBy>
  <cp:revision>2</cp:revision>
  <dcterms:created xsi:type="dcterms:W3CDTF">2023-11-13T16:00:00Z</dcterms:created>
  <dcterms:modified xsi:type="dcterms:W3CDTF">2023-11-13T16:00:00Z</dcterms:modified>
</cp:coreProperties>
</file>