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24" w:rsidRDefault="00817FE5">
      <w:pPr>
        <w:spacing w:line="360" w:lineRule="auto"/>
        <w:jc w:val="center"/>
        <w:rPr>
          <w:rFonts w:ascii="Times New Roman" w:eastAsia="宋体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宋体" w:hAnsi="Times New Roman" w:cs="Times New Roman" w:hint="eastAsia"/>
          <w:b/>
          <w:kern w:val="2"/>
          <w:sz w:val="32"/>
          <w:szCs w:val="32"/>
          <w:lang w:eastAsia="zh-CN"/>
        </w:rPr>
        <w:t>山西证券股份有限公司关于旗下部分基金增加利得基金</w:t>
      </w:r>
    </w:p>
    <w:p w:rsidR="00E31E24" w:rsidRDefault="00817FE5">
      <w:pPr>
        <w:spacing w:line="360" w:lineRule="auto"/>
        <w:jc w:val="center"/>
        <w:rPr>
          <w:rFonts w:ascii="Times New Roman" w:eastAsia="宋体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宋体" w:hAnsi="Times New Roman" w:cs="Times New Roman" w:hint="eastAsia"/>
          <w:b/>
          <w:kern w:val="2"/>
          <w:sz w:val="32"/>
          <w:szCs w:val="32"/>
          <w:lang w:eastAsia="zh-CN"/>
        </w:rPr>
        <w:t>为</w:t>
      </w:r>
      <w:r>
        <w:rPr>
          <w:rFonts w:ascii="Times New Roman" w:eastAsia="宋体" w:hAnsi="Times New Roman" w:cs="Times New Roman" w:hint="eastAsia"/>
          <w:b/>
          <w:kern w:val="2"/>
          <w:sz w:val="32"/>
          <w:szCs w:val="32"/>
          <w:lang w:eastAsia="zh-CN"/>
        </w:rPr>
        <w:t>销售</w:t>
      </w:r>
      <w:r>
        <w:rPr>
          <w:rFonts w:ascii="Times New Roman" w:eastAsia="宋体" w:hAnsi="Times New Roman" w:cs="Times New Roman" w:hint="eastAsia"/>
          <w:b/>
          <w:kern w:val="2"/>
          <w:sz w:val="32"/>
          <w:szCs w:val="32"/>
          <w:lang w:eastAsia="zh-CN"/>
        </w:rPr>
        <w:t>机构的公告</w:t>
      </w:r>
    </w:p>
    <w:p w:rsidR="00E31E24" w:rsidRDefault="00E31E24">
      <w:pPr>
        <w:spacing w:before="2"/>
        <w:rPr>
          <w:rFonts w:ascii="宋体" w:eastAsia="宋体" w:hAnsi="宋体" w:cs="宋体"/>
          <w:b/>
          <w:bCs/>
          <w:sz w:val="38"/>
          <w:szCs w:val="38"/>
        </w:rPr>
      </w:pPr>
    </w:p>
    <w:p w:rsidR="00E31E24" w:rsidRDefault="00817FE5">
      <w:pPr>
        <w:pStyle w:val="a3"/>
        <w:spacing w:line="338" w:lineRule="auto"/>
        <w:ind w:right="340" w:firstLine="474"/>
        <w:jc w:val="both"/>
      </w:pPr>
      <w:r>
        <w:rPr>
          <w:rFonts w:ascii="Times New Roman" w:hAnsi="Times New Roman" w:cs="Times New Roman" w:hint="eastAsia"/>
          <w:kern w:val="2"/>
          <w:lang w:eastAsia="zh-CN"/>
        </w:rPr>
        <w:t>根据山西证券股份有限公司（以下简称“本公司”）与上海利得基金销售有限公司（以下简称“利得基金”）签署的销售合作协议，利得基金将自</w:t>
      </w:r>
      <w:r>
        <w:rPr>
          <w:rFonts w:ascii="Times New Roman" w:hAnsi="Times New Roman" w:cs="Times New Roman" w:hint="eastAsia"/>
          <w:kern w:val="2"/>
          <w:lang w:eastAsia="zh-CN"/>
        </w:rPr>
        <w:t>2023</w:t>
      </w:r>
      <w:r>
        <w:rPr>
          <w:rFonts w:ascii="Times New Roman" w:hAnsi="Times New Roman" w:cs="Times New Roman" w:hint="eastAsia"/>
          <w:kern w:val="2"/>
          <w:lang w:eastAsia="zh-CN"/>
        </w:rPr>
        <w:t>年</w:t>
      </w:r>
      <w:r>
        <w:rPr>
          <w:rFonts w:ascii="Times New Roman" w:hAnsi="Times New Roman" w:cs="Times New Roman" w:hint="eastAsia"/>
          <w:kern w:val="2"/>
          <w:lang w:eastAsia="zh-CN"/>
        </w:rPr>
        <w:t>11</w:t>
      </w:r>
      <w:r>
        <w:rPr>
          <w:rFonts w:ascii="Times New Roman" w:hAnsi="Times New Roman" w:cs="Times New Roman" w:hint="eastAsia"/>
          <w:kern w:val="2"/>
          <w:lang w:eastAsia="zh-CN"/>
        </w:rPr>
        <w:t>月</w:t>
      </w:r>
      <w:r>
        <w:rPr>
          <w:rFonts w:ascii="Times New Roman" w:hAnsi="Times New Roman" w:cs="Times New Roman" w:hint="eastAsia"/>
          <w:kern w:val="2"/>
          <w:lang w:eastAsia="zh-CN"/>
        </w:rPr>
        <w:t>17</w:t>
      </w:r>
      <w:r>
        <w:rPr>
          <w:rFonts w:ascii="Times New Roman" w:hAnsi="Times New Roman" w:cs="Times New Roman" w:hint="eastAsia"/>
          <w:kern w:val="2"/>
          <w:lang w:eastAsia="zh-CN"/>
        </w:rPr>
        <w:t>日起代理销售本公司旗下部分基金，现将相关事项公告如下：</w:t>
      </w:r>
    </w:p>
    <w:p w:rsidR="00E31E24" w:rsidRDefault="00E31E24">
      <w:pPr>
        <w:spacing w:before="9"/>
        <w:rPr>
          <w:rFonts w:ascii="宋体" w:eastAsia="宋体" w:hAnsi="宋体" w:cs="宋体"/>
          <w:sz w:val="25"/>
          <w:szCs w:val="25"/>
        </w:rPr>
      </w:pPr>
    </w:p>
    <w:p w:rsidR="00E31E24" w:rsidRDefault="00817FE5">
      <w:pPr>
        <w:numPr>
          <w:ilvl w:val="0"/>
          <w:numId w:val="1"/>
        </w:numPr>
        <w:ind w:firstLineChars="200" w:firstLine="562"/>
        <w:jc w:val="both"/>
        <w:rPr>
          <w:rFonts w:asciiTheme="minorEastAsia" w:eastAsiaTheme="minorEastAsia" w:hAnsiTheme="minorEastAsia" w:cstheme="minorEastAsia"/>
          <w:b/>
          <w:bCs/>
          <w:kern w:val="2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2"/>
          <w:sz w:val="28"/>
          <w:szCs w:val="28"/>
          <w:lang w:eastAsia="zh-CN"/>
        </w:rPr>
        <w:t>适用基金</w:t>
      </w:r>
    </w:p>
    <w:p w:rsidR="00E31E24" w:rsidRDefault="00E31E24">
      <w:pPr>
        <w:spacing w:before="8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823"/>
        <w:gridCol w:w="1456"/>
      </w:tblGrid>
      <w:tr w:rsidR="00E31E24">
        <w:trPr>
          <w:trHeight w:hRule="exact" w:val="471"/>
          <w:jc w:val="center"/>
        </w:trPr>
        <w:tc>
          <w:tcPr>
            <w:tcW w:w="682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基金名称</w:t>
            </w:r>
          </w:p>
        </w:tc>
        <w:tc>
          <w:tcPr>
            <w:tcW w:w="145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基金代码</w:t>
            </w:r>
          </w:p>
        </w:tc>
      </w:tr>
      <w:tr w:rsidR="00E31E24">
        <w:trPr>
          <w:trHeight w:hRule="exact" w:val="471"/>
          <w:jc w:val="center"/>
        </w:trPr>
        <w:tc>
          <w:tcPr>
            <w:tcW w:w="682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山西证券创新成长混合型发起式证券投资基金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45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018281</w:t>
            </w:r>
          </w:p>
        </w:tc>
      </w:tr>
      <w:tr w:rsidR="00E31E24">
        <w:trPr>
          <w:trHeight w:hRule="exact" w:val="471"/>
          <w:jc w:val="center"/>
        </w:trPr>
        <w:tc>
          <w:tcPr>
            <w:tcW w:w="682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山西证券创新成长混合型发起式证券投资基金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45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01828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</w:tr>
      <w:tr w:rsidR="00E31E24">
        <w:trPr>
          <w:trHeight w:hRule="exact" w:val="471"/>
          <w:jc w:val="center"/>
        </w:trPr>
        <w:tc>
          <w:tcPr>
            <w:tcW w:w="682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山西证券裕鑫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180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天持有期债券型发起式证券投资基金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45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016883</w:t>
            </w:r>
          </w:p>
        </w:tc>
      </w:tr>
      <w:tr w:rsidR="00E31E24">
        <w:trPr>
          <w:trHeight w:hRule="exact" w:val="471"/>
          <w:jc w:val="center"/>
        </w:trPr>
        <w:tc>
          <w:tcPr>
            <w:tcW w:w="682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山西证券裕鑫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180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天持有期债券型发起式证券投资基金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45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016884</w:t>
            </w:r>
          </w:p>
        </w:tc>
      </w:tr>
      <w:tr w:rsidR="00E31E24">
        <w:trPr>
          <w:trHeight w:hRule="exact" w:val="471"/>
          <w:jc w:val="center"/>
        </w:trPr>
        <w:tc>
          <w:tcPr>
            <w:tcW w:w="682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山西证券丰盈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180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天滚动持有中短债债券型证券投资基金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45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017201</w:t>
            </w:r>
          </w:p>
        </w:tc>
      </w:tr>
      <w:tr w:rsidR="00E31E24">
        <w:trPr>
          <w:trHeight w:hRule="exact" w:val="471"/>
          <w:jc w:val="center"/>
        </w:trPr>
        <w:tc>
          <w:tcPr>
            <w:tcW w:w="682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山西证券丰盈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180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天滚动持有中短债债券型证券投资基金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45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1E24" w:rsidRDefault="00817FE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017202</w:t>
            </w:r>
          </w:p>
        </w:tc>
      </w:tr>
    </w:tbl>
    <w:p w:rsidR="00E31E24" w:rsidRDefault="00E31E24">
      <w:pPr>
        <w:spacing w:before="9"/>
        <w:rPr>
          <w:rFonts w:ascii="宋体" w:eastAsia="宋体" w:hAnsi="宋体" w:cs="宋体"/>
          <w:b/>
          <w:bCs/>
          <w:sz w:val="16"/>
          <w:szCs w:val="16"/>
        </w:rPr>
      </w:pP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自</w:t>
      </w:r>
      <w:r>
        <w:rPr>
          <w:rFonts w:ascii="Times New Roman" w:hAnsi="Times New Roman" w:cs="Times New Roman" w:hint="eastAsia"/>
          <w:kern w:val="2"/>
          <w:lang w:eastAsia="zh-CN"/>
        </w:rPr>
        <w:t>2023</w:t>
      </w:r>
      <w:r>
        <w:rPr>
          <w:rFonts w:ascii="Times New Roman" w:hAnsi="Times New Roman" w:cs="Times New Roman" w:hint="eastAsia"/>
          <w:kern w:val="2"/>
          <w:lang w:eastAsia="zh-CN"/>
        </w:rPr>
        <w:t>年</w:t>
      </w:r>
      <w:r>
        <w:rPr>
          <w:rFonts w:ascii="Times New Roman" w:hAnsi="Times New Roman" w:cs="Times New Roman" w:hint="eastAsia"/>
          <w:kern w:val="2"/>
          <w:lang w:eastAsia="zh-CN"/>
        </w:rPr>
        <w:t>11</w:t>
      </w:r>
      <w:r>
        <w:rPr>
          <w:rFonts w:ascii="Times New Roman" w:hAnsi="Times New Roman" w:cs="Times New Roman" w:hint="eastAsia"/>
          <w:kern w:val="2"/>
          <w:lang w:eastAsia="zh-CN"/>
        </w:rPr>
        <w:t>月</w:t>
      </w:r>
      <w:r>
        <w:rPr>
          <w:rFonts w:ascii="Times New Roman" w:hAnsi="Times New Roman" w:cs="Times New Roman" w:hint="eastAsia"/>
          <w:kern w:val="2"/>
          <w:lang w:eastAsia="zh-CN"/>
        </w:rPr>
        <w:t>17</w:t>
      </w:r>
      <w:r>
        <w:rPr>
          <w:rFonts w:ascii="Times New Roman" w:hAnsi="Times New Roman" w:cs="Times New Roman" w:hint="eastAsia"/>
          <w:kern w:val="2"/>
          <w:lang w:eastAsia="zh-CN"/>
        </w:rPr>
        <w:t>日起，投资人可通过利得基金通办理上述列表中基金的开户、申购、赎回</w:t>
      </w:r>
      <w:r>
        <w:rPr>
          <w:rFonts w:ascii="Times New Roman" w:hAnsi="Times New Roman" w:cs="Times New Roman" w:hint="eastAsia"/>
          <w:kern w:val="2"/>
          <w:lang w:eastAsia="zh-CN"/>
        </w:rPr>
        <w:t>、基金转换和定期定额投资</w:t>
      </w:r>
      <w:r>
        <w:rPr>
          <w:rFonts w:ascii="Times New Roman" w:hAnsi="Times New Roman" w:cs="Times New Roman" w:hint="eastAsia"/>
          <w:kern w:val="2"/>
          <w:lang w:eastAsia="zh-CN"/>
        </w:rPr>
        <w:t>等业务，具体的业务流程、办理时间、办理方式以及费率优惠情况以上述</w:t>
      </w:r>
      <w:r>
        <w:rPr>
          <w:rFonts w:ascii="Times New Roman" w:hAnsi="Times New Roman" w:cs="Times New Roman" w:hint="eastAsia"/>
          <w:kern w:val="2"/>
          <w:lang w:eastAsia="zh-CN"/>
        </w:rPr>
        <w:t>销售</w:t>
      </w:r>
      <w:r>
        <w:rPr>
          <w:rFonts w:ascii="Times New Roman" w:hAnsi="Times New Roman" w:cs="Times New Roman" w:hint="eastAsia"/>
          <w:kern w:val="2"/>
          <w:lang w:eastAsia="zh-CN"/>
        </w:rPr>
        <w:t>机构的规定为准。</w:t>
      </w:r>
    </w:p>
    <w:p w:rsidR="00E31E24" w:rsidRDefault="00E31E24">
      <w:pPr>
        <w:spacing w:before="1"/>
        <w:rPr>
          <w:rFonts w:ascii="宋体" w:eastAsia="宋体" w:hAnsi="宋体" w:cs="宋体"/>
          <w:sz w:val="25"/>
          <w:szCs w:val="25"/>
        </w:rPr>
      </w:pPr>
    </w:p>
    <w:p w:rsidR="00E31E24" w:rsidRDefault="00817FE5">
      <w:pPr>
        <w:numPr>
          <w:ilvl w:val="0"/>
          <w:numId w:val="1"/>
        </w:numPr>
        <w:ind w:firstLineChars="200" w:firstLine="562"/>
        <w:jc w:val="both"/>
        <w:rPr>
          <w:rFonts w:asciiTheme="minorEastAsia" w:eastAsiaTheme="minorEastAsia" w:hAnsiTheme="minorEastAsia" w:cstheme="minorEastAsia"/>
          <w:b/>
          <w:bCs/>
          <w:kern w:val="2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2"/>
          <w:sz w:val="28"/>
          <w:szCs w:val="28"/>
          <w:lang w:eastAsia="zh-CN"/>
        </w:rPr>
        <w:t>重要提示</w:t>
      </w: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1</w:t>
      </w:r>
      <w:r>
        <w:rPr>
          <w:rFonts w:ascii="Times New Roman" w:hAnsi="Times New Roman" w:cs="Times New Roman" w:hint="eastAsia"/>
          <w:kern w:val="2"/>
          <w:lang w:eastAsia="zh-CN"/>
        </w:rPr>
        <w:t>、本公告解释权归本公司所有。</w:t>
      </w: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2</w:t>
      </w:r>
      <w:r>
        <w:rPr>
          <w:rFonts w:ascii="Times New Roman" w:hAnsi="Times New Roman" w:cs="Times New Roman" w:hint="eastAsia"/>
          <w:kern w:val="2"/>
          <w:lang w:eastAsia="zh-CN"/>
        </w:rPr>
        <w:t>、</w:t>
      </w:r>
      <w:r>
        <w:rPr>
          <w:rFonts w:ascii="Times New Roman" w:hAnsi="Times New Roman" w:cs="Times New Roman"/>
        </w:rPr>
        <w:t>投资者通过</w:t>
      </w:r>
      <w:r>
        <w:rPr>
          <w:rFonts w:ascii="Times New Roman" w:hAnsi="Times New Roman" w:cs="Times New Roman" w:hint="eastAsia"/>
        </w:rPr>
        <w:t>上述机构</w:t>
      </w:r>
      <w:r>
        <w:rPr>
          <w:rFonts w:ascii="Times New Roman" w:hAnsi="Times New Roman" w:cs="Times New Roman" w:hint="eastAsia"/>
        </w:rPr>
        <w:t>的业务办理具体事宜请遵从销售机构的相关规定</w:t>
      </w:r>
      <w:r>
        <w:rPr>
          <w:rFonts w:ascii="Times New Roman" w:hAnsi="Times New Roman" w:cs="Times New Roman" w:hint="eastAsia"/>
          <w:kern w:val="2"/>
          <w:lang w:eastAsia="zh-CN"/>
        </w:rPr>
        <w:t>。</w:t>
      </w: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3</w:t>
      </w:r>
      <w:r>
        <w:rPr>
          <w:rFonts w:ascii="Times New Roman" w:hAnsi="Times New Roman" w:cs="Times New Roman" w:hint="eastAsia"/>
          <w:kern w:val="2"/>
          <w:lang w:eastAsia="zh-CN"/>
        </w:rPr>
        <w:t>、上述</w:t>
      </w:r>
      <w:r>
        <w:rPr>
          <w:rFonts w:ascii="Times New Roman" w:hAnsi="Times New Roman" w:cs="Times New Roman" w:hint="eastAsia"/>
          <w:kern w:val="2"/>
          <w:lang w:eastAsia="zh-CN"/>
        </w:rPr>
        <w:t>交易</w:t>
      </w:r>
      <w:r>
        <w:rPr>
          <w:rFonts w:ascii="Times New Roman" w:hAnsi="Times New Roman" w:cs="Times New Roman" w:hint="eastAsia"/>
          <w:kern w:val="2"/>
          <w:lang w:eastAsia="zh-CN"/>
        </w:rPr>
        <w:t>业务仅适用于处于正常申购期及处于特定开放日和开放时间的基金。基金封闭期等特殊期间的有关规定详见对应基金的《基金合同》和《招募说明书》等相关法律文件及本公司发布的最新业务公告。</w:t>
      </w:r>
    </w:p>
    <w:p w:rsidR="00E31E24" w:rsidRDefault="00E31E24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</w:p>
    <w:p w:rsidR="00E31E24" w:rsidRDefault="00E31E24">
      <w:pPr>
        <w:rPr>
          <w:rFonts w:ascii="宋体" w:eastAsia="宋体" w:hAnsi="宋体" w:cs="宋体"/>
          <w:sz w:val="24"/>
          <w:szCs w:val="24"/>
        </w:rPr>
      </w:pPr>
    </w:p>
    <w:p w:rsidR="00E31E24" w:rsidRDefault="00817FE5">
      <w:pPr>
        <w:pStyle w:val="a3"/>
        <w:numPr>
          <w:ilvl w:val="0"/>
          <w:numId w:val="1"/>
        </w:numPr>
        <w:spacing w:before="25" w:line="350" w:lineRule="auto"/>
        <w:ind w:left="0" w:right="227" w:firstLineChars="200" w:firstLine="562"/>
        <w:jc w:val="both"/>
        <w:rPr>
          <w:rFonts w:asciiTheme="minorEastAsia" w:eastAsiaTheme="minorEastAsia" w:hAnsiTheme="minorEastAsia" w:cstheme="minorEastAsia"/>
          <w:b/>
          <w:bCs/>
          <w:kern w:val="2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2"/>
          <w:sz w:val="28"/>
          <w:szCs w:val="28"/>
          <w:lang w:eastAsia="zh-CN"/>
        </w:rPr>
        <w:t>投资者可以通过以下途径咨询有关情况：</w:t>
      </w: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1</w:t>
      </w:r>
      <w:r>
        <w:rPr>
          <w:rFonts w:ascii="Times New Roman" w:hAnsi="Times New Roman" w:cs="Times New Roman" w:hint="eastAsia"/>
          <w:kern w:val="2"/>
          <w:lang w:eastAsia="zh-CN"/>
        </w:rPr>
        <w:t>、上海利得基金销售有限公司</w:t>
      </w: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客服电话：</w:t>
      </w:r>
      <w:r>
        <w:rPr>
          <w:rFonts w:ascii="Times New Roman" w:hAnsi="Times New Roman" w:cs="Times New Roman" w:hint="eastAsia"/>
          <w:kern w:val="2"/>
          <w:lang w:eastAsia="zh-CN"/>
        </w:rPr>
        <w:t>400-032-5885</w:t>
      </w: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网址：</w:t>
      </w:r>
      <w:r>
        <w:rPr>
          <w:rFonts w:ascii="Times New Roman" w:hAnsi="Times New Roman" w:cs="Times New Roman" w:hint="eastAsia"/>
          <w:kern w:val="2"/>
          <w:lang w:eastAsia="zh-CN"/>
        </w:rPr>
        <w:t>www.leadfund.com.cn</w:t>
      </w: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2</w:t>
      </w:r>
      <w:r>
        <w:rPr>
          <w:rFonts w:ascii="Times New Roman" w:hAnsi="Times New Roman" w:cs="Times New Roman" w:hint="eastAsia"/>
          <w:kern w:val="2"/>
          <w:lang w:eastAsia="zh-CN"/>
        </w:rPr>
        <w:t>、山西证券股份有限公司</w:t>
      </w: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lastRenderedPageBreak/>
        <w:t>客服热线：</w:t>
      </w:r>
      <w:r>
        <w:rPr>
          <w:rFonts w:ascii="Times New Roman" w:hAnsi="Times New Roman" w:cs="Times New Roman" w:hint="eastAsia"/>
          <w:kern w:val="2"/>
          <w:lang w:eastAsia="zh-CN"/>
        </w:rPr>
        <w:t>95573</w:t>
      </w:r>
      <w:r>
        <w:rPr>
          <w:rFonts w:ascii="Times New Roman" w:hAnsi="Times New Roman" w:cs="Times New Roman" w:hint="eastAsia"/>
          <w:kern w:val="2"/>
          <w:lang w:eastAsia="zh-CN"/>
        </w:rPr>
        <w:t>、（</w:t>
      </w:r>
      <w:r>
        <w:rPr>
          <w:rFonts w:ascii="Times New Roman" w:hAnsi="Times New Roman" w:cs="Times New Roman" w:hint="eastAsia"/>
          <w:kern w:val="2"/>
          <w:lang w:eastAsia="zh-CN"/>
        </w:rPr>
        <w:t>0351</w:t>
      </w:r>
      <w:r>
        <w:rPr>
          <w:rFonts w:ascii="Times New Roman" w:hAnsi="Times New Roman" w:cs="Times New Roman" w:hint="eastAsia"/>
          <w:kern w:val="2"/>
          <w:lang w:eastAsia="zh-CN"/>
        </w:rPr>
        <w:t>）</w:t>
      </w:r>
      <w:r>
        <w:rPr>
          <w:rFonts w:ascii="Times New Roman" w:hAnsi="Times New Roman" w:cs="Times New Roman" w:hint="eastAsia"/>
          <w:kern w:val="2"/>
          <w:lang w:eastAsia="zh-CN"/>
        </w:rPr>
        <w:t>95573</w:t>
      </w: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公募基金业务网址：</w:t>
      </w:r>
      <w:r>
        <w:rPr>
          <w:rFonts w:ascii="Times New Roman" w:hAnsi="Times New Roman" w:cs="Times New Roman" w:hint="eastAsia"/>
          <w:kern w:val="2"/>
          <w:lang w:eastAsia="zh-CN"/>
        </w:rPr>
        <w:t>publiclyfund.sxzq.com:8000</w:t>
      </w:r>
    </w:p>
    <w:p w:rsidR="00E31E24" w:rsidRDefault="00E31E24" w:rsidP="00817FE5">
      <w:pPr>
        <w:pStyle w:val="a3"/>
        <w:spacing w:before="25" w:line="350" w:lineRule="auto"/>
        <w:ind w:leftChars="200" w:left="440" w:right="227" w:firstLineChars="100" w:firstLine="280"/>
        <w:jc w:val="both"/>
        <w:rPr>
          <w:rFonts w:asciiTheme="minorEastAsia" w:eastAsiaTheme="minorEastAsia" w:hAnsiTheme="minorEastAsia" w:cstheme="minorEastAsia"/>
          <w:kern w:val="2"/>
          <w:sz w:val="28"/>
          <w:szCs w:val="28"/>
          <w:lang w:eastAsia="zh-CN"/>
        </w:rPr>
      </w:pP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风险提示：本公司承诺以诚实信用、勤勉尽责的原则管理和运用基金资产，但不保证基金一定盈利，也不保证最低收益。敬请投资者注意投资风险。投资者投资基金前</w:t>
      </w:r>
      <w:bookmarkStart w:id="0" w:name="_GoBack"/>
      <w:r>
        <w:rPr>
          <w:rFonts w:ascii="Times New Roman" w:hAnsi="Times New Roman" w:cs="Times New Roman" w:hint="eastAsia"/>
          <w:kern w:val="2"/>
          <w:lang w:eastAsia="zh-CN"/>
        </w:rPr>
        <w:t>应认真阅读基金的基金合同、更新的招募说明书等法律文件，投资与自身风险承受能力相适应的基金。</w:t>
      </w:r>
    </w:p>
    <w:bookmarkEnd w:id="0"/>
    <w:p w:rsidR="00E31E24" w:rsidRDefault="00E31E24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</w:p>
    <w:p w:rsidR="00E31E24" w:rsidRDefault="00817FE5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特此公告。</w:t>
      </w:r>
    </w:p>
    <w:p w:rsidR="00E31E24" w:rsidRDefault="00E31E24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</w:p>
    <w:p w:rsidR="00E31E24" w:rsidRDefault="00E31E24">
      <w:pPr>
        <w:pStyle w:val="a3"/>
        <w:spacing w:before="25" w:line="350" w:lineRule="auto"/>
        <w:ind w:right="227" w:firstLine="479"/>
        <w:jc w:val="both"/>
        <w:rPr>
          <w:rFonts w:ascii="Times New Roman" w:hAnsi="Times New Roman" w:cs="Times New Roman"/>
          <w:kern w:val="2"/>
          <w:lang w:eastAsia="zh-CN"/>
        </w:rPr>
      </w:pPr>
    </w:p>
    <w:p w:rsidR="00E31E24" w:rsidRDefault="00817FE5">
      <w:pPr>
        <w:pStyle w:val="a3"/>
        <w:spacing w:before="25" w:line="350" w:lineRule="auto"/>
        <w:ind w:right="227" w:firstLine="479"/>
        <w:jc w:val="right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山西证券股份有限公司</w:t>
      </w:r>
    </w:p>
    <w:p w:rsidR="00E31E24" w:rsidRDefault="00817FE5">
      <w:pPr>
        <w:pStyle w:val="a3"/>
        <w:spacing w:before="25" w:line="350" w:lineRule="auto"/>
        <w:ind w:right="227" w:firstLine="479"/>
        <w:jc w:val="right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 w:hint="eastAsia"/>
          <w:kern w:val="2"/>
          <w:lang w:eastAsia="zh-CN"/>
        </w:rPr>
        <w:t>2023</w:t>
      </w:r>
      <w:r>
        <w:rPr>
          <w:rFonts w:ascii="Times New Roman" w:hAnsi="Times New Roman" w:cs="Times New Roman" w:hint="eastAsia"/>
          <w:kern w:val="2"/>
          <w:lang w:eastAsia="zh-CN"/>
        </w:rPr>
        <w:t>年</w:t>
      </w:r>
      <w:r>
        <w:rPr>
          <w:rFonts w:ascii="Times New Roman" w:hAnsi="Times New Roman" w:cs="Times New Roman" w:hint="eastAsia"/>
          <w:kern w:val="2"/>
          <w:lang w:eastAsia="zh-CN"/>
        </w:rPr>
        <w:t>11</w:t>
      </w:r>
      <w:r>
        <w:rPr>
          <w:rFonts w:ascii="Times New Roman" w:hAnsi="Times New Roman" w:cs="Times New Roman" w:hint="eastAsia"/>
          <w:kern w:val="2"/>
          <w:lang w:eastAsia="zh-CN"/>
        </w:rPr>
        <w:t>月</w:t>
      </w:r>
      <w:r>
        <w:rPr>
          <w:rFonts w:ascii="Times New Roman" w:hAnsi="Times New Roman" w:cs="Times New Roman" w:hint="eastAsia"/>
          <w:kern w:val="2"/>
          <w:lang w:eastAsia="zh-CN"/>
        </w:rPr>
        <w:t>11</w:t>
      </w:r>
      <w:r>
        <w:rPr>
          <w:rFonts w:ascii="Times New Roman" w:hAnsi="Times New Roman" w:cs="Times New Roman" w:hint="eastAsia"/>
          <w:kern w:val="2"/>
          <w:lang w:eastAsia="zh-CN"/>
        </w:rPr>
        <w:t>日</w:t>
      </w:r>
    </w:p>
    <w:sectPr w:rsidR="00E31E24" w:rsidSect="00E31E24">
      <w:pgSz w:w="11910" w:h="16840"/>
      <w:pgMar w:top="1400" w:right="143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24" w:rsidRDefault="00817FE5">
      <w:r>
        <w:separator/>
      </w:r>
    </w:p>
  </w:endnote>
  <w:endnote w:type="continuationSeparator" w:id="0">
    <w:p w:rsidR="00E31E24" w:rsidRDefault="0081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24" w:rsidRDefault="00817FE5">
      <w:r>
        <w:separator/>
      </w:r>
    </w:p>
  </w:footnote>
  <w:footnote w:type="continuationSeparator" w:id="0">
    <w:p w:rsidR="00E31E24" w:rsidRDefault="00817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D15EFF"/>
    <w:multiLevelType w:val="singleLevel"/>
    <w:tmpl w:val="FBD15E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</w:compat>
  <w:rsids>
    <w:rsidRoot w:val="00E31E24"/>
    <w:rsid w:val="00817FE5"/>
    <w:rsid w:val="00E31E24"/>
    <w:rsid w:val="03B20E84"/>
    <w:rsid w:val="0811180D"/>
    <w:rsid w:val="13CE3C53"/>
    <w:rsid w:val="1A396979"/>
    <w:rsid w:val="24041FC5"/>
    <w:rsid w:val="25557634"/>
    <w:rsid w:val="43D67B71"/>
    <w:rsid w:val="53F613E0"/>
    <w:rsid w:val="596A1699"/>
    <w:rsid w:val="5BEB518C"/>
    <w:rsid w:val="64E87251"/>
    <w:rsid w:val="66E94C5D"/>
    <w:rsid w:val="70A4296D"/>
    <w:rsid w:val="72285963"/>
    <w:rsid w:val="73E22027"/>
    <w:rsid w:val="75F03194"/>
    <w:rsid w:val="7D3562A5"/>
    <w:rsid w:val="7DC56D82"/>
    <w:rsid w:val="7ED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31E2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E31E24"/>
    <w:pPr>
      <w:ind w:left="234"/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E31E24"/>
    <w:pPr>
      <w:ind w:left="837"/>
      <w:outlineLvl w:val="1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31E24"/>
    <w:pPr>
      <w:ind w:left="238"/>
    </w:pPr>
    <w:rPr>
      <w:rFonts w:ascii="宋体" w:eastAsia="宋体" w:hAnsi="宋体"/>
      <w:sz w:val="24"/>
      <w:szCs w:val="24"/>
    </w:rPr>
  </w:style>
  <w:style w:type="table" w:styleId="a4">
    <w:name w:val="Table Grid"/>
    <w:basedOn w:val="a1"/>
    <w:qFormat/>
    <w:rsid w:val="00E31E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1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E31E24"/>
  </w:style>
  <w:style w:type="paragraph" w:customStyle="1" w:styleId="TableParagraph">
    <w:name w:val="Table Paragraph"/>
    <w:basedOn w:val="a"/>
    <w:uiPriority w:val="1"/>
    <w:qFormat/>
    <w:rsid w:val="00E31E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4</DocSecurity>
  <Lines>6</Lines>
  <Paragraphs>1</Paragraphs>
  <ScaleCrop>false</ScaleCrop>
  <Company>CNSTOCK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1652086320286-%E5%B1%B1%E8%A5%BF%E8%AF%81%E5%88%B8%E8%82%A1%E4%BB%BD%E6%9C%89%E9%99%90%E5%85%AC%E5%8F%B8%E5%85%B3%E4%BA%8E%E6%9</dc:title>
  <dc:creator>黄瑞洁</dc:creator>
  <cp:lastModifiedBy>ZHONGM</cp:lastModifiedBy>
  <cp:revision>2</cp:revision>
  <dcterms:created xsi:type="dcterms:W3CDTF">2023-11-10T16:00:00Z</dcterms:created>
  <dcterms:modified xsi:type="dcterms:W3CDTF">2023-11-10T16:00:00Z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2023-03-02T00:00:00Z</vt:filetime>
  </property>
  <property fmtid="{D5CDD505-2E9C-101B-9397-08002B2CF9AE}" pid="5" name="KSOProductBuildVer">
    <vt:lpwstr>2052-11.8.2.11019</vt:lpwstr>
  </property>
  <property fmtid="{D5CDD505-2E9C-101B-9397-08002B2CF9AE}" pid="6" name="ICV">
    <vt:lpwstr>6E2B2E243DA14A4D9CF6ABF95ED6858B</vt:lpwstr>
  </property>
</Properties>
</file>