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A4" w:rsidRDefault="00F47814">
      <w:pPr>
        <w:jc w:val="center"/>
      </w:pPr>
      <w:r>
        <w:rPr>
          <w:rFonts w:ascii="宋体" w:eastAsia="宋体" w:hAnsi="宋体" w:cs="宋体"/>
          <w:b/>
          <w:sz w:val="36"/>
        </w:rPr>
        <w:t>招商基金管理有限公司关于旗下基金</w:t>
      </w:r>
    </w:p>
    <w:p w:rsidR="008616A4" w:rsidRDefault="00F47814">
      <w:pPr>
        <w:jc w:val="center"/>
      </w:pPr>
      <w:r>
        <w:rPr>
          <w:rFonts w:ascii="宋体" w:eastAsia="宋体" w:hAnsi="宋体" w:cs="宋体"/>
          <w:b/>
          <w:sz w:val="36"/>
        </w:rPr>
        <w:t>投资关联方承销证券的公告</w:t>
      </w:r>
    </w:p>
    <w:p w:rsidR="008616A4" w:rsidRDefault="00F47814">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格兰康希通信科技(上海)股份有限公司（以下简称“康希通信”）首次公开发行人民币普通股（A股）网下申购。康希通信本次发行的承销商招商证券股份有限公司为本公司的股东。康希通信发行价格为人民币10.5元/股，由发行人和主承销商根据初步询价结果，综合考虑发行人基本面、市场情况、同行业上市公司估值水平、募集资金需求及承销风险等因素协商确定。</w:t>
      </w:r>
    </w:p>
    <w:p w:rsidR="008616A4" w:rsidRDefault="00F47814">
      <w:pPr>
        <w:ind w:firstLine="600"/>
      </w:pPr>
      <w:r>
        <w:rPr>
          <w:rFonts w:ascii="宋体" w:eastAsia="宋体" w:hAnsi="宋体" w:cs="宋体"/>
          <w:sz w:val="24"/>
        </w:rPr>
        <w:t>根据法律法规、基金合同及康希通信于2023年11月10日发布的《首次公开发行股票并在科创板上市网下初步配售结果及网上中签结果公告》，现将本公司公募基金获配信息公告如下：</w:t>
      </w:r>
    </w:p>
    <w:tbl>
      <w:tblPr>
        <w:tblW w:w="836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62"/>
        <w:gridCol w:w="1701"/>
        <w:gridCol w:w="1701"/>
      </w:tblGrid>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基金名称</w:t>
            </w:r>
          </w:p>
        </w:tc>
        <w:tc>
          <w:tcPr>
            <w:tcW w:w="1701" w:type="dxa"/>
          </w:tcPr>
          <w:p w:rsidR="00BA375A" w:rsidRPr="00BA375A" w:rsidRDefault="00BA375A" w:rsidP="00BA375A">
            <w:pPr>
              <w:spacing w:line="240" w:lineRule="auto"/>
            </w:pPr>
            <w:r>
              <w:rPr>
                <w:rFonts w:ascii="宋体" w:eastAsia="宋体" w:hAnsi="宋体" w:cs="宋体"/>
                <w:sz w:val="24"/>
              </w:rPr>
              <w:t>获配数量(股)</w:t>
            </w:r>
          </w:p>
        </w:tc>
        <w:tc>
          <w:tcPr>
            <w:tcW w:w="1701" w:type="dxa"/>
          </w:tcPr>
          <w:p w:rsidR="00BA375A" w:rsidRPr="00BA375A" w:rsidRDefault="00BA375A" w:rsidP="00BA375A">
            <w:pPr>
              <w:spacing w:line="240" w:lineRule="auto"/>
            </w:pPr>
            <w:r>
              <w:rPr>
                <w:rFonts w:ascii="宋体" w:eastAsia="宋体" w:hAnsi="宋体" w:cs="宋体"/>
                <w:sz w:val="24"/>
              </w:rPr>
              <w:t>获配金额（元）</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招商产业升级1年持有期混合型证券投资基金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4711</w:t>
            </w:r>
          </w:p>
        </w:tc>
        <w:tc>
          <w:tcPr>
            <w:tcW w:w="1701" w:type="dxa"/>
          </w:tcPr>
          <w:p w:rsidR="00BA375A" w:rsidRPr="00BA375A" w:rsidRDefault="00BA375A" w:rsidP="00BA375A">
            <w:pPr>
              <w:spacing w:line="240" w:lineRule="auto"/>
              <w:jc w:val="right"/>
            </w:pPr>
            <w:r>
              <w:rPr>
                <w:rFonts w:ascii="宋体" w:eastAsia="宋体" w:hAnsi="宋体" w:cs="宋体"/>
                <w:sz w:val="24"/>
              </w:rPr>
              <w:t>49465.50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招商品质发现混合型证券投资基金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招商核心竞争力混合型证券投资基金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招商医药健康产业股票型证券投资基金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招商品质升级混合型证券投资基金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招商核心装备混合型证券投资基金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4063</w:t>
            </w:r>
          </w:p>
        </w:tc>
        <w:tc>
          <w:tcPr>
            <w:tcW w:w="1701" w:type="dxa"/>
          </w:tcPr>
          <w:p w:rsidR="00BA375A" w:rsidRPr="00BA375A" w:rsidRDefault="00BA375A" w:rsidP="00BA375A">
            <w:pPr>
              <w:spacing w:line="240" w:lineRule="auto"/>
              <w:jc w:val="right"/>
            </w:pPr>
            <w:r>
              <w:rPr>
                <w:rFonts w:ascii="宋体" w:eastAsia="宋体" w:hAnsi="宋体" w:cs="宋体"/>
                <w:sz w:val="24"/>
              </w:rPr>
              <w:t>42661.50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招商行业领先混合型证券投资基金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5595</w:t>
            </w:r>
          </w:p>
        </w:tc>
        <w:tc>
          <w:tcPr>
            <w:tcW w:w="1701" w:type="dxa"/>
          </w:tcPr>
          <w:p w:rsidR="00BA375A" w:rsidRPr="00BA375A" w:rsidRDefault="00BA375A" w:rsidP="00BA375A">
            <w:pPr>
              <w:spacing w:line="240" w:lineRule="auto"/>
              <w:jc w:val="right"/>
            </w:pPr>
            <w:r>
              <w:rPr>
                <w:rFonts w:ascii="宋体" w:eastAsia="宋体" w:hAnsi="宋体" w:cs="宋体"/>
                <w:sz w:val="24"/>
              </w:rPr>
              <w:t>58747.50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招商创新增长混合型证券投资基金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招商国企改革主题混合型证券投资基金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4682</w:t>
            </w:r>
          </w:p>
        </w:tc>
        <w:tc>
          <w:tcPr>
            <w:tcW w:w="1701" w:type="dxa"/>
          </w:tcPr>
          <w:p w:rsidR="00BA375A" w:rsidRPr="00BA375A" w:rsidRDefault="00BA375A" w:rsidP="00BA375A">
            <w:pPr>
              <w:spacing w:line="240" w:lineRule="auto"/>
              <w:jc w:val="right"/>
            </w:pPr>
            <w:r>
              <w:rPr>
                <w:rFonts w:ascii="宋体" w:eastAsia="宋体" w:hAnsi="宋体" w:cs="宋体"/>
                <w:sz w:val="24"/>
              </w:rPr>
              <w:t>49161.00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招商安泰偏股混合型证券投资基金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招商移动互联网产业股票型证券投资基金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招商专精特新股票型证券投资基金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招商蓝筹精选股票型证券投资基金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招商中证光伏产业指数型证券投资基金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招商金安成长严选混合型证券投资基金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招商中证500指数增强型证券投资基金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3533</w:t>
            </w:r>
          </w:p>
        </w:tc>
        <w:tc>
          <w:tcPr>
            <w:tcW w:w="1701" w:type="dxa"/>
          </w:tcPr>
          <w:p w:rsidR="00BA375A" w:rsidRPr="00BA375A" w:rsidRDefault="00BA375A" w:rsidP="00BA375A">
            <w:pPr>
              <w:spacing w:line="240" w:lineRule="auto"/>
              <w:jc w:val="right"/>
            </w:pPr>
            <w:r>
              <w:rPr>
                <w:rFonts w:ascii="宋体" w:eastAsia="宋体" w:hAnsi="宋体" w:cs="宋体"/>
                <w:sz w:val="24"/>
              </w:rPr>
              <w:t>37096.50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招商体育文化休闲股票型证券投资基金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招商科技创新混合型证券投资基金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招商研究优选股票型证券投资基金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6007</w:t>
            </w:r>
          </w:p>
        </w:tc>
        <w:tc>
          <w:tcPr>
            <w:tcW w:w="1701" w:type="dxa"/>
          </w:tcPr>
          <w:p w:rsidR="00BA375A" w:rsidRPr="00BA375A" w:rsidRDefault="00BA375A" w:rsidP="00BA375A">
            <w:pPr>
              <w:spacing w:line="240" w:lineRule="auto"/>
              <w:jc w:val="right"/>
            </w:pPr>
            <w:r>
              <w:rPr>
                <w:rFonts w:ascii="宋体" w:eastAsia="宋体" w:hAnsi="宋体" w:cs="宋体"/>
                <w:sz w:val="24"/>
              </w:rPr>
              <w:t>63073.50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招商中证新能源汽车指数型证券投资基金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招商成长精选一年定期开放混合型发起式证</w:t>
            </w:r>
            <w:r>
              <w:rPr>
                <w:rFonts w:ascii="宋体" w:eastAsia="宋体" w:hAnsi="宋体" w:cs="宋体"/>
                <w:sz w:val="24"/>
              </w:rPr>
              <w:lastRenderedPageBreak/>
              <w:t>券投资基金</w:t>
            </w:r>
          </w:p>
        </w:tc>
        <w:tc>
          <w:tcPr>
            <w:tcW w:w="1701" w:type="dxa"/>
          </w:tcPr>
          <w:p w:rsidR="00BA375A" w:rsidRPr="00BA375A" w:rsidRDefault="00BA375A" w:rsidP="00BA375A">
            <w:pPr>
              <w:spacing w:line="240" w:lineRule="auto"/>
              <w:jc w:val="right"/>
            </w:pPr>
            <w:r>
              <w:rPr>
                <w:rFonts w:ascii="宋体" w:eastAsia="宋体" w:hAnsi="宋体" w:cs="宋体"/>
                <w:sz w:val="24"/>
              </w:rPr>
              <w:lastRenderedPageBreak/>
              <w:t>5506</w:t>
            </w:r>
          </w:p>
        </w:tc>
        <w:tc>
          <w:tcPr>
            <w:tcW w:w="1701" w:type="dxa"/>
          </w:tcPr>
          <w:p w:rsidR="00BA375A" w:rsidRPr="00BA375A" w:rsidRDefault="00BA375A" w:rsidP="00BA375A">
            <w:pPr>
              <w:spacing w:line="240" w:lineRule="auto"/>
              <w:jc w:val="right"/>
            </w:pPr>
            <w:r>
              <w:rPr>
                <w:rFonts w:ascii="宋体" w:eastAsia="宋体" w:hAnsi="宋体" w:cs="宋体"/>
                <w:sz w:val="24"/>
              </w:rPr>
              <w:t>57813.00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lastRenderedPageBreak/>
              <w:t>招商趋势领航混合型证券投资基金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招商丰盈积极配置混合型证券投资基金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招商国证食品饮料行业交易型开放式指数证券投资基金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5565</w:t>
            </w:r>
          </w:p>
        </w:tc>
        <w:tc>
          <w:tcPr>
            <w:tcW w:w="1701" w:type="dxa"/>
          </w:tcPr>
          <w:p w:rsidR="00BA375A" w:rsidRPr="00BA375A" w:rsidRDefault="00BA375A" w:rsidP="00BA375A">
            <w:pPr>
              <w:spacing w:line="240" w:lineRule="auto"/>
              <w:jc w:val="right"/>
            </w:pPr>
            <w:r>
              <w:rPr>
                <w:rFonts w:ascii="宋体" w:eastAsia="宋体" w:hAnsi="宋体" w:cs="宋体"/>
                <w:sz w:val="24"/>
              </w:rPr>
              <w:t>58432.50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招商中国机遇股票型证券投资基金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招商瑞泰1年持有期混合型证券投资基金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招商均衡成长混合型证券投资基金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3268</w:t>
            </w:r>
          </w:p>
        </w:tc>
        <w:tc>
          <w:tcPr>
            <w:tcW w:w="1701" w:type="dxa"/>
          </w:tcPr>
          <w:p w:rsidR="00BA375A" w:rsidRPr="00BA375A" w:rsidRDefault="00BA375A" w:rsidP="00BA375A">
            <w:pPr>
              <w:spacing w:line="240" w:lineRule="auto"/>
              <w:jc w:val="right"/>
            </w:pPr>
            <w:r>
              <w:rPr>
                <w:rFonts w:ascii="宋体" w:eastAsia="宋体" w:hAnsi="宋体" w:cs="宋体"/>
                <w:sz w:val="24"/>
              </w:rPr>
              <w:t>34314.00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招商中证国新央企股东回报交易型开放式指数证券投资基金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招商安益灵活配置混合型证券投资基金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招商MSCI中国A股国际通交易型开放式指数证券投资基金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招商睿逸稳健配置混合型证券投资基金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6360</w:t>
            </w:r>
          </w:p>
        </w:tc>
        <w:tc>
          <w:tcPr>
            <w:tcW w:w="1701" w:type="dxa"/>
          </w:tcPr>
          <w:p w:rsidR="00BA375A" w:rsidRPr="00BA375A" w:rsidRDefault="00BA375A" w:rsidP="00BA375A">
            <w:pPr>
              <w:spacing w:line="240" w:lineRule="auto"/>
              <w:jc w:val="right"/>
            </w:pPr>
            <w:r>
              <w:rPr>
                <w:rFonts w:ascii="宋体" w:eastAsia="宋体" w:hAnsi="宋体" w:cs="宋体"/>
                <w:sz w:val="24"/>
              </w:rPr>
              <w:t>66780.00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招商瑞文混合型证券投资基金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招商沪深300地产等权重指数证券投资基金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招商沪深300增强策略交易型开放式指数证券投资基金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招商量化精选股票型发起式证券投资基金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招商和悦稳健养老目标一年持有期混合型基金中基金(FOF)</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招商品质成长混合型证券投资基金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招商沪深300指数增强型证券投资基金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招商裕华混合型证券投资基金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4917</w:t>
            </w:r>
          </w:p>
        </w:tc>
        <w:tc>
          <w:tcPr>
            <w:tcW w:w="1701" w:type="dxa"/>
          </w:tcPr>
          <w:p w:rsidR="00BA375A" w:rsidRPr="00BA375A" w:rsidRDefault="00BA375A" w:rsidP="00BA375A">
            <w:pPr>
              <w:spacing w:line="240" w:lineRule="auto"/>
              <w:jc w:val="right"/>
            </w:pPr>
            <w:r>
              <w:rPr>
                <w:rFonts w:ascii="宋体" w:eastAsia="宋体" w:hAnsi="宋体" w:cs="宋体"/>
                <w:sz w:val="24"/>
              </w:rPr>
              <w:t>51628.50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招商瑞利灵活配置混合型证券投资基金(LOF)</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招商中证全指软件交易型开放式指数证券投资基金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4476</w:t>
            </w:r>
          </w:p>
        </w:tc>
        <w:tc>
          <w:tcPr>
            <w:tcW w:w="1701" w:type="dxa"/>
          </w:tcPr>
          <w:p w:rsidR="00BA375A" w:rsidRPr="00BA375A" w:rsidRDefault="00BA375A" w:rsidP="00BA375A">
            <w:pPr>
              <w:spacing w:line="240" w:lineRule="auto"/>
              <w:jc w:val="right"/>
            </w:pPr>
            <w:r>
              <w:rPr>
                <w:rFonts w:ascii="宋体" w:eastAsia="宋体" w:hAnsi="宋体" w:cs="宋体"/>
                <w:sz w:val="24"/>
              </w:rPr>
              <w:t>46998.00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招商中证畜牧养殖交易型开放式指数证券投资基金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招商社会责任混合型证券投资基金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招商中证全指医疗器械交易型开放式指数证券投资基金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4417</w:t>
            </w:r>
          </w:p>
        </w:tc>
        <w:tc>
          <w:tcPr>
            <w:tcW w:w="1701" w:type="dxa"/>
          </w:tcPr>
          <w:p w:rsidR="00BA375A" w:rsidRPr="00BA375A" w:rsidRDefault="00BA375A" w:rsidP="00BA375A">
            <w:pPr>
              <w:spacing w:line="240" w:lineRule="auto"/>
              <w:jc w:val="right"/>
            </w:pPr>
            <w:r>
              <w:rPr>
                <w:rFonts w:ascii="宋体" w:eastAsia="宋体" w:hAnsi="宋体" w:cs="宋体"/>
                <w:sz w:val="24"/>
              </w:rPr>
              <w:t>46378.50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招商境远灵活配置混合型证券投资基金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3327</w:t>
            </w:r>
          </w:p>
        </w:tc>
        <w:tc>
          <w:tcPr>
            <w:tcW w:w="1701" w:type="dxa"/>
          </w:tcPr>
          <w:p w:rsidR="00BA375A" w:rsidRPr="00BA375A" w:rsidRDefault="00BA375A" w:rsidP="00BA375A">
            <w:pPr>
              <w:spacing w:line="240" w:lineRule="auto"/>
              <w:jc w:val="right"/>
            </w:pPr>
            <w:r>
              <w:rPr>
                <w:rFonts w:ascii="宋体" w:eastAsia="宋体" w:hAnsi="宋体" w:cs="宋体"/>
                <w:sz w:val="24"/>
              </w:rPr>
              <w:t>34933.50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招商瑞信稳健配置混合型证券投资基金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招商中证白酒指数证券投资基金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招商瑞恒一年持有期混合型证券投资基金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招商中证上海环交所碳中和交易型开放式指数证券投资基金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招商中证红利交易型开放式指数证券投资基金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招商中证银行指数证券投资基金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招商匠心优选1年封闭运作混合型证券投资基金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招商中证1000指数增强型证券投资基金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lastRenderedPageBreak/>
              <w:t>招商中证煤炭等权指数证券投资基金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招商价值成长混合型证券投资基金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招商前沿医疗保健股票型证券投资基金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招商中证100交易型开放式指数证券投资基金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5064</w:t>
            </w:r>
          </w:p>
        </w:tc>
        <w:tc>
          <w:tcPr>
            <w:tcW w:w="1701" w:type="dxa"/>
          </w:tcPr>
          <w:p w:rsidR="00BA375A" w:rsidRPr="00BA375A" w:rsidRDefault="00BA375A" w:rsidP="00BA375A">
            <w:pPr>
              <w:spacing w:line="240" w:lineRule="auto"/>
              <w:jc w:val="right"/>
            </w:pPr>
            <w:r>
              <w:rPr>
                <w:rFonts w:ascii="宋体" w:eastAsia="宋体" w:hAnsi="宋体" w:cs="宋体"/>
                <w:sz w:val="24"/>
              </w:rPr>
              <w:t>53172.00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招商高端装备混合型证券投资基金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6360</w:t>
            </w:r>
          </w:p>
        </w:tc>
        <w:tc>
          <w:tcPr>
            <w:tcW w:w="1701" w:type="dxa"/>
          </w:tcPr>
          <w:p w:rsidR="00BA375A" w:rsidRPr="00BA375A" w:rsidRDefault="00BA375A" w:rsidP="00BA375A">
            <w:pPr>
              <w:spacing w:line="240" w:lineRule="auto"/>
              <w:jc w:val="right"/>
            </w:pPr>
            <w:r>
              <w:rPr>
                <w:rFonts w:ascii="宋体" w:eastAsia="宋体" w:hAnsi="宋体" w:cs="宋体"/>
                <w:sz w:val="24"/>
              </w:rPr>
              <w:t>66780.00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招商制造业转型灵活配置混合型证券投资基金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招商均衡回报混合型证券投资基金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招商中证消费龙头指数增强型证券投资基金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招商国证生物医药指数证券投资基金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招商安润灵活配置混合型证券投资基金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招商中证500增强策略交易型开放式指数证券投资基金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3651</w:t>
            </w:r>
          </w:p>
        </w:tc>
        <w:tc>
          <w:tcPr>
            <w:tcW w:w="1701" w:type="dxa"/>
          </w:tcPr>
          <w:p w:rsidR="00BA375A" w:rsidRPr="00BA375A" w:rsidRDefault="00BA375A" w:rsidP="00BA375A">
            <w:pPr>
              <w:spacing w:line="240" w:lineRule="auto"/>
              <w:jc w:val="right"/>
            </w:pPr>
            <w:r>
              <w:rPr>
                <w:rFonts w:ascii="宋体" w:eastAsia="宋体" w:hAnsi="宋体" w:cs="宋体"/>
                <w:sz w:val="24"/>
              </w:rPr>
              <w:t>38335.50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招商国证2000指数增强型证券投资基金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招商中证全指证券公司指数证券投资基金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招商中证电池主题交易型开放式指数证券投资基金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招商品质生活混合型证券投资基金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招商碳中和主题混合型证券投资基金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招商中证800指数增强型证券投资基金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4505</w:t>
            </w:r>
          </w:p>
        </w:tc>
        <w:tc>
          <w:tcPr>
            <w:tcW w:w="1701" w:type="dxa"/>
          </w:tcPr>
          <w:p w:rsidR="00BA375A" w:rsidRPr="00BA375A" w:rsidRDefault="00BA375A" w:rsidP="00BA375A">
            <w:pPr>
              <w:spacing w:line="240" w:lineRule="auto"/>
              <w:jc w:val="right"/>
            </w:pPr>
            <w:r>
              <w:rPr>
                <w:rFonts w:ascii="宋体" w:eastAsia="宋体" w:hAnsi="宋体" w:cs="宋体"/>
                <w:sz w:val="24"/>
              </w:rPr>
              <w:t>47302.50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招商瑞庆灵活配置混合型证券投资基金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招商中证500等权重指数增强型证券投资基金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招商裕泰混合型证券投资基金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4799</w:t>
            </w:r>
          </w:p>
        </w:tc>
        <w:tc>
          <w:tcPr>
            <w:tcW w:w="1701" w:type="dxa"/>
          </w:tcPr>
          <w:p w:rsidR="00BA375A" w:rsidRPr="00BA375A" w:rsidRDefault="00BA375A" w:rsidP="00BA375A">
            <w:pPr>
              <w:spacing w:line="240" w:lineRule="auto"/>
              <w:jc w:val="right"/>
            </w:pPr>
            <w:r>
              <w:rPr>
                <w:rFonts w:ascii="宋体" w:eastAsia="宋体" w:hAnsi="宋体" w:cs="宋体"/>
                <w:sz w:val="24"/>
              </w:rPr>
              <w:t>50389.50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招商能源转型混合型证券投资基金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5094</w:t>
            </w:r>
          </w:p>
        </w:tc>
        <w:tc>
          <w:tcPr>
            <w:tcW w:w="1701" w:type="dxa"/>
          </w:tcPr>
          <w:p w:rsidR="00BA375A" w:rsidRPr="00BA375A" w:rsidRDefault="00BA375A" w:rsidP="00BA375A">
            <w:pPr>
              <w:spacing w:line="240" w:lineRule="auto"/>
              <w:jc w:val="right"/>
            </w:pPr>
            <w:r>
              <w:rPr>
                <w:rFonts w:ascii="宋体" w:eastAsia="宋体" w:hAnsi="宋体" w:cs="宋体"/>
                <w:sz w:val="24"/>
              </w:rPr>
              <w:t>53487.00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招商中证科创创业50交易型开放式指数证券投资基金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r w:rsidR="00BA375A" w:rsidRPr="00BA375A" w:rsidTr="00BA375A">
        <w:trPr>
          <w:jc w:val="center"/>
        </w:trPr>
        <w:tc>
          <w:tcPr>
            <w:tcW w:w="4962" w:type="dxa"/>
          </w:tcPr>
          <w:p w:rsidR="00BA375A" w:rsidRPr="00BA375A" w:rsidRDefault="00BA375A" w:rsidP="00BA375A">
            <w:pPr>
              <w:spacing w:line="240" w:lineRule="auto"/>
            </w:pPr>
            <w:r>
              <w:rPr>
                <w:rFonts w:ascii="宋体" w:eastAsia="宋体" w:hAnsi="宋体" w:cs="宋体"/>
                <w:sz w:val="24"/>
              </w:rPr>
              <w:t>招商中证1000增强策略交易型开放式指数证券投资基金</w:t>
            </w:r>
          </w:p>
        </w:tc>
        <w:tc>
          <w:tcPr>
            <w:tcW w:w="1701" w:type="dxa"/>
          </w:tcPr>
          <w:p w:rsidR="00BA375A" w:rsidRPr="00BA375A" w:rsidRDefault="00BA375A" w:rsidP="00BA375A">
            <w:pPr>
              <w:spacing w:line="240" w:lineRule="auto"/>
              <w:jc w:val="right"/>
            </w:pPr>
            <w:r>
              <w:rPr>
                <w:rFonts w:ascii="宋体" w:eastAsia="宋体" w:hAnsi="宋体" w:cs="宋体"/>
                <w:sz w:val="24"/>
              </w:rPr>
              <w:t>6478</w:t>
            </w:r>
          </w:p>
        </w:tc>
        <w:tc>
          <w:tcPr>
            <w:tcW w:w="1701" w:type="dxa"/>
          </w:tcPr>
          <w:p w:rsidR="00BA375A" w:rsidRPr="00BA375A" w:rsidRDefault="00BA375A" w:rsidP="00BA375A">
            <w:pPr>
              <w:spacing w:line="240" w:lineRule="auto"/>
              <w:jc w:val="right"/>
            </w:pPr>
            <w:r>
              <w:rPr>
                <w:rFonts w:ascii="宋体" w:eastAsia="宋体" w:hAnsi="宋体" w:cs="宋体"/>
                <w:sz w:val="24"/>
              </w:rPr>
              <w:t>68019.00</w:t>
            </w:r>
          </w:p>
        </w:tc>
      </w:tr>
    </w:tbl>
    <w:p w:rsidR="008616A4" w:rsidRDefault="00F47814">
      <w:pPr>
        <w:ind w:firstLine="600"/>
      </w:pPr>
      <w:r>
        <w:rPr>
          <w:rFonts w:ascii="宋体" w:eastAsia="宋体" w:hAnsi="宋体" w:cs="宋体"/>
          <w:sz w:val="24"/>
        </w:rPr>
        <w:t>如有疑问，请拨打客户服务热线：400-887-9555（免长途话费），或登陆网站www.cmfchina.com 获取相关信息。</w:t>
      </w:r>
    </w:p>
    <w:p w:rsidR="008616A4" w:rsidRDefault="00F47814">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616A4" w:rsidRDefault="00F47814">
      <w:pPr>
        <w:ind w:firstLine="600"/>
      </w:pPr>
      <w:r>
        <w:rPr>
          <w:rFonts w:ascii="宋体" w:eastAsia="宋体" w:hAnsi="宋体" w:cs="宋体"/>
          <w:sz w:val="24"/>
        </w:rPr>
        <w:t>特此公告。</w:t>
      </w:r>
    </w:p>
    <w:p w:rsidR="008616A4" w:rsidRDefault="00F47814">
      <w:pPr>
        <w:jc w:val="right"/>
      </w:pPr>
      <w:r>
        <w:rPr>
          <w:rFonts w:ascii="宋体" w:eastAsia="宋体" w:hAnsi="宋体" w:cs="宋体"/>
          <w:sz w:val="24"/>
        </w:rPr>
        <w:t>招商基金管理有限公司</w:t>
      </w:r>
    </w:p>
    <w:p w:rsidR="008616A4" w:rsidRDefault="00F47814">
      <w:pPr>
        <w:jc w:val="right"/>
      </w:pPr>
      <w:r>
        <w:rPr>
          <w:rFonts w:ascii="宋体" w:eastAsia="宋体" w:hAnsi="宋体" w:cs="宋体"/>
          <w:sz w:val="24"/>
        </w:rPr>
        <w:t>2023年11月11日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14" w:rsidRDefault="00F47814" w:rsidP="00697753">
      <w:pPr>
        <w:spacing w:line="240" w:lineRule="auto"/>
      </w:pPr>
      <w:r>
        <w:separator/>
      </w:r>
    </w:p>
  </w:endnote>
  <w:endnote w:type="continuationSeparator" w:id="0">
    <w:p w:rsidR="00F47814" w:rsidRDefault="00F47814"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14" w:rsidRDefault="00F47814" w:rsidP="00697753">
      <w:pPr>
        <w:spacing w:line="240" w:lineRule="auto"/>
      </w:pPr>
      <w:r>
        <w:separator/>
      </w:r>
    </w:p>
  </w:footnote>
  <w:footnote w:type="continuationSeparator" w:id="0">
    <w:p w:rsidR="00F47814" w:rsidRDefault="00F47814"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56673"/>
    <w:rsid w:val="0054020C"/>
    <w:rsid w:val="005A15D5"/>
    <w:rsid w:val="00697753"/>
    <w:rsid w:val="00760179"/>
    <w:rsid w:val="008616A4"/>
    <w:rsid w:val="0090216F"/>
    <w:rsid w:val="00A11C4C"/>
    <w:rsid w:val="00BA375A"/>
    <w:rsid w:val="00C16EF9"/>
    <w:rsid w:val="00D46795"/>
    <w:rsid w:val="00DE0DD7"/>
    <w:rsid w:val="00F478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2734</Characters>
  <Application>Microsoft Office Word</Application>
  <DocSecurity>4</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2023-11-10T16:01:00Z</dcterms:created>
  <dcterms:modified xsi:type="dcterms:W3CDTF">2023-11-10T16:01:00Z</dcterms:modified>
</cp:coreProperties>
</file>