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20" w:rsidRDefault="00653C20"/>
    <w:p w:rsidR="002616FB" w:rsidRDefault="002616FB" w:rsidP="002616FB">
      <w:pPr>
        <w:jc w:val="center"/>
        <w:rPr>
          <w:rFonts w:ascii="宋体" w:eastAsia="宋体" w:hAnsi="宋体"/>
          <w:b/>
          <w:sz w:val="30"/>
        </w:rPr>
      </w:pPr>
      <w:r w:rsidRPr="002616FB">
        <w:rPr>
          <w:rFonts w:ascii="宋体" w:eastAsia="宋体" w:hAnsi="宋体" w:hint="eastAsia"/>
          <w:b/>
          <w:sz w:val="30"/>
        </w:rPr>
        <w:t>博时安盈债券型证券投资基金调整大额申购、转换转入、定期定额投资业务的公告</w:t>
      </w:r>
    </w:p>
    <w:p w:rsidR="002616FB" w:rsidRDefault="002616FB" w:rsidP="002616FB">
      <w:pPr>
        <w:jc w:val="center"/>
        <w:rPr>
          <w:rFonts w:ascii="宋体" w:eastAsia="宋体" w:hAnsi="宋体"/>
          <w:b/>
          <w:sz w:val="24"/>
        </w:rPr>
      </w:pPr>
      <w:r w:rsidRPr="002616FB">
        <w:rPr>
          <w:rFonts w:ascii="宋体" w:eastAsia="宋体" w:hAnsi="宋体" w:hint="eastAsia"/>
          <w:b/>
          <w:sz w:val="24"/>
        </w:rPr>
        <w:t>公告送出日期：</w:t>
      </w:r>
      <w:r w:rsidRPr="002616FB">
        <w:rPr>
          <w:rFonts w:ascii="宋体" w:eastAsia="宋体" w:hAnsi="宋体"/>
          <w:b/>
          <w:sz w:val="24"/>
        </w:rPr>
        <w:t>2023年11月8日</w:t>
      </w:r>
    </w:p>
    <w:p w:rsidR="002616FB" w:rsidRDefault="002616FB" w:rsidP="002616FB">
      <w:pPr>
        <w:jc w:val="center"/>
        <w:rPr>
          <w:rFonts w:ascii="宋体" w:eastAsia="宋体" w:hAnsi="宋体"/>
          <w:b/>
          <w:sz w:val="24"/>
        </w:rPr>
      </w:pPr>
    </w:p>
    <w:p w:rsidR="002616FB" w:rsidRDefault="002616FB" w:rsidP="002616FB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2616FB" w:rsidTr="002616FB">
        <w:tc>
          <w:tcPr>
            <w:tcW w:w="3408" w:type="dxa"/>
            <w:gridSpan w:val="2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博时安盈债券型证券投资基金</w:t>
            </w:r>
          </w:p>
        </w:tc>
      </w:tr>
      <w:tr w:rsidR="002616FB" w:rsidTr="002616FB">
        <w:tc>
          <w:tcPr>
            <w:tcW w:w="3408" w:type="dxa"/>
            <w:gridSpan w:val="2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</w:p>
        </w:tc>
      </w:tr>
      <w:tr w:rsidR="002616FB" w:rsidTr="002616FB">
        <w:tc>
          <w:tcPr>
            <w:tcW w:w="3408" w:type="dxa"/>
            <w:gridSpan w:val="2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000084</w:t>
            </w:r>
          </w:p>
        </w:tc>
      </w:tr>
      <w:tr w:rsidR="002616FB" w:rsidTr="002616FB">
        <w:tc>
          <w:tcPr>
            <w:tcW w:w="3408" w:type="dxa"/>
            <w:gridSpan w:val="2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2616FB" w:rsidTr="002616FB">
        <w:tc>
          <w:tcPr>
            <w:tcW w:w="3408" w:type="dxa"/>
            <w:gridSpan w:val="2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根据有关法律法规及《博时安盈债券型证券投资基金基金合同》、《博时安盈债券型证券投资基金招募说明书》等的规定</w:t>
            </w:r>
          </w:p>
        </w:tc>
      </w:tr>
      <w:tr w:rsidR="002616FB" w:rsidTr="002616FB">
        <w:tc>
          <w:tcPr>
            <w:tcW w:w="1704" w:type="dxa"/>
            <w:vMerge w:val="restart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1704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2023年11月8日</w:t>
            </w:r>
          </w:p>
        </w:tc>
      </w:tr>
      <w:tr w:rsidR="002616FB" w:rsidTr="002616FB">
        <w:tc>
          <w:tcPr>
            <w:tcW w:w="1704" w:type="dxa"/>
            <w:vMerge/>
            <w:vAlign w:val="center"/>
          </w:tcPr>
          <w:p w:rsidR="002616FB" w:rsidRDefault="002616FB" w:rsidP="002616FB"/>
        </w:tc>
        <w:tc>
          <w:tcPr>
            <w:tcW w:w="1704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2023年11月8日</w:t>
            </w:r>
          </w:p>
        </w:tc>
      </w:tr>
      <w:tr w:rsidR="002616FB" w:rsidTr="002616FB">
        <w:tc>
          <w:tcPr>
            <w:tcW w:w="1704" w:type="dxa"/>
            <w:vMerge/>
            <w:vAlign w:val="center"/>
          </w:tcPr>
          <w:p w:rsidR="002616FB" w:rsidRDefault="002616FB" w:rsidP="002616FB"/>
        </w:tc>
        <w:tc>
          <w:tcPr>
            <w:tcW w:w="1704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2023年11月8日</w:t>
            </w:r>
          </w:p>
        </w:tc>
      </w:tr>
      <w:tr w:rsidR="002616FB" w:rsidTr="002616FB">
        <w:tc>
          <w:tcPr>
            <w:tcW w:w="1704" w:type="dxa"/>
            <w:vMerge/>
            <w:vAlign w:val="center"/>
          </w:tcPr>
          <w:p w:rsidR="002616FB" w:rsidRDefault="002616FB" w:rsidP="002616FB"/>
        </w:tc>
        <w:tc>
          <w:tcPr>
            <w:tcW w:w="1704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2616FB" w:rsidTr="002616FB">
        <w:tc>
          <w:tcPr>
            <w:tcW w:w="1704" w:type="dxa"/>
            <w:vMerge/>
            <w:vAlign w:val="center"/>
          </w:tcPr>
          <w:p w:rsidR="002616FB" w:rsidRDefault="002616FB" w:rsidP="002616FB"/>
        </w:tc>
        <w:tc>
          <w:tcPr>
            <w:tcW w:w="1704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2616FB" w:rsidTr="002616FB">
        <w:tc>
          <w:tcPr>
            <w:tcW w:w="1704" w:type="dxa"/>
            <w:vMerge/>
            <w:vAlign w:val="center"/>
          </w:tcPr>
          <w:p w:rsidR="002616FB" w:rsidRDefault="002616FB" w:rsidP="002616FB"/>
        </w:tc>
        <w:tc>
          <w:tcPr>
            <w:tcW w:w="1704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2616FB" w:rsidTr="002616FB">
        <w:tc>
          <w:tcPr>
            <w:tcW w:w="1704" w:type="dxa"/>
            <w:vMerge/>
            <w:vAlign w:val="center"/>
          </w:tcPr>
          <w:p w:rsidR="002616FB" w:rsidRDefault="002616FB" w:rsidP="002616FB"/>
        </w:tc>
        <w:tc>
          <w:tcPr>
            <w:tcW w:w="1704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调整大额申购、转换转入、定期定额投资的原因说明</w:t>
            </w:r>
          </w:p>
        </w:tc>
        <w:tc>
          <w:tcPr>
            <w:tcW w:w="5114" w:type="dxa"/>
            <w:gridSpan w:val="3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2616FB" w:rsidTr="002616FB">
        <w:tc>
          <w:tcPr>
            <w:tcW w:w="3408" w:type="dxa"/>
            <w:gridSpan w:val="2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1704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1705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  <w:tc>
          <w:tcPr>
            <w:tcW w:w="1705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  <w:r>
              <w:rPr>
                <w:rFonts w:ascii="宋体" w:eastAsia="宋体" w:hAnsi="宋体"/>
                <w:sz w:val="24"/>
              </w:rPr>
              <w:t>E</w:t>
            </w:r>
          </w:p>
        </w:tc>
      </w:tr>
      <w:tr w:rsidR="002616FB" w:rsidTr="002616FB">
        <w:tc>
          <w:tcPr>
            <w:tcW w:w="3408" w:type="dxa"/>
            <w:gridSpan w:val="2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1704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000084</w:t>
            </w:r>
          </w:p>
        </w:tc>
        <w:tc>
          <w:tcPr>
            <w:tcW w:w="1705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000085</w:t>
            </w:r>
          </w:p>
        </w:tc>
        <w:tc>
          <w:tcPr>
            <w:tcW w:w="1705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019067</w:t>
            </w:r>
          </w:p>
        </w:tc>
      </w:tr>
      <w:tr w:rsidR="002616FB" w:rsidTr="002616FB">
        <w:tc>
          <w:tcPr>
            <w:tcW w:w="3408" w:type="dxa"/>
            <w:gridSpan w:val="2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该类基金份额是否调整大额申购、转换转入、定期定额投资业务</w:t>
            </w:r>
          </w:p>
        </w:tc>
        <w:tc>
          <w:tcPr>
            <w:tcW w:w="1704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705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705" w:type="dxa"/>
            <w:vAlign w:val="center"/>
          </w:tcPr>
          <w:p w:rsidR="002616FB" w:rsidRPr="002616FB" w:rsidRDefault="002616FB" w:rsidP="002616FB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2616FB" w:rsidRDefault="002616FB" w:rsidP="002616FB"/>
    <w:p w:rsidR="002616FB" w:rsidRDefault="002616FB" w:rsidP="002616FB">
      <w:pPr>
        <w:pStyle w:val="3"/>
        <w:rPr>
          <w:rFonts w:ascii="宋体" w:eastAsia="宋体" w:hAnsi="宋体"/>
          <w:sz w:val="24"/>
        </w:rPr>
      </w:pPr>
      <w:r w:rsidRPr="002616FB">
        <w:rPr>
          <w:rFonts w:ascii="宋体" w:eastAsia="宋体" w:hAnsi="宋体" w:hint="eastAsia"/>
          <w:sz w:val="24"/>
        </w:rPr>
        <w:t>2、其他需要提示的事项</w:t>
      </w:r>
    </w:p>
    <w:p w:rsidR="002616FB" w:rsidRDefault="002616FB">
      <w:pPr>
        <w:pStyle w:val="a4"/>
        <w:spacing w:before="0" w:beforeAutospacing="0" w:after="0" w:afterAutospacing="0" w:line="360" w:lineRule="auto"/>
        <w:ind w:firstLine="420"/>
        <w:divId w:val="1516994284"/>
      </w:pPr>
      <w:r>
        <w:rPr>
          <w:rFonts w:hint="eastAsia"/>
        </w:rPr>
        <w:t xml:space="preserve">（1）2023年11月8日至2023年11月9日，本基金单日每个基金账户的申购、转换转入、定期定额投资累计金额应不超过100万元（本基金A,C,E三类基金份额申请金额予以合计）。如单日每个基金账户的申购、转换转入、定期定额投资累计金额超过100万元，本基金管理人有权拒绝。 </w:t>
      </w:r>
    </w:p>
    <w:p w:rsidR="002616FB" w:rsidRDefault="002616FB">
      <w:pPr>
        <w:pStyle w:val="a4"/>
        <w:spacing w:before="0" w:beforeAutospacing="0" w:after="0" w:afterAutospacing="0" w:line="360" w:lineRule="auto"/>
        <w:ind w:firstLine="420"/>
        <w:divId w:val="1516994284"/>
      </w:pPr>
      <w:r>
        <w:rPr>
          <w:rFonts w:hint="eastAsia"/>
        </w:rPr>
        <w:t xml:space="preserve">（2）2023年11月10日起，本基金恢复A类、C类和E类基金份额单日单个基金账户分别累计申购、转换转入、定期定额投资金额限额为5000万元、100万元和100万元（本基金A、C、E三类基金份额申请金额不予以合计）；如单日A类、C类和E类每个基金账户的申购、转换转入及定期定额投资金额分别累计金额超过5000万元、100万元和100万元，本基金管理人有权拒绝。在本基金暂停大额申购、转换转入、定期定额投资业务期间，其它业务正常办理。  </w:t>
      </w:r>
    </w:p>
    <w:p w:rsidR="002616FB" w:rsidRDefault="002616FB">
      <w:pPr>
        <w:pStyle w:val="a4"/>
        <w:spacing w:before="0" w:beforeAutospacing="0" w:after="0" w:afterAutospacing="0" w:line="360" w:lineRule="auto"/>
        <w:ind w:firstLine="420"/>
        <w:divId w:val="1516994284"/>
      </w:pPr>
      <w:r>
        <w:rPr>
          <w:rFonts w:hint="eastAsia"/>
        </w:rPr>
        <w:t xml:space="preserve">（3）如有疑问，请拨打博时一线通：95105568（免长途话费）或登录本公司网站www.bosera.com获取相关信息。 </w:t>
      </w:r>
    </w:p>
    <w:p w:rsidR="002616FB" w:rsidRDefault="002616FB" w:rsidP="002616FB">
      <w:pPr>
        <w:pStyle w:val="a4"/>
        <w:spacing w:before="0" w:beforeAutospacing="0" w:after="0" w:afterAutospacing="0" w:line="360" w:lineRule="auto"/>
        <w:ind w:firstLine="420"/>
        <w:divId w:val="1516994284"/>
      </w:pPr>
      <w:r>
        <w:rPr>
          <w:rFonts w:hint="eastAsia"/>
        </w:rPr>
        <w:t xml:space="preserve">特此公告。 </w:t>
      </w:r>
    </w:p>
    <w:p w:rsidR="002616FB" w:rsidRDefault="002616FB" w:rsidP="002616FB">
      <w:pPr>
        <w:pStyle w:val="a4"/>
        <w:spacing w:before="0" w:beforeAutospacing="0" w:after="0" w:afterAutospacing="0" w:line="360" w:lineRule="auto"/>
        <w:ind w:firstLine="420"/>
        <w:divId w:val="1516994284"/>
      </w:pPr>
    </w:p>
    <w:p w:rsidR="002616FB" w:rsidRDefault="002616FB" w:rsidP="002616FB">
      <w:pPr>
        <w:pStyle w:val="a4"/>
        <w:spacing w:before="0" w:beforeAutospacing="0" w:after="0" w:afterAutospacing="0" w:line="360" w:lineRule="auto"/>
        <w:ind w:firstLine="420"/>
        <w:divId w:val="1516994284"/>
      </w:pPr>
    </w:p>
    <w:p w:rsidR="002616FB" w:rsidRDefault="002616FB" w:rsidP="002616FB">
      <w:pPr>
        <w:pStyle w:val="a4"/>
        <w:spacing w:before="0" w:beforeAutospacing="0" w:after="0" w:afterAutospacing="0" w:line="360" w:lineRule="auto"/>
        <w:ind w:firstLine="420"/>
        <w:divId w:val="1516994284"/>
      </w:pPr>
    </w:p>
    <w:p w:rsidR="002616FB" w:rsidRDefault="002616FB" w:rsidP="002616FB">
      <w:pPr>
        <w:pStyle w:val="a4"/>
        <w:spacing w:before="0" w:beforeAutospacing="0" w:after="0" w:afterAutospacing="0" w:line="360" w:lineRule="auto"/>
        <w:ind w:firstLine="420"/>
        <w:jc w:val="right"/>
        <w:divId w:val="1516994284"/>
      </w:pPr>
      <w:r w:rsidRPr="002616FB">
        <w:rPr>
          <w:rFonts w:hint="eastAsia"/>
        </w:rPr>
        <w:t>博时基金管理有限公司</w:t>
      </w:r>
    </w:p>
    <w:p w:rsidR="002616FB" w:rsidRDefault="002616FB" w:rsidP="002616FB">
      <w:pPr>
        <w:pStyle w:val="a4"/>
        <w:spacing w:before="0" w:beforeAutospacing="0" w:after="0" w:afterAutospacing="0" w:line="360" w:lineRule="auto"/>
        <w:ind w:firstLine="420"/>
        <w:jc w:val="right"/>
        <w:divId w:val="1516994284"/>
      </w:pPr>
      <w:r w:rsidRPr="002616FB">
        <w:t>2023年11月8日</w:t>
      </w:r>
    </w:p>
    <w:p w:rsidR="002616FB" w:rsidRPr="002616FB" w:rsidRDefault="002616FB" w:rsidP="002616FB">
      <w:pPr>
        <w:pStyle w:val="a4"/>
        <w:spacing w:before="0" w:beforeAutospacing="0" w:after="0" w:afterAutospacing="0" w:line="360" w:lineRule="auto"/>
        <w:ind w:firstLine="420"/>
        <w:jc w:val="right"/>
        <w:divId w:val="1516994284"/>
      </w:pPr>
    </w:p>
    <w:sectPr w:rsidR="002616FB" w:rsidRPr="002616FB" w:rsidSect="00C70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6FB"/>
    <w:rsid w:val="002616FB"/>
    <w:rsid w:val="00425CAA"/>
    <w:rsid w:val="00653C20"/>
    <w:rsid w:val="00C7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B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2616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616FB"/>
    <w:rPr>
      <w:b/>
      <w:bCs/>
      <w:sz w:val="32"/>
      <w:szCs w:val="32"/>
    </w:rPr>
  </w:style>
  <w:style w:type="table" w:styleId="a3">
    <w:name w:val="Table Grid"/>
    <w:basedOn w:val="a1"/>
    <w:uiPriority w:val="59"/>
    <w:rsid w:val="0026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16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2616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616FB"/>
    <w:rPr>
      <w:b/>
      <w:bCs/>
      <w:sz w:val="32"/>
      <w:szCs w:val="32"/>
    </w:rPr>
  </w:style>
  <w:style w:type="table" w:styleId="a3">
    <w:name w:val="Table Grid"/>
    <w:basedOn w:val="a1"/>
    <w:uiPriority w:val="59"/>
    <w:rsid w:val="0026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616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4</DocSecurity>
  <Lines>7</Lines>
  <Paragraphs>1</Paragraphs>
  <ScaleCrop>false</ScaleCrop>
  <Company>mycompany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2023-11-07T16:01:00Z</dcterms:created>
  <dcterms:modified xsi:type="dcterms:W3CDTF">2023-11-07T16:01:00Z</dcterms:modified>
</cp:coreProperties>
</file>