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4571" w:rsidRDefault="000A4571" w:rsidP="004C050D">
      <w:pPr>
        <w:pStyle w:val="XBRL2"/>
        <w:spacing w:before="156"/>
        <w:rPr>
          <w:lang w:eastAsia="zh-CN"/>
        </w:rPr>
      </w:pPr>
      <w:bookmarkStart w:id="0" w:name="_Toc510201001"/>
      <w:bookmarkEnd w:id="0"/>
      <w:r>
        <w:rPr>
          <w:lang w:eastAsia="zh-CN"/>
        </w:rPr>
        <w:t xml:space="preserve">　</w:t>
      </w:r>
      <w:r>
        <w:rPr>
          <w:lang w:eastAsia="zh-CN"/>
        </w:rPr>
        <w:t xml:space="preserve"> </w:t>
      </w:r>
    </w:p>
    <w:p w:rsidR="000A4571" w:rsidRDefault="000A4571">
      <w:pPr>
        <w:jc w:val="center"/>
      </w:pPr>
      <w:r>
        <w:rPr>
          <w:rFonts w:cs="Times New Roman" w:hint="eastAsia"/>
          <w:b/>
          <w:sz w:val="48"/>
          <w:szCs w:val="48"/>
        </w:rPr>
        <w:t>长盛基金管理有限公司关于调整长盛全债指数增强型债券投资基金基金经理的公告</w:t>
      </w:r>
    </w:p>
    <w:p w:rsidR="000A4571" w:rsidRDefault="000A4571">
      <w:pPr>
        <w:spacing w:line="560" w:lineRule="exact"/>
        <w:jc w:val="center"/>
        <w:rPr>
          <w:rFonts w:hint="eastAsia"/>
          <w:color w:val="000000"/>
          <w:kern w:val="0"/>
          <w:sz w:val="18"/>
        </w:rPr>
      </w:pPr>
      <w:r>
        <w:rPr>
          <w:rFonts w:hint="eastAsia"/>
          <w:color w:val="000000"/>
          <w:kern w:val="0"/>
          <w:sz w:val="18"/>
        </w:rPr>
        <w:t xml:space="preserve">　 </w:t>
      </w:r>
    </w:p>
    <w:p w:rsidR="000A4571" w:rsidRDefault="000A4571">
      <w:pPr>
        <w:spacing w:line="560" w:lineRule="exact"/>
        <w:jc w:val="center"/>
        <w:rPr>
          <w:rFonts w:hint="eastAsia"/>
          <w:color w:val="000000"/>
          <w:kern w:val="0"/>
          <w:sz w:val="18"/>
        </w:rPr>
      </w:pPr>
      <w:r>
        <w:rPr>
          <w:rFonts w:hint="eastAsia"/>
          <w:color w:val="000000"/>
          <w:kern w:val="0"/>
          <w:sz w:val="18"/>
        </w:rPr>
        <w:t xml:space="preserve">　 </w:t>
      </w:r>
    </w:p>
    <w:p w:rsidR="000A4571" w:rsidRDefault="000A4571">
      <w:pPr>
        <w:spacing w:line="560" w:lineRule="exact"/>
        <w:jc w:val="center"/>
        <w:rPr>
          <w:rFonts w:hint="eastAsia"/>
          <w:color w:val="000000"/>
          <w:kern w:val="0"/>
          <w:sz w:val="18"/>
        </w:rPr>
      </w:pPr>
      <w:r>
        <w:rPr>
          <w:rFonts w:hint="eastAsia"/>
          <w:color w:val="000000"/>
          <w:kern w:val="0"/>
          <w:sz w:val="18"/>
        </w:rPr>
        <w:t xml:space="preserve">　 </w:t>
      </w:r>
    </w:p>
    <w:p w:rsidR="000A4571" w:rsidRDefault="000A4571">
      <w:pPr>
        <w:spacing w:line="560" w:lineRule="exact"/>
        <w:jc w:val="center"/>
        <w:rPr>
          <w:rFonts w:hint="eastAsia"/>
          <w:color w:val="000000"/>
          <w:kern w:val="0"/>
          <w:sz w:val="18"/>
        </w:rPr>
      </w:pPr>
      <w:r>
        <w:rPr>
          <w:rFonts w:hint="eastAsia"/>
          <w:color w:val="000000"/>
          <w:kern w:val="0"/>
          <w:sz w:val="18"/>
        </w:rPr>
        <w:t xml:space="preserve">　 </w:t>
      </w:r>
    </w:p>
    <w:p w:rsidR="000A4571" w:rsidRDefault="000A4571">
      <w:pPr>
        <w:spacing w:line="560" w:lineRule="exact"/>
        <w:jc w:val="center"/>
        <w:rPr>
          <w:rFonts w:hint="eastAsia"/>
          <w:color w:val="000000"/>
          <w:kern w:val="0"/>
          <w:sz w:val="18"/>
        </w:rPr>
      </w:pPr>
      <w:r>
        <w:rPr>
          <w:rFonts w:hint="eastAsia"/>
          <w:color w:val="000000"/>
          <w:kern w:val="0"/>
          <w:sz w:val="18"/>
        </w:rPr>
        <w:t xml:space="preserve">　 </w:t>
      </w:r>
    </w:p>
    <w:p w:rsidR="000A4571" w:rsidRDefault="000A4571">
      <w:pPr>
        <w:spacing w:line="560" w:lineRule="exact"/>
        <w:jc w:val="center"/>
        <w:rPr>
          <w:rFonts w:hint="eastAsia"/>
          <w:color w:val="000000"/>
          <w:kern w:val="0"/>
          <w:sz w:val="18"/>
        </w:rPr>
      </w:pPr>
      <w:r>
        <w:rPr>
          <w:rFonts w:hint="eastAsia"/>
          <w:color w:val="000000"/>
          <w:kern w:val="0"/>
          <w:sz w:val="18"/>
        </w:rPr>
        <w:t xml:space="preserve">　 </w:t>
      </w:r>
    </w:p>
    <w:p w:rsidR="000A4571" w:rsidRDefault="000A4571">
      <w:pPr>
        <w:spacing w:line="560" w:lineRule="exact"/>
        <w:jc w:val="center"/>
        <w:rPr>
          <w:rFonts w:hint="eastAsia"/>
          <w:color w:val="000000"/>
          <w:kern w:val="0"/>
          <w:sz w:val="18"/>
        </w:rPr>
      </w:pPr>
      <w:r>
        <w:rPr>
          <w:rFonts w:hint="eastAsia"/>
          <w:color w:val="000000"/>
          <w:kern w:val="0"/>
          <w:sz w:val="18"/>
        </w:rPr>
        <w:t xml:space="preserve">　 </w:t>
      </w:r>
    </w:p>
    <w:p w:rsidR="000A4571" w:rsidRDefault="000A4571">
      <w:pPr>
        <w:spacing w:line="560" w:lineRule="exact"/>
        <w:jc w:val="center"/>
        <w:rPr>
          <w:rFonts w:hint="eastAsia"/>
          <w:color w:val="000000"/>
          <w:kern w:val="0"/>
          <w:sz w:val="18"/>
        </w:rPr>
      </w:pPr>
      <w:r>
        <w:rPr>
          <w:rFonts w:hint="eastAsia"/>
          <w:color w:val="000000"/>
          <w:kern w:val="0"/>
          <w:sz w:val="18"/>
        </w:rPr>
        <w:t xml:space="preserve">　 </w:t>
      </w:r>
    </w:p>
    <w:p w:rsidR="000A4571" w:rsidRDefault="000A4571">
      <w:pPr>
        <w:spacing w:line="560" w:lineRule="exact"/>
        <w:jc w:val="center"/>
        <w:rPr>
          <w:rFonts w:hint="eastAsia"/>
          <w:color w:val="000000"/>
          <w:kern w:val="0"/>
          <w:sz w:val="18"/>
        </w:rPr>
      </w:pPr>
      <w:r>
        <w:rPr>
          <w:rFonts w:hint="eastAsia"/>
          <w:color w:val="000000"/>
          <w:kern w:val="0"/>
          <w:sz w:val="18"/>
        </w:rPr>
        <w:t xml:space="preserve">　 </w:t>
      </w:r>
    </w:p>
    <w:p w:rsidR="000A4571" w:rsidRDefault="000A4571">
      <w:pPr>
        <w:spacing w:line="560" w:lineRule="exact"/>
        <w:jc w:val="center"/>
        <w:rPr>
          <w:rFonts w:hint="eastAsia"/>
          <w:color w:val="000000"/>
          <w:kern w:val="0"/>
          <w:sz w:val="18"/>
        </w:rPr>
      </w:pPr>
      <w:r>
        <w:rPr>
          <w:rFonts w:hint="eastAsia"/>
          <w:color w:val="000000"/>
          <w:kern w:val="0"/>
          <w:sz w:val="18"/>
        </w:rPr>
        <w:t xml:space="preserve">　 </w:t>
      </w:r>
    </w:p>
    <w:p w:rsidR="000A4571" w:rsidRDefault="000A4571">
      <w:pPr>
        <w:spacing w:line="560" w:lineRule="exact"/>
        <w:jc w:val="center"/>
        <w:rPr>
          <w:rFonts w:hint="eastAsia"/>
          <w:color w:val="000000"/>
          <w:kern w:val="0"/>
          <w:sz w:val="18"/>
        </w:rPr>
      </w:pPr>
      <w:r>
        <w:rPr>
          <w:rFonts w:hint="eastAsia"/>
          <w:color w:val="000000"/>
          <w:kern w:val="0"/>
          <w:sz w:val="18"/>
        </w:rPr>
        <w:t xml:space="preserve">　 </w:t>
      </w:r>
    </w:p>
    <w:p w:rsidR="000A4571" w:rsidRDefault="000A4571">
      <w:pPr>
        <w:spacing w:line="560" w:lineRule="exact"/>
        <w:jc w:val="center"/>
        <w:rPr>
          <w:rFonts w:hint="eastAsia"/>
          <w:color w:val="000000"/>
          <w:kern w:val="0"/>
          <w:sz w:val="18"/>
        </w:rPr>
      </w:pPr>
      <w:r>
        <w:rPr>
          <w:rFonts w:hint="eastAsia"/>
          <w:color w:val="000000"/>
          <w:kern w:val="0"/>
          <w:sz w:val="18"/>
        </w:rPr>
        <w:t xml:space="preserve">　 </w:t>
      </w:r>
    </w:p>
    <w:p w:rsidR="000A4571" w:rsidRDefault="000A4571">
      <w:pPr>
        <w:spacing w:line="560" w:lineRule="exact"/>
        <w:jc w:val="center"/>
        <w:rPr>
          <w:rFonts w:hint="eastAsia"/>
          <w:color w:val="000000"/>
          <w:kern w:val="0"/>
          <w:sz w:val="18"/>
        </w:rPr>
      </w:pPr>
      <w:r>
        <w:rPr>
          <w:rFonts w:hint="eastAsia"/>
          <w:color w:val="000000"/>
          <w:kern w:val="0"/>
          <w:sz w:val="18"/>
        </w:rPr>
        <w:t xml:space="preserve">　 </w:t>
      </w:r>
    </w:p>
    <w:p w:rsidR="000A4571" w:rsidRDefault="000A4571">
      <w:pPr>
        <w:spacing w:line="360" w:lineRule="auto"/>
        <w:jc w:val="center"/>
        <w:rPr>
          <w:rFonts w:hint="eastAsia"/>
        </w:rPr>
      </w:pPr>
      <w:r>
        <w:rPr>
          <w:rFonts w:hint="eastAsia"/>
          <w:b/>
          <w:bCs/>
          <w:sz w:val="24"/>
          <w:szCs w:val="30"/>
        </w:rPr>
        <w:t>公告送出日期：2023年11月1日</w:t>
      </w:r>
    </w:p>
    <w:p w:rsidR="000A4571" w:rsidRDefault="000A4571" w:rsidP="004C050D">
      <w:pPr>
        <w:pStyle w:val="XBRLTitle1"/>
        <w:spacing w:before="156"/>
        <w:jc w:val="left"/>
        <w:rPr>
          <w:rFonts w:hint="eastAsia"/>
        </w:rPr>
      </w:pPr>
      <w:r>
        <w:rPr>
          <w:rFonts w:hint="eastAsia"/>
          <w:color w:val="404040"/>
          <w:kern w:val="0"/>
        </w:rPr>
        <w:br w:type="page"/>
      </w:r>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322059"/>
      <w:bookmarkStart w:id="10" w:name="m101"/>
      <w:bookmarkStart w:id="11" w:name="m01_01"/>
      <w:bookmarkStart w:id="12" w:name="_Toc194311890"/>
      <w:r>
        <w:rPr>
          <w:rFonts w:hint="eastAsia"/>
          <w:szCs w:val="24"/>
        </w:rPr>
        <w:t>公告基本信息</w:t>
      </w:r>
      <w:bookmarkEnd w:id="1"/>
      <w:bookmarkEnd w:id="2"/>
      <w:bookmarkEnd w:id="3"/>
      <w:bookmarkEnd w:id="4"/>
      <w:bookmarkEnd w:id="5"/>
      <w:bookmarkEnd w:id="6"/>
      <w:bookmarkEnd w:id="7"/>
      <w:bookmarkEnd w:id="8"/>
      <w:bookmarkEnd w:id="9"/>
      <w:r>
        <w:rPr>
          <w:rFonts w:hint="eastAsia"/>
          <w:szCs w:val="24"/>
        </w:rPr>
        <w:t xml:space="preserve"> </w:t>
      </w:r>
      <w:bookmarkEnd w:id="10"/>
      <w:bookmarkEnd w:id="11"/>
      <w:bookmarkEnd w:id="1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7"/>
        <w:gridCol w:w="6384"/>
      </w:tblGrid>
      <w:tr w:rsidR="000A4571">
        <w:trPr>
          <w:divId w:val="1661515"/>
        </w:trPr>
        <w:tc>
          <w:tcPr>
            <w:tcW w:w="2518" w:type="dxa"/>
            <w:tcBorders>
              <w:top w:val="single" w:sz="4" w:space="0" w:color="000000"/>
              <w:left w:val="single" w:sz="4" w:space="0" w:color="000000"/>
              <w:bottom w:val="single" w:sz="4" w:space="0" w:color="000000"/>
              <w:right w:val="single" w:sz="4" w:space="0" w:color="000000"/>
            </w:tcBorders>
            <w:hideMark/>
          </w:tcPr>
          <w:p w:rsidR="000A4571" w:rsidRDefault="000A4571">
            <w:pPr>
              <w:spacing w:line="312" w:lineRule="exact"/>
            </w:pPr>
            <w:r w:rsidRPr="004C050D">
              <w:rPr>
                <w:rFonts w:hint="eastAsia"/>
                <w:color w:val="000000"/>
                <w:kern w:val="0"/>
                <w:szCs w:val="21"/>
              </w:rPr>
              <w:t xml:space="preserve">基金名称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0A4571" w:rsidRDefault="000A4571">
            <w:pPr>
              <w:spacing w:line="312" w:lineRule="exact"/>
            </w:pPr>
            <w:r w:rsidRPr="004C050D">
              <w:rPr>
                <w:rFonts w:hint="eastAsia"/>
                <w:color w:val="000000"/>
                <w:kern w:val="0"/>
                <w:szCs w:val="21"/>
              </w:rPr>
              <w:t>长盛全债指数增强型债券投资基金</w:t>
            </w:r>
          </w:p>
        </w:tc>
      </w:tr>
      <w:tr w:rsidR="000A4571">
        <w:trPr>
          <w:divId w:val="1661515"/>
        </w:trPr>
        <w:tc>
          <w:tcPr>
            <w:tcW w:w="2518" w:type="dxa"/>
            <w:tcBorders>
              <w:top w:val="single" w:sz="4" w:space="0" w:color="000000"/>
              <w:left w:val="single" w:sz="4" w:space="0" w:color="000000"/>
              <w:bottom w:val="single" w:sz="4" w:space="0" w:color="000000"/>
              <w:right w:val="single" w:sz="4" w:space="0" w:color="000000"/>
            </w:tcBorders>
            <w:hideMark/>
          </w:tcPr>
          <w:p w:rsidR="000A4571" w:rsidRDefault="000A4571">
            <w:pPr>
              <w:spacing w:line="312" w:lineRule="exact"/>
            </w:pPr>
            <w:r w:rsidRPr="004C050D">
              <w:rPr>
                <w:rFonts w:hint="eastAsia"/>
                <w:color w:val="000000"/>
                <w:kern w:val="0"/>
                <w:szCs w:val="21"/>
              </w:rPr>
              <w:t xml:space="preserve">基金简称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0A4571" w:rsidRDefault="000A4571">
            <w:pPr>
              <w:spacing w:line="312" w:lineRule="exact"/>
            </w:pPr>
            <w:r w:rsidRPr="004C050D">
              <w:rPr>
                <w:rFonts w:hint="eastAsia"/>
                <w:color w:val="000000"/>
                <w:kern w:val="0"/>
                <w:szCs w:val="21"/>
              </w:rPr>
              <w:t>长盛全债指数增强债券</w:t>
            </w:r>
          </w:p>
        </w:tc>
      </w:tr>
      <w:tr w:rsidR="000A4571">
        <w:trPr>
          <w:divId w:val="1661515"/>
        </w:trPr>
        <w:tc>
          <w:tcPr>
            <w:tcW w:w="2518" w:type="dxa"/>
            <w:tcBorders>
              <w:top w:val="single" w:sz="4" w:space="0" w:color="000000"/>
              <w:left w:val="single" w:sz="4" w:space="0" w:color="000000"/>
              <w:bottom w:val="single" w:sz="4" w:space="0" w:color="000000"/>
              <w:right w:val="single" w:sz="4" w:space="0" w:color="000000"/>
            </w:tcBorders>
            <w:hideMark/>
          </w:tcPr>
          <w:p w:rsidR="000A4571" w:rsidRDefault="000A4571">
            <w:pPr>
              <w:spacing w:line="312" w:lineRule="exact"/>
            </w:pPr>
            <w:r w:rsidRPr="004C050D">
              <w:rPr>
                <w:rFonts w:hint="eastAsia"/>
                <w:color w:val="000000"/>
                <w:kern w:val="0"/>
                <w:szCs w:val="21"/>
              </w:rPr>
              <w:t xml:space="preserve">基金主代码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0A4571" w:rsidRDefault="000A4571">
            <w:pPr>
              <w:spacing w:line="312" w:lineRule="exact"/>
            </w:pPr>
            <w:r w:rsidRPr="004C050D">
              <w:rPr>
                <w:rFonts w:hint="eastAsia"/>
                <w:color w:val="000000"/>
                <w:kern w:val="0"/>
                <w:szCs w:val="21"/>
              </w:rPr>
              <w:t>510080</w:t>
            </w:r>
          </w:p>
        </w:tc>
      </w:tr>
      <w:tr w:rsidR="000A4571">
        <w:trPr>
          <w:divId w:val="1661515"/>
        </w:trPr>
        <w:tc>
          <w:tcPr>
            <w:tcW w:w="2518" w:type="dxa"/>
            <w:tcBorders>
              <w:top w:val="single" w:sz="4" w:space="0" w:color="000000"/>
              <w:left w:val="single" w:sz="4" w:space="0" w:color="000000"/>
              <w:bottom w:val="single" w:sz="4" w:space="0" w:color="000000"/>
              <w:right w:val="single" w:sz="4" w:space="0" w:color="000000"/>
            </w:tcBorders>
            <w:hideMark/>
          </w:tcPr>
          <w:p w:rsidR="000A4571" w:rsidRDefault="000A4571">
            <w:pPr>
              <w:spacing w:line="312" w:lineRule="exact"/>
            </w:pPr>
            <w:r w:rsidRPr="004C050D">
              <w:rPr>
                <w:rFonts w:hint="eastAsia"/>
                <w:color w:val="000000"/>
                <w:kern w:val="0"/>
                <w:szCs w:val="21"/>
              </w:rPr>
              <w:t xml:space="preserve">基金管理人名称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0A4571" w:rsidRDefault="000A4571">
            <w:pPr>
              <w:spacing w:line="312" w:lineRule="exact"/>
            </w:pPr>
            <w:r w:rsidRPr="004C050D">
              <w:rPr>
                <w:rFonts w:hint="eastAsia"/>
                <w:color w:val="000000"/>
                <w:kern w:val="0"/>
                <w:szCs w:val="21"/>
              </w:rPr>
              <w:t>长盛基金管理有限公司</w:t>
            </w:r>
          </w:p>
        </w:tc>
      </w:tr>
      <w:tr w:rsidR="000A4571">
        <w:trPr>
          <w:divId w:val="1661515"/>
        </w:trPr>
        <w:tc>
          <w:tcPr>
            <w:tcW w:w="2518" w:type="dxa"/>
            <w:tcBorders>
              <w:top w:val="single" w:sz="4" w:space="0" w:color="000000"/>
              <w:left w:val="single" w:sz="4" w:space="0" w:color="000000"/>
              <w:bottom w:val="single" w:sz="4" w:space="0" w:color="000000"/>
              <w:right w:val="single" w:sz="4" w:space="0" w:color="000000"/>
            </w:tcBorders>
            <w:hideMark/>
          </w:tcPr>
          <w:p w:rsidR="000A4571" w:rsidRDefault="000A4571">
            <w:pPr>
              <w:spacing w:line="312" w:lineRule="exact"/>
            </w:pPr>
            <w:r w:rsidRPr="004C050D">
              <w:rPr>
                <w:rFonts w:hint="eastAsia"/>
                <w:color w:val="000000"/>
                <w:kern w:val="0"/>
                <w:szCs w:val="21"/>
              </w:rPr>
              <w:t xml:space="preserve">公告依据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0A4571" w:rsidRDefault="000A4571">
            <w:pPr>
              <w:spacing w:line="312" w:lineRule="exact"/>
            </w:pPr>
            <w:r>
              <w:rPr>
                <w:rFonts w:hint="eastAsia"/>
                <w:szCs w:val="21"/>
              </w:rPr>
              <w:t>《公开募集证券投资基金信息披露管理办法》等</w:t>
            </w:r>
          </w:p>
        </w:tc>
      </w:tr>
      <w:tr w:rsidR="000A4571">
        <w:trPr>
          <w:divId w:val="1661515"/>
        </w:trPr>
        <w:tc>
          <w:tcPr>
            <w:tcW w:w="2518" w:type="dxa"/>
            <w:tcBorders>
              <w:top w:val="single" w:sz="4" w:space="0" w:color="000000"/>
              <w:left w:val="single" w:sz="4" w:space="0" w:color="000000"/>
              <w:bottom w:val="single" w:sz="4" w:space="0" w:color="000000"/>
              <w:right w:val="single" w:sz="4" w:space="0" w:color="000000"/>
            </w:tcBorders>
            <w:hideMark/>
          </w:tcPr>
          <w:p w:rsidR="000A4571" w:rsidRDefault="000A4571">
            <w:pPr>
              <w:spacing w:line="312" w:lineRule="exact"/>
            </w:pPr>
            <w:r w:rsidRPr="004C050D">
              <w:rPr>
                <w:rFonts w:hint="eastAsia"/>
                <w:color w:val="000000"/>
                <w:kern w:val="0"/>
                <w:szCs w:val="21"/>
              </w:rPr>
              <w:t xml:space="preserve">基金经理变更类型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0A4571" w:rsidRDefault="000A4571">
            <w:pPr>
              <w:spacing w:line="312" w:lineRule="exact"/>
            </w:pPr>
            <w:r w:rsidRPr="004C050D">
              <w:rPr>
                <w:rFonts w:hint="eastAsia"/>
                <w:color w:val="000000"/>
                <w:kern w:val="0"/>
                <w:szCs w:val="21"/>
              </w:rPr>
              <w:t>解聘基金经理</w:t>
            </w:r>
          </w:p>
        </w:tc>
      </w:tr>
      <w:tr w:rsidR="000A4571">
        <w:trPr>
          <w:divId w:val="1661515"/>
        </w:trPr>
        <w:tc>
          <w:tcPr>
            <w:tcW w:w="2518" w:type="dxa"/>
            <w:tcBorders>
              <w:top w:val="single" w:sz="4" w:space="0" w:color="000000"/>
              <w:left w:val="single" w:sz="4" w:space="0" w:color="000000"/>
              <w:bottom w:val="single" w:sz="4" w:space="0" w:color="000000"/>
              <w:right w:val="single" w:sz="4" w:space="0" w:color="000000"/>
            </w:tcBorders>
            <w:hideMark/>
          </w:tcPr>
          <w:p w:rsidR="000A4571" w:rsidRDefault="000A4571">
            <w:pPr>
              <w:spacing w:line="312" w:lineRule="exact"/>
            </w:pPr>
            <w:r w:rsidRPr="004C050D">
              <w:rPr>
                <w:rFonts w:hint="eastAsia"/>
                <w:color w:val="000000"/>
                <w:kern w:val="0"/>
                <w:szCs w:val="21"/>
              </w:rPr>
              <w:t xml:space="preserve">共同管理本基金的其他经理姓名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0A4571" w:rsidRDefault="000A4571">
            <w:pPr>
              <w:spacing w:line="312" w:lineRule="exact"/>
            </w:pPr>
            <w:r w:rsidRPr="004C050D">
              <w:rPr>
                <w:rFonts w:hint="eastAsia"/>
                <w:color w:val="000000"/>
                <w:kern w:val="0"/>
                <w:szCs w:val="21"/>
              </w:rPr>
              <w:t>王贵君</w:t>
            </w:r>
          </w:p>
        </w:tc>
      </w:tr>
      <w:tr w:rsidR="000A4571">
        <w:trPr>
          <w:divId w:val="1661515"/>
        </w:trPr>
        <w:tc>
          <w:tcPr>
            <w:tcW w:w="2518" w:type="dxa"/>
            <w:tcBorders>
              <w:top w:val="single" w:sz="4" w:space="0" w:color="000000"/>
              <w:left w:val="single" w:sz="4" w:space="0" w:color="000000"/>
              <w:bottom w:val="single" w:sz="4" w:space="0" w:color="000000"/>
              <w:right w:val="single" w:sz="4" w:space="0" w:color="000000"/>
            </w:tcBorders>
            <w:hideMark/>
          </w:tcPr>
          <w:p w:rsidR="000A4571" w:rsidRDefault="000A4571">
            <w:pPr>
              <w:spacing w:line="312" w:lineRule="exact"/>
            </w:pPr>
            <w:r w:rsidRPr="004C050D">
              <w:rPr>
                <w:rFonts w:hint="eastAsia"/>
                <w:color w:val="000000"/>
                <w:kern w:val="0"/>
                <w:szCs w:val="21"/>
              </w:rPr>
              <w:t xml:space="preserve">离任基金经理姓名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0A4571" w:rsidRDefault="000A4571">
            <w:pPr>
              <w:spacing w:line="312" w:lineRule="exact"/>
            </w:pPr>
            <w:r w:rsidRPr="004C050D">
              <w:rPr>
                <w:rFonts w:hint="eastAsia"/>
                <w:color w:val="000000"/>
                <w:kern w:val="0"/>
                <w:szCs w:val="21"/>
              </w:rPr>
              <w:t>杨哲</w:t>
            </w:r>
          </w:p>
        </w:tc>
      </w:tr>
    </w:tbl>
    <w:p w:rsidR="000A4571" w:rsidRDefault="000A4571" w:rsidP="004C050D">
      <w:pPr>
        <w:pStyle w:val="XBRLTitle1"/>
        <w:spacing w:before="156" w:line="360" w:lineRule="auto"/>
        <w:jc w:val="left"/>
        <w:rPr>
          <w:rFonts w:hint="eastAsia"/>
        </w:rPr>
      </w:pPr>
      <w:bookmarkStart w:id="13" w:name="_Toc34322062"/>
      <w:bookmarkStart w:id="14" w:name="_Toc17898228"/>
      <w:bookmarkStart w:id="15" w:name="_Toc17897969"/>
      <w:bookmarkStart w:id="16" w:name="_Toc512519529"/>
      <w:bookmarkStart w:id="17" w:name="_Toc490050049"/>
      <w:bookmarkStart w:id="18" w:name="_Toc481075097"/>
      <w:bookmarkStart w:id="19" w:name="_Toc438646481"/>
      <w:bookmarkStart w:id="20" w:name="_Toc513295878"/>
      <w:bookmarkStart w:id="21" w:name="_Toc513295941"/>
      <w:bookmarkStart w:id="22" w:name="m201_01"/>
      <w:r>
        <w:rPr>
          <w:rFonts w:hAnsi="宋体" w:hint="eastAsia"/>
          <w:szCs w:val="24"/>
        </w:rPr>
        <w:t>离任基金经理的相关信息</w:t>
      </w:r>
      <w:bookmarkEnd w:id="13"/>
      <w:r>
        <w:rPr>
          <w:rFonts w:hAnsi="宋体" w:hint="eastAsia"/>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7"/>
        <w:gridCol w:w="6384"/>
      </w:tblGrid>
      <w:tr w:rsidR="000A4571">
        <w:trPr>
          <w:divId w:val="1334066370"/>
        </w:trPr>
        <w:tc>
          <w:tcPr>
            <w:tcW w:w="2518" w:type="dxa"/>
            <w:tcBorders>
              <w:top w:val="single" w:sz="4" w:space="0" w:color="auto"/>
              <w:left w:val="single" w:sz="4" w:space="0" w:color="auto"/>
              <w:bottom w:val="single" w:sz="4" w:space="0" w:color="auto"/>
              <w:right w:val="single" w:sz="4" w:space="0" w:color="auto"/>
            </w:tcBorders>
            <w:hideMark/>
          </w:tcPr>
          <w:p w:rsidR="000A4571" w:rsidRDefault="000A4571">
            <w:pPr>
              <w:spacing w:line="312" w:lineRule="exact"/>
            </w:pPr>
            <w:r w:rsidRPr="004C050D">
              <w:rPr>
                <w:rFonts w:hint="eastAsia"/>
                <w:color w:val="000000"/>
                <w:kern w:val="0"/>
                <w:szCs w:val="21"/>
              </w:rPr>
              <w:t xml:space="preserve">离任基金经理姓名 </w:t>
            </w:r>
          </w:p>
        </w:tc>
        <w:tc>
          <w:tcPr>
            <w:tcW w:w="6004" w:type="dxa"/>
            <w:tcBorders>
              <w:top w:val="single" w:sz="4" w:space="0" w:color="auto"/>
              <w:left w:val="single" w:sz="4" w:space="0" w:color="auto"/>
              <w:bottom w:val="single" w:sz="4" w:space="0" w:color="auto"/>
              <w:right w:val="single" w:sz="4" w:space="0" w:color="auto"/>
            </w:tcBorders>
            <w:vAlign w:val="center"/>
            <w:hideMark/>
          </w:tcPr>
          <w:p w:rsidR="000A4571" w:rsidRDefault="000A4571">
            <w:pPr>
              <w:spacing w:line="312" w:lineRule="exact"/>
            </w:pPr>
            <w:r w:rsidRPr="004C050D">
              <w:rPr>
                <w:rFonts w:hint="eastAsia"/>
                <w:color w:val="000000"/>
                <w:kern w:val="0"/>
                <w:szCs w:val="21"/>
              </w:rPr>
              <w:t>杨哲</w:t>
            </w:r>
          </w:p>
        </w:tc>
      </w:tr>
      <w:tr w:rsidR="000A4571">
        <w:trPr>
          <w:divId w:val="1334066370"/>
        </w:trPr>
        <w:tc>
          <w:tcPr>
            <w:tcW w:w="2518" w:type="dxa"/>
            <w:tcBorders>
              <w:top w:val="single" w:sz="4" w:space="0" w:color="auto"/>
              <w:left w:val="single" w:sz="4" w:space="0" w:color="auto"/>
              <w:bottom w:val="single" w:sz="4" w:space="0" w:color="auto"/>
              <w:right w:val="single" w:sz="4" w:space="0" w:color="auto"/>
            </w:tcBorders>
            <w:hideMark/>
          </w:tcPr>
          <w:p w:rsidR="000A4571" w:rsidRDefault="000A4571">
            <w:pPr>
              <w:spacing w:line="312" w:lineRule="exact"/>
            </w:pPr>
            <w:r w:rsidRPr="004C050D">
              <w:rPr>
                <w:rFonts w:hint="eastAsia"/>
                <w:color w:val="000000"/>
                <w:kern w:val="0"/>
                <w:szCs w:val="21"/>
              </w:rPr>
              <w:t xml:space="preserve">离任原因 </w:t>
            </w:r>
          </w:p>
        </w:tc>
        <w:tc>
          <w:tcPr>
            <w:tcW w:w="6004" w:type="dxa"/>
            <w:tcBorders>
              <w:top w:val="single" w:sz="4" w:space="0" w:color="auto"/>
              <w:left w:val="single" w:sz="4" w:space="0" w:color="auto"/>
              <w:bottom w:val="single" w:sz="4" w:space="0" w:color="auto"/>
              <w:right w:val="single" w:sz="4" w:space="0" w:color="auto"/>
            </w:tcBorders>
            <w:vAlign w:val="center"/>
            <w:hideMark/>
          </w:tcPr>
          <w:p w:rsidR="000A4571" w:rsidRDefault="000A4571">
            <w:pPr>
              <w:spacing w:line="312" w:lineRule="exact"/>
            </w:pPr>
            <w:r w:rsidRPr="004C050D">
              <w:rPr>
                <w:rFonts w:hint="eastAsia"/>
                <w:color w:val="000000"/>
                <w:kern w:val="0"/>
                <w:szCs w:val="21"/>
              </w:rPr>
              <w:t>业务调整，继续担任本公司旗下其他基金基金经理</w:t>
            </w:r>
          </w:p>
        </w:tc>
      </w:tr>
      <w:tr w:rsidR="000A4571">
        <w:trPr>
          <w:divId w:val="1334066370"/>
        </w:trPr>
        <w:tc>
          <w:tcPr>
            <w:tcW w:w="2518" w:type="dxa"/>
            <w:tcBorders>
              <w:top w:val="single" w:sz="4" w:space="0" w:color="auto"/>
              <w:left w:val="single" w:sz="4" w:space="0" w:color="auto"/>
              <w:bottom w:val="single" w:sz="4" w:space="0" w:color="auto"/>
              <w:right w:val="single" w:sz="4" w:space="0" w:color="auto"/>
            </w:tcBorders>
            <w:hideMark/>
          </w:tcPr>
          <w:p w:rsidR="000A4571" w:rsidRDefault="000A4571">
            <w:pPr>
              <w:spacing w:line="312" w:lineRule="exact"/>
            </w:pPr>
            <w:r w:rsidRPr="004C050D">
              <w:rPr>
                <w:rFonts w:hint="eastAsia"/>
                <w:color w:val="000000"/>
                <w:kern w:val="0"/>
                <w:szCs w:val="21"/>
              </w:rPr>
              <w:t xml:space="preserve">离任日期 </w:t>
            </w:r>
          </w:p>
        </w:tc>
        <w:tc>
          <w:tcPr>
            <w:tcW w:w="6004" w:type="dxa"/>
            <w:tcBorders>
              <w:top w:val="single" w:sz="4" w:space="0" w:color="auto"/>
              <w:left w:val="single" w:sz="4" w:space="0" w:color="auto"/>
              <w:bottom w:val="single" w:sz="4" w:space="0" w:color="auto"/>
              <w:right w:val="single" w:sz="4" w:space="0" w:color="auto"/>
            </w:tcBorders>
            <w:vAlign w:val="center"/>
            <w:hideMark/>
          </w:tcPr>
          <w:p w:rsidR="000A4571" w:rsidRDefault="000A4571">
            <w:pPr>
              <w:spacing w:line="312" w:lineRule="exact"/>
            </w:pPr>
            <w:r w:rsidRPr="004C050D">
              <w:rPr>
                <w:rFonts w:hint="eastAsia"/>
                <w:color w:val="000000"/>
                <w:kern w:val="0"/>
                <w:szCs w:val="21"/>
              </w:rPr>
              <w:t>2023年10月30日</w:t>
            </w:r>
          </w:p>
        </w:tc>
      </w:tr>
      <w:tr w:rsidR="000A4571">
        <w:trPr>
          <w:divId w:val="1334066370"/>
        </w:trPr>
        <w:tc>
          <w:tcPr>
            <w:tcW w:w="2518" w:type="dxa"/>
            <w:tcBorders>
              <w:top w:val="single" w:sz="4" w:space="0" w:color="auto"/>
              <w:left w:val="single" w:sz="4" w:space="0" w:color="auto"/>
              <w:bottom w:val="single" w:sz="4" w:space="0" w:color="auto"/>
              <w:right w:val="single" w:sz="4" w:space="0" w:color="auto"/>
            </w:tcBorders>
            <w:hideMark/>
          </w:tcPr>
          <w:p w:rsidR="000A4571" w:rsidRDefault="000A4571">
            <w:pPr>
              <w:spacing w:line="312" w:lineRule="exact"/>
            </w:pPr>
            <w:r w:rsidRPr="004C050D">
              <w:rPr>
                <w:rFonts w:hint="eastAsia"/>
                <w:color w:val="000000"/>
                <w:kern w:val="0"/>
                <w:szCs w:val="21"/>
              </w:rPr>
              <w:t xml:space="preserve">转任本公司其他工作岗位的说明 </w:t>
            </w:r>
          </w:p>
        </w:tc>
        <w:tc>
          <w:tcPr>
            <w:tcW w:w="6004" w:type="dxa"/>
            <w:tcBorders>
              <w:top w:val="single" w:sz="4" w:space="0" w:color="auto"/>
              <w:left w:val="single" w:sz="4" w:space="0" w:color="auto"/>
              <w:bottom w:val="single" w:sz="4" w:space="0" w:color="auto"/>
              <w:right w:val="single" w:sz="4" w:space="0" w:color="auto"/>
            </w:tcBorders>
            <w:vAlign w:val="center"/>
            <w:hideMark/>
          </w:tcPr>
          <w:p w:rsidR="000A4571" w:rsidRDefault="000A4571">
            <w:pPr>
              <w:spacing w:line="312" w:lineRule="exact"/>
            </w:pPr>
            <w:r w:rsidRPr="004C050D">
              <w:rPr>
                <w:rFonts w:hint="eastAsia"/>
                <w:color w:val="000000"/>
                <w:kern w:val="0"/>
                <w:szCs w:val="21"/>
              </w:rPr>
              <w:t>-</w:t>
            </w:r>
          </w:p>
        </w:tc>
      </w:tr>
      <w:tr w:rsidR="000A4571">
        <w:trPr>
          <w:divId w:val="1334066370"/>
        </w:trPr>
        <w:tc>
          <w:tcPr>
            <w:tcW w:w="2518" w:type="dxa"/>
            <w:tcBorders>
              <w:top w:val="single" w:sz="4" w:space="0" w:color="auto"/>
              <w:left w:val="single" w:sz="4" w:space="0" w:color="auto"/>
              <w:bottom w:val="single" w:sz="4" w:space="0" w:color="auto"/>
              <w:right w:val="single" w:sz="4" w:space="0" w:color="auto"/>
            </w:tcBorders>
            <w:hideMark/>
          </w:tcPr>
          <w:p w:rsidR="000A4571" w:rsidRDefault="000A4571">
            <w:pPr>
              <w:spacing w:line="312" w:lineRule="exact"/>
            </w:pPr>
            <w:r w:rsidRPr="004C050D">
              <w:rPr>
                <w:rFonts w:hint="eastAsia"/>
                <w:color w:val="000000"/>
                <w:kern w:val="0"/>
                <w:szCs w:val="21"/>
              </w:rPr>
              <w:t xml:space="preserve">是否已按规定在中国基金业协会办理变更手续 </w:t>
            </w:r>
          </w:p>
        </w:tc>
        <w:tc>
          <w:tcPr>
            <w:tcW w:w="6004" w:type="dxa"/>
            <w:tcBorders>
              <w:top w:val="single" w:sz="4" w:space="0" w:color="auto"/>
              <w:left w:val="single" w:sz="4" w:space="0" w:color="auto"/>
              <w:bottom w:val="single" w:sz="4" w:space="0" w:color="auto"/>
              <w:right w:val="single" w:sz="4" w:space="0" w:color="auto"/>
            </w:tcBorders>
            <w:vAlign w:val="center"/>
            <w:hideMark/>
          </w:tcPr>
          <w:p w:rsidR="000A4571" w:rsidRDefault="000A4571">
            <w:pPr>
              <w:spacing w:line="312" w:lineRule="exact"/>
            </w:pPr>
            <w:r w:rsidRPr="004C050D">
              <w:rPr>
                <w:rFonts w:hint="eastAsia"/>
                <w:color w:val="000000"/>
                <w:kern w:val="0"/>
                <w:szCs w:val="21"/>
              </w:rPr>
              <w:t>是</w:t>
            </w:r>
          </w:p>
        </w:tc>
      </w:tr>
    </w:tbl>
    <w:p w:rsidR="000A4571" w:rsidRDefault="000A4571">
      <w:pPr>
        <w:spacing w:line="360" w:lineRule="auto"/>
        <w:jc w:val="center"/>
        <w:divId w:val="1334066370"/>
        <w:rPr>
          <w:rFonts w:hint="eastAsia"/>
          <w:sz w:val="28"/>
          <w:szCs w:val="30"/>
        </w:rPr>
      </w:pPr>
      <w:r>
        <w:rPr>
          <w:rFonts w:hint="eastAsia"/>
          <w:sz w:val="28"/>
          <w:szCs w:val="30"/>
        </w:rPr>
        <w:t xml:space="preserve">　 </w:t>
      </w:r>
    </w:p>
    <w:p w:rsidR="000A4571" w:rsidRDefault="000A4571" w:rsidP="004C050D">
      <w:pPr>
        <w:pStyle w:val="XBRLTitle1"/>
        <w:spacing w:before="156" w:line="360" w:lineRule="auto"/>
        <w:jc w:val="left"/>
        <w:rPr>
          <w:rFonts w:hint="eastAsia"/>
        </w:rPr>
      </w:pPr>
      <w:bookmarkStart w:id="23" w:name="_Toc34322063"/>
      <w:r>
        <w:rPr>
          <w:rFonts w:hAnsi="宋体" w:hint="eastAsia"/>
          <w:szCs w:val="24"/>
        </w:rPr>
        <w:t>其他需要提示的事项</w:t>
      </w:r>
      <w:bookmarkEnd w:id="14"/>
      <w:bookmarkEnd w:id="15"/>
      <w:bookmarkEnd w:id="16"/>
      <w:bookmarkEnd w:id="17"/>
      <w:bookmarkEnd w:id="18"/>
      <w:bookmarkEnd w:id="19"/>
      <w:bookmarkEnd w:id="20"/>
      <w:bookmarkEnd w:id="21"/>
      <w:bookmarkEnd w:id="23"/>
      <w:r>
        <w:rPr>
          <w:rFonts w:hAnsi="宋体" w:hint="eastAsia"/>
          <w:szCs w:val="24"/>
        </w:rPr>
        <w:t xml:space="preserve"> </w:t>
      </w:r>
    </w:p>
    <w:p w:rsidR="000A4571" w:rsidRDefault="000A4571">
      <w:pPr>
        <w:spacing w:line="360" w:lineRule="auto"/>
        <w:ind w:firstLineChars="200" w:firstLine="420"/>
        <w:jc w:val="left"/>
        <w:rPr>
          <w:rFonts w:hint="eastAsia"/>
        </w:rPr>
      </w:pPr>
      <w:r>
        <w:rPr>
          <w:rFonts w:hint="eastAsia"/>
          <w:szCs w:val="21"/>
        </w:rPr>
        <w:t>无</w:t>
      </w:r>
    </w:p>
    <w:p w:rsidR="000A4571" w:rsidRDefault="000A4571" w:rsidP="004C050D">
      <w:pPr>
        <w:spacing w:line="360" w:lineRule="auto"/>
        <w:ind w:firstLineChars="600" w:firstLine="1446"/>
        <w:jc w:val="right"/>
        <w:rPr>
          <w:rFonts w:hint="eastAsia"/>
          <w:b/>
          <w:bCs/>
          <w:sz w:val="24"/>
          <w:szCs w:val="30"/>
        </w:rPr>
      </w:pPr>
      <w:r>
        <w:rPr>
          <w:rFonts w:hint="eastAsia"/>
          <w:b/>
          <w:bCs/>
          <w:sz w:val="24"/>
          <w:szCs w:val="30"/>
        </w:rPr>
        <w:t xml:space="preserve">　 </w:t>
      </w:r>
    </w:p>
    <w:p w:rsidR="000A4571" w:rsidRDefault="000A4571" w:rsidP="004C050D">
      <w:pPr>
        <w:spacing w:line="360" w:lineRule="auto"/>
        <w:ind w:firstLineChars="600" w:firstLine="1446"/>
        <w:jc w:val="right"/>
        <w:rPr>
          <w:rFonts w:hint="eastAsia"/>
          <w:b/>
          <w:bCs/>
          <w:sz w:val="24"/>
          <w:szCs w:val="30"/>
        </w:rPr>
      </w:pPr>
      <w:r>
        <w:rPr>
          <w:rFonts w:hint="eastAsia"/>
          <w:b/>
          <w:bCs/>
          <w:sz w:val="24"/>
          <w:szCs w:val="30"/>
        </w:rPr>
        <w:t xml:space="preserve">　 </w:t>
      </w:r>
    </w:p>
    <w:p w:rsidR="000A4571" w:rsidRDefault="000A4571">
      <w:pPr>
        <w:spacing w:line="360" w:lineRule="auto"/>
        <w:ind w:firstLineChars="600" w:firstLine="1446"/>
        <w:jc w:val="right"/>
        <w:rPr>
          <w:rFonts w:hint="eastAsia"/>
        </w:rPr>
      </w:pPr>
      <w:r>
        <w:rPr>
          <w:rFonts w:hint="eastAsia"/>
          <w:b/>
          <w:bCs/>
          <w:sz w:val="24"/>
          <w:szCs w:val="24"/>
        </w:rPr>
        <w:t>长盛基金管理有限公司</w:t>
      </w:r>
    </w:p>
    <w:p w:rsidR="000A4571" w:rsidRDefault="000A4571">
      <w:pPr>
        <w:spacing w:line="360" w:lineRule="auto"/>
        <w:ind w:firstLineChars="600" w:firstLine="1446"/>
        <w:jc w:val="right"/>
        <w:rPr>
          <w:rFonts w:hint="eastAsia"/>
        </w:rPr>
      </w:pPr>
      <w:r>
        <w:rPr>
          <w:rFonts w:hint="eastAsia"/>
          <w:b/>
          <w:bCs/>
          <w:sz w:val="24"/>
          <w:szCs w:val="24"/>
        </w:rPr>
        <w:t>2023年11月1日</w:t>
      </w:r>
      <w:bookmarkEnd w:id="22"/>
    </w:p>
    <w:sectPr w:rsidR="000A4571">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571" w:rsidRDefault="000A4571">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0A4571" w:rsidRDefault="000A4571">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571" w:rsidRDefault="000A4571">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4C050D">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4C050D">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571" w:rsidRDefault="000A4571">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0A4571" w:rsidRDefault="000A4571">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571" w:rsidRDefault="000A4571">
    <w:pPr>
      <w:pStyle w:val="a7"/>
      <w:jc w:val="right"/>
      <w:rPr>
        <w:rFonts w:hint="eastAsia"/>
      </w:rPr>
    </w:pPr>
    <w:r>
      <w:rPr>
        <w:rFonts w:hint="eastAsia"/>
      </w:rPr>
      <w:t>长盛基金管理有限公司关于调整长盛全债指数增强型债券投资基金基金经理的公告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050D"/>
    <w:rsid w:val="000A4571"/>
    <w:rsid w:val="004C050D"/>
    <w:rsid w:val="00A818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Char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Char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Char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Char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Char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Char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paragraph" w:styleId="a5">
    <w:name w:val="Normal (Web)"/>
    <w:basedOn w:val="a"/>
    <w:pPr>
      <w:widowControl/>
      <w:spacing w:before="100" w:beforeAutospacing="1" w:after="100" w:afterAutospacing="1"/>
      <w:jc w:val="left"/>
    </w:pPr>
    <w:rPr>
      <w:kern w:val="0"/>
      <w:sz w:val="24"/>
    </w:rPr>
  </w:style>
  <w:style w:type="paragraph" w:styleId="10">
    <w:name w:val="toc 1"/>
    <w:basedOn w:val="a"/>
    <w:next w:val="a"/>
    <w:autoRedefine/>
    <w:uiPriority w:val="39"/>
    <w:semiHidden/>
    <w:unhideWhenUsed/>
    <w:pPr>
      <w:tabs>
        <w:tab w:val="right" w:leader="dot" w:pos="8835"/>
      </w:tabs>
    </w:pPr>
    <w:rPr>
      <w:noProof/>
    </w:rPr>
  </w:style>
  <w:style w:type="paragraph" w:styleId="20">
    <w:name w:val="toc 2"/>
    <w:basedOn w:val="a"/>
    <w:next w:val="a"/>
    <w:autoRedefine/>
    <w:uiPriority w:val="39"/>
    <w:semiHidden/>
    <w:unhideWhenUsed/>
    <w:pPr>
      <w:ind w:leftChars="200" w:left="420"/>
    </w:pPr>
  </w:style>
  <w:style w:type="paragraph" w:styleId="30">
    <w:name w:val="toc 3"/>
    <w:basedOn w:val="a"/>
    <w:next w:val="a"/>
    <w:autoRedefine/>
    <w:uiPriority w:val="39"/>
    <w:semiHidden/>
    <w:unhideWhenUsed/>
  </w:style>
  <w:style w:type="paragraph" w:styleId="a6">
    <w:name w:val="footnote text"/>
    <w:basedOn w:val="a"/>
    <w:link w:val="Char1"/>
    <w:pPr>
      <w:snapToGrid w:val="0"/>
      <w:jc w:val="left"/>
    </w:pPr>
    <w:rPr>
      <w:sz w:val="18"/>
      <w:szCs w:val="18"/>
    </w:rPr>
  </w:style>
  <w:style w:type="character" w:customStyle="1" w:styleId="Char">
    <w:name w:val="脚注文本 Char"/>
    <w:link w:val="a6"/>
    <w:locked/>
    <w:rPr>
      <w:kern w:val="2"/>
      <w:sz w:val="18"/>
      <w:szCs w:val="18"/>
    </w:rPr>
  </w:style>
  <w:style w:type="paragraph" w:styleId="a7">
    <w:name w:val="header"/>
    <w:basedOn w:val="a"/>
    <w:link w:val="Char1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locked/>
    <w:rPr>
      <w:kern w:val="2"/>
      <w:sz w:val="18"/>
      <w:szCs w:val="18"/>
    </w:rPr>
  </w:style>
  <w:style w:type="paragraph" w:styleId="a8">
    <w:name w:val="footer"/>
    <w:basedOn w:val="a"/>
    <w:link w:val="Char11"/>
    <w:uiPriority w:val="99"/>
    <w:pPr>
      <w:tabs>
        <w:tab w:val="center" w:pos="4153"/>
        <w:tab w:val="right" w:pos="8306"/>
      </w:tabs>
      <w:snapToGrid w:val="0"/>
      <w:jc w:val="left"/>
    </w:pPr>
    <w:rPr>
      <w:sz w:val="18"/>
      <w:szCs w:val="18"/>
    </w:rPr>
  </w:style>
  <w:style w:type="character" w:customStyle="1" w:styleId="Char2">
    <w:name w:val="页脚 Char"/>
    <w:link w:val="a8"/>
    <w:uiPriority w:val="99"/>
    <w:locked/>
    <w:rPr>
      <w:kern w:val="2"/>
      <w:sz w:val="18"/>
      <w:szCs w:val="18"/>
    </w:rPr>
  </w:style>
  <w:style w:type="paragraph" w:styleId="a9">
    <w:name w:val="Title"/>
    <w:basedOn w:val="1"/>
    <w:next w:val="2"/>
    <w:link w:val="Char12"/>
    <w:uiPriority w:val="10"/>
    <w:qFormat/>
    <w:pPr>
      <w:keepNext w:val="0"/>
      <w:keepLines w:val="0"/>
      <w:spacing w:before="240" w:after="60" w:line="240" w:lineRule="auto"/>
      <w:jc w:val="center"/>
    </w:pPr>
    <w:rPr>
      <w:rFonts w:ascii="Cambria" w:hAnsi="Cambria"/>
      <w:kern w:val="0"/>
      <w:sz w:val="32"/>
      <w:szCs w:val="32"/>
    </w:rPr>
  </w:style>
  <w:style w:type="character" w:customStyle="1" w:styleId="Char3">
    <w:name w:val="标题 Char"/>
    <w:link w:val="a9"/>
    <w:uiPriority w:val="10"/>
    <w:locked/>
    <w:rPr>
      <w:rFonts w:ascii="Cambria" w:hAnsi="Cambria" w:cs="Times New Roman" w:hint="default"/>
      <w:b/>
      <w:bCs/>
      <w:kern w:val="2"/>
      <w:sz w:val="32"/>
      <w:szCs w:val="32"/>
    </w:rPr>
  </w:style>
  <w:style w:type="paragraph" w:styleId="aa">
    <w:name w:val="Subtitle"/>
    <w:basedOn w:val="2"/>
    <w:next w:val="3"/>
    <w:link w:val="Char13"/>
    <w:qFormat/>
    <w:pPr>
      <w:spacing w:before="240" w:after="60" w:line="312" w:lineRule="auto"/>
      <w:jc w:val="left"/>
    </w:pPr>
    <w:rPr>
      <w:bCs w:val="0"/>
      <w:kern w:val="24"/>
      <w:sz w:val="24"/>
    </w:rPr>
  </w:style>
  <w:style w:type="character" w:customStyle="1" w:styleId="Char4">
    <w:name w:val="副标题 Char"/>
    <w:link w:val="aa"/>
    <w:locked/>
    <w:rPr>
      <w:rFonts w:ascii="Cambria" w:hAnsi="Cambria" w:cs="Times New Roman" w:hint="default"/>
      <w:b/>
      <w:bCs/>
      <w:kern w:val="24"/>
      <w:sz w:val="32"/>
      <w:szCs w:val="32"/>
    </w:rPr>
  </w:style>
  <w:style w:type="paragraph" w:styleId="ab">
    <w:name w:val="Date"/>
    <w:basedOn w:val="a"/>
    <w:next w:val="a"/>
    <w:link w:val="Char14"/>
    <w:rPr>
      <w:sz w:val="32"/>
      <w:lang/>
    </w:rPr>
  </w:style>
  <w:style w:type="character" w:customStyle="1" w:styleId="Char5">
    <w:name w:val="日期 Char"/>
    <w:link w:val="ab"/>
    <w:locked/>
    <w:rPr>
      <w:kern w:val="2"/>
      <w:sz w:val="21"/>
    </w:rPr>
  </w:style>
  <w:style w:type="paragraph" w:styleId="ac">
    <w:name w:val="Document Map"/>
    <w:basedOn w:val="a"/>
    <w:link w:val="Char15"/>
    <w:pPr>
      <w:shd w:val="clear" w:color="auto" w:fill="000080"/>
    </w:pPr>
  </w:style>
  <w:style w:type="character" w:customStyle="1" w:styleId="Char6">
    <w:name w:val="文档结构图 Char"/>
    <w:link w:val="ac"/>
    <w:locked/>
    <w:rPr>
      <w:rFonts w:ascii="宋体" w:eastAsia="宋体" w:hAnsi="宋体" w:hint="eastAsia"/>
      <w:kern w:val="2"/>
      <w:sz w:val="18"/>
      <w:szCs w:val="18"/>
    </w:rPr>
  </w:style>
  <w:style w:type="paragraph" w:styleId="ad">
    <w:name w:val="Balloon Text"/>
    <w:basedOn w:val="a"/>
    <w:link w:val="Char16"/>
    <w:uiPriority w:val="99"/>
    <w:semiHidden/>
    <w:unhideWhenUsed/>
    <w:rPr>
      <w:sz w:val="18"/>
      <w:szCs w:val="18"/>
    </w:rPr>
  </w:style>
  <w:style w:type="character" w:customStyle="1" w:styleId="Char7">
    <w:name w:val="批注框文本 Char"/>
    <w:link w:val="ad"/>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msonormal0">
    <w:name w:val="msonormal"/>
    <w:basedOn w:val="a"/>
    <w:pPr>
      <w:widowControl/>
      <w:spacing w:before="100" w:beforeAutospacing="1" w:after="100" w:afterAutospacing="1"/>
      <w:jc w:val="left"/>
    </w:pPr>
    <w:rPr>
      <w:kern w:val="0"/>
      <w:sz w:val="24"/>
    </w:rPr>
  </w:style>
  <w:style w:type="paragraph" w:customStyle="1" w:styleId="XBRLTitle6">
    <w:name w:val="XBRLTitle6"/>
    <w:basedOn w:val="aa"/>
    <w:next w:val="4"/>
    <w:qFormat/>
    <w:pPr>
      <w:numPr>
        <w:ilvl w:val="5"/>
        <w:numId w:val="2"/>
      </w:numPr>
      <w:spacing w:beforeLines="50" w:after="0" w:line="240" w:lineRule="auto"/>
      <w:outlineLvl w:val="9"/>
    </w:pPr>
    <w:rPr>
      <w:bCs/>
    </w:rPr>
  </w:style>
  <w:style w:type="paragraph" w:customStyle="1" w:styleId="ae">
    <w:name w:val="次标题"/>
    <w:basedOn w:val="3"/>
    <w:next w:val="a"/>
    <w:pPr>
      <w:spacing w:before="120" w:after="120"/>
      <w:jc w:val="left"/>
    </w:pPr>
    <w:rPr>
      <w:sz w:val="21"/>
    </w:rPr>
  </w:style>
  <w:style w:type="paragraph" w:customStyle="1" w:styleId="XBRL6">
    <w:name w:val="XBRL标题6"/>
    <w:basedOn w:val="aa"/>
    <w:next w:val="4"/>
    <w:qFormat/>
    <w:pPr>
      <w:spacing w:beforeLines="50" w:after="0" w:line="240" w:lineRule="auto"/>
      <w:outlineLvl w:val="9"/>
    </w:pPr>
    <w:rPr>
      <w:bCs/>
    </w:rPr>
  </w:style>
  <w:style w:type="paragraph" w:customStyle="1" w:styleId="XBRL2">
    <w:name w:val="XBRL标题2"/>
    <w:basedOn w:val="aa"/>
    <w:next w:val="4"/>
    <w:qFormat/>
    <w:pPr>
      <w:spacing w:beforeLines="50" w:after="0" w:line="240" w:lineRule="auto"/>
    </w:pPr>
    <w:rPr>
      <w:bCs/>
    </w:rPr>
  </w:style>
  <w:style w:type="paragraph" w:customStyle="1" w:styleId="XBRL3">
    <w:name w:val="XBRL标题3"/>
    <w:basedOn w:val="aa"/>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center"/>
    </w:pPr>
    <w:rPr>
      <w:rFonts w:hAnsi="Cambria"/>
      <w:sz w:val="24"/>
    </w:rPr>
  </w:style>
  <w:style w:type="paragraph" w:customStyle="1" w:styleId="XBRLTitle2">
    <w:name w:val="XBRLTitle2"/>
    <w:basedOn w:val="aa"/>
    <w:next w:val="4"/>
    <w:qFormat/>
    <w:pPr>
      <w:keepNext w:val="0"/>
      <w:keepLines w:val="0"/>
      <w:numPr>
        <w:ilvl w:val="1"/>
        <w:numId w:val="2"/>
      </w:numPr>
      <w:spacing w:beforeLines="50" w:after="0" w:line="240" w:lineRule="auto"/>
      <w:ind w:left="454"/>
    </w:pPr>
    <w:rPr>
      <w:rFonts w:ascii="宋体"/>
      <w:bCs/>
    </w:rPr>
  </w:style>
  <w:style w:type="paragraph" w:customStyle="1" w:styleId="XBRLTitle5">
    <w:name w:val="XBRLTitle5"/>
    <w:basedOn w:val="aa"/>
    <w:next w:val="4"/>
    <w:qFormat/>
    <w:pPr>
      <w:numPr>
        <w:ilvl w:val="4"/>
        <w:numId w:val="2"/>
      </w:numPr>
      <w:spacing w:beforeLines="50" w:after="0" w:line="240" w:lineRule="auto"/>
      <w:outlineLvl w:val="9"/>
    </w:pPr>
    <w:rPr>
      <w:bCs/>
    </w:rPr>
  </w:style>
  <w:style w:type="paragraph" w:customStyle="1" w:styleId="Char8">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a"/>
    <w:next w:val="4"/>
    <w:qFormat/>
    <w:pPr>
      <w:spacing w:beforeLines="50" w:after="0" w:line="240" w:lineRule="auto"/>
      <w:outlineLvl w:val="9"/>
    </w:pPr>
    <w:rPr>
      <w:bCs/>
    </w:rPr>
  </w:style>
  <w:style w:type="paragraph" w:customStyle="1" w:styleId="XBRL4">
    <w:name w:val="XBRL标题4"/>
    <w:basedOn w:val="aa"/>
    <w:next w:val="4"/>
    <w:qFormat/>
    <w:pPr>
      <w:spacing w:beforeLines="50" w:after="0" w:line="240" w:lineRule="auto"/>
      <w:outlineLvl w:val="9"/>
    </w:pPr>
    <w:rPr>
      <w:bCs/>
    </w:rPr>
  </w:style>
  <w:style w:type="paragraph" w:customStyle="1" w:styleId="XBRLTitle4">
    <w:name w:val="XBRLTitle4"/>
    <w:basedOn w:val="aa"/>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a"/>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
    <w:name w:val="footnote reference"/>
    <w:rPr>
      <w:vertAlign w:val="superscript"/>
    </w:rPr>
  </w:style>
  <w:style w:type="character" w:customStyle="1" w:styleId="11">
    <w:name w:val="标题 1 字符"/>
    <w:link w:val="1"/>
    <w:uiPriority w:val="9"/>
    <w:locked/>
    <w:rPr>
      <w:b/>
      <w:bCs/>
      <w:kern w:val="44"/>
      <w:sz w:val="44"/>
      <w:szCs w:val="44"/>
    </w:rPr>
  </w:style>
  <w:style w:type="character" w:customStyle="1" w:styleId="21">
    <w:name w:val="标题 2 字符"/>
    <w:link w:val="2"/>
    <w:uiPriority w:val="9"/>
    <w:locked/>
    <w:rPr>
      <w:rFonts w:ascii="Cambria" w:eastAsia="宋体" w:hAnsi="Cambria" w:cs="Times New Roman" w:hint="default"/>
      <w:b/>
      <w:bCs/>
      <w:kern w:val="2"/>
      <w:sz w:val="32"/>
      <w:szCs w:val="32"/>
    </w:rPr>
  </w:style>
  <w:style w:type="character" w:customStyle="1" w:styleId="31">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af0">
    <w:name w:val="脚注文本 字符"/>
    <w:link w:val="a6"/>
    <w:locked/>
    <w:rPr>
      <w:kern w:val="2"/>
      <w:sz w:val="18"/>
      <w:szCs w:val="18"/>
    </w:rPr>
  </w:style>
  <w:style w:type="character" w:customStyle="1" w:styleId="af1">
    <w:name w:val="页眉 字符"/>
    <w:link w:val="a7"/>
    <w:locked/>
    <w:rPr>
      <w:kern w:val="2"/>
      <w:sz w:val="18"/>
      <w:szCs w:val="18"/>
    </w:rPr>
  </w:style>
  <w:style w:type="character" w:customStyle="1" w:styleId="af2">
    <w:name w:val="页脚 字符"/>
    <w:link w:val="a8"/>
    <w:uiPriority w:val="99"/>
    <w:locked/>
    <w:rPr>
      <w:kern w:val="2"/>
      <w:sz w:val="18"/>
      <w:szCs w:val="18"/>
    </w:rPr>
  </w:style>
  <w:style w:type="character" w:customStyle="1" w:styleId="af3">
    <w:name w:val="标题 字符"/>
    <w:link w:val="a9"/>
    <w:uiPriority w:val="10"/>
    <w:locked/>
    <w:rPr>
      <w:rFonts w:ascii="Cambria" w:eastAsia="宋体" w:hAnsi="Cambria" w:cs="Times New Roman" w:hint="default"/>
      <w:b/>
      <w:bCs/>
      <w:kern w:val="2"/>
      <w:sz w:val="32"/>
      <w:szCs w:val="32"/>
    </w:rPr>
  </w:style>
  <w:style w:type="character" w:customStyle="1" w:styleId="af4">
    <w:name w:val="副标题 字符"/>
    <w:link w:val="aa"/>
    <w:locked/>
    <w:rPr>
      <w:rFonts w:ascii="Calibri" w:eastAsia="宋体" w:hAnsi="Calibri" w:cs="Times New Roman" w:hint="default"/>
      <w:b/>
      <w:bCs/>
      <w:kern w:val="24"/>
      <w:sz w:val="32"/>
      <w:szCs w:val="32"/>
    </w:rPr>
  </w:style>
  <w:style w:type="character" w:customStyle="1" w:styleId="af5">
    <w:name w:val="日期 字符"/>
    <w:link w:val="ab"/>
    <w:locked/>
    <w:rPr>
      <w:kern w:val="2"/>
      <w:sz w:val="21"/>
    </w:rPr>
  </w:style>
  <w:style w:type="character" w:customStyle="1" w:styleId="af6">
    <w:name w:val="文档结构图 字符"/>
    <w:link w:val="ac"/>
    <w:locked/>
    <w:rPr>
      <w:rFonts w:ascii="Microsoft YaHei UI" w:eastAsia="Microsoft YaHei UI" w:hAnsi="Microsoft YaHei UI" w:hint="eastAsia"/>
      <w:kern w:val="2"/>
      <w:sz w:val="18"/>
      <w:szCs w:val="18"/>
    </w:rPr>
  </w:style>
  <w:style w:type="character" w:customStyle="1" w:styleId="af7">
    <w:name w:val="批注框文本 字符"/>
    <w:link w:val="ad"/>
    <w:uiPriority w:val="99"/>
    <w:semiHidden/>
    <w:locked/>
    <w:rPr>
      <w:kern w:val="2"/>
      <w:sz w:val="18"/>
      <w:szCs w:val="18"/>
    </w:rPr>
  </w:style>
  <w:style w:type="character" w:customStyle="1" w:styleId="1Char1">
    <w:name w:val="标题 1 Char1"/>
    <w:link w:val="1"/>
    <w:uiPriority w:val="9"/>
    <w:locked/>
    <w:rPr>
      <w:b/>
      <w:bCs/>
      <w:kern w:val="44"/>
      <w:sz w:val="44"/>
      <w:szCs w:val="44"/>
    </w:rPr>
  </w:style>
  <w:style w:type="character" w:customStyle="1" w:styleId="2Char1">
    <w:name w:val="标题 2 Char1"/>
    <w:link w:val="2"/>
    <w:uiPriority w:val="9"/>
    <w:locked/>
    <w:rPr>
      <w:rFonts w:ascii="Cambria" w:eastAsia="宋体" w:hAnsi="Cambria" w:cs="宋体" w:hint="default"/>
      <w:b/>
      <w:bCs/>
      <w:sz w:val="32"/>
      <w:szCs w:val="32"/>
    </w:rPr>
  </w:style>
  <w:style w:type="character" w:customStyle="1" w:styleId="3Char1">
    <w:name w:val="标题 3 Char1"/>
    <w:link w:val="3"/>
    <w:uiPriority w:val="9"/>
    <w:locked/>
    <w:rPr>
      <w:b/>
      <w:bCs/>
      <w:sz w:val="32"/>
      <w:szCs w:val="32"/>
    </w:rPr>
  </w:style>
  <w:style w:type="character" w:customStyle="1" w:styleId="4Char1">
    <w:name w:val="标题 4 Char1"/>
    <w:link w:val="4"/>
    <w:semiHidden/>
    <w:locked/>
    <w:rPr>
      <w:rFonts w:ascii="Cambria" w:eastAsia="宋体" w:hAnsi="Cambria" w:cs="宋体" w:hint="default"/>
      <w:b/>
      <w:bCs/>
      <w:sz w:val="24"/>
      <w:szCs w:val="24"/>
    </w:rPr>
  </w:style>
  <w:style w:type="character" w:customStyle="1" w:styleId="Char1">
    <w:name w:val="脚注文本 Char1"/>
    <w:link w:val="a6"/>
    <w:locked/>
    <w:rPr>
      <w:kern w:val="2"/>
      <w:sz w:val="18"/>
      <w:szCs w:val="18"/>
    </w:rPr>
  </w:style>
  <w:style w:type="character" w:customStyle="1" w:styleId="Char10">
    <w:name w:val="页眉 Char1"/>
    <w:link w:val="a7"/>
    <w:locked/>
    <w:rPr>
      <w:kern w:val="2"/>
      <w:sz w:val="18"/>
      <w:szCs w:val="18"/>
    </w:rPr>
  </w:style>
  <w:style w:type="character" w:customStyle="1" w:styleId="Char11">
    <w:name w:val="页脚 Char1"/>
    <w:link w:val="a8"/>
    <w:uiPriority w:val="99"/>
    <w:locked/>
    <w:rPr>
      <w:kern w:val="2"/>
      <w:sz w:val="18"/>
      <w:szCs w:val="18"/>
    </w:rPr>
  </w:style>
  <w:style w:type="character" w:customStyle="1" w:styleId="Char12">
    <w:name w:val="标题 Char1"/>
    <w:link w:val="a9"/>
    <w:uiPriority w:val="10"/>
    <w:locked/>
    <w:rPr>
      <w:rFonts w:ascii="Cambria" w:hAnsi="Cambria" w:cs="宋体" w:hint="default"/>
      <w:b/>
      <w:bCs/>
      <w:sz w:val="32"/>
      <w:szCs w:val="32"/>
    </w:rPr>
  </w:style>
  <w:style w:type="character" w:customStyle="1" w:styleId="Char13">
    <w:name w:val="副标题 Char1"/>
    <w:link w:val="aa"/>
    <w:locked/>
    <w:rPr>
      <w:rFonts w:ascii="Cambria" w:eastAsia="宋体" w:hAnsi="Cambria" w:cs="宋体" w:hint="default"/>
      <w:b/>
      <w:bCs w:val="0"/>
      <w:kern w:val="24"/>
      <w:sz w:val="24"/>
      <w:szCs w:val="32"/>
    </w:rPr>
  </w:style>
  <w:style w:type="character" w:customStyle="1" w:styleId="Char14">
    <w:name w:val="日期 Char1"/>
    <w:link w:val="ab"/>
    <w:locked/>
    <w:rPr>
      <w:rFonts w:ascii="宋体" w:eastAsia="宋体" w:hAnsi="宋体" w:hint="eastAsia"/>
      <w:kern w:val="2"/>
      <w:sz w:val="32"/>
    </w:rPr>
  </w:style>
  <w:style w:type="character" w:customStyle="1" w:styleId="Char15">
    <w:name w:val="文档结构图 Char1"/>
    <w:link w:val="ac"/>
    <w:locked/>
    <w:rPr>
      <w:rFonts w:ascii="宋体" w:eastAsia="宋体" w:hAnsi="宋体" w:hint="eastAsia"/>
      <w:kern w:val="2"/>
      <w:sz w:val="18"/>
      <w:szCs w:val="18"/>
    </w:rPr>
  </w:style>
  <w:style w:type="character" w:customStyle="1" w:styleId="Char16">
    <w:name w:val="批注框文本 Char1"/>
    <w:link w:val="ad"/>
    <w:uiPriority w:val="99"/>
    <w:semiHidden/>
    <w:locked/>
    <w:rPr>
      <w:kern w:val="2"/>
      <w:sz w:val="18"/>
      <w:szCs w:val="18"/>
    </w:rPr>
  </w:style>
  <w:style w:type="character" w:customStyle="1" w:styleId="5Char1">
    <w:name w:val="标题 5 Char1"/>
    <w:link w:val="5"/>
    <w:uiPriority w:val="9"/>
    <w:semiHidden/>
    <w:locked/>
    <w:rPr>
      <w:b/>
      <w:bCs/>
      <w:kern w:val="2"/>
      <w:sz w:val="24"/>
      <w:szCs w:val="24"/>
    </w:rPr>
  </w:style>
  <w:style w:type="character" w:customStyle="1" w:styleId="6Char1">
    <w:name w:val="标题 6 Char1"/>
    <w:link w:val="6"/>
    <w:uiPriority w:val="9"/>
    <w:semiHidden/>
    <w:locked/>
    <w:rPr>
      <w:rFonts w:ascii="Cambria" w:eastAsia="宋体" w:hAnsi="Cambria" w:cs="Times New Roman" w:hint="default"/>
      <w:b/>
      <w:bCs/>
      <w:kern w:val="2"/>
      <w:sz w:val="24"/>
      <w:szCs w:val="24"/>
    </w:rPr>
  </w:style>
  <w:style w:type="character" w:customStyle="1" w:styleId="12">
    <w:name w:val="页眉 字符1"/>
    <w:locked/>
    <w:rPr>
      <w:kern w:val="2"/>
      <w:sz w:val="18"/>
      <w:szCs w:val="18"/>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divs>
    <w:div w:id="1661515">
      <w:marLeft w:val="0"/>
      <w:marRight w:val="0"/>
      <w:marTop w:val="0"/>
      <w:marBottom w:val="0"/>
      <w:divBdr>
        <w:top w:val="none" w:sz="0" w:space="0" w:color="auto"/>
        <w:left w:val="none" w:sz="0" w:space="0" w:color="auto"/>
        <w:bottom w:val="none" w:sz="0" w:space="0" w:color="auto"/>
        <w:right w:val="none" w:sz="0" w:space="0" w:color="auto"/>
      </w:divBdr>
    </w:div>
    <w:div w:id="1800226877">
      <w:marLeft w:val="0"/>
      <w:marRight w:val="0"/>
      <w:marTop w:val="0"/>
      <w:marBottom w:val="0"/>
      <w:divBdr>
        <w:top w:val="none" w:sz="0" w:space="0" w:color="auto"/>
        <w:left w:val="none" w:sz="0" w:space="0" w:color="auto"/>
        <w:bottom w:val="none" w:sz="0" w:space="0" w:color="auto"/>
        <w:right w:val="none" w:sz="0" w:space="0" w:color="auto"/>
      </w:divBdr>
      <w:divsChild>
        <w:div w:id="133406637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955B2-B250-40EB-A9E3-5756654B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365</Characters>
  <Application>Microsoft Office Word</Application>
  <DocSecurity>4</DocSecurity>
  <Lines>3</Lines>
  <Paragraphs>1</Paragraphs>
  <ScaleCrop>false</ScaleCrop>
  <Company/>
  <LinksUpToDate>false</LinksUpToDate>
  <CharactersWithSpaces>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2023-10-31T16:00:00Z</dcterms:created>
  <dcterms:modified xsi:type="dcterms:W3CDTF">2023-10-31T16:00:00Z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