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B0E" w:rsidRDefault="00655B0E">
      <w:pPr>
        <w:jc w:val="center"/>
        <w:rPr>
          <w:rFonts w:ascii="Times New Roman" w:hAnsi="Times New Roman"/>
          <w:b/>
          <w:sz w:val="48"/>
          <w:szCs w:val="48"/>
        </w:rPr>
      </w:pPr>
    </w:p>
    <w:p w:rsidR="00655B0E" w:rsidRDefault="00655B0E">
      <w:pPr>
        <w:jc w:val="center"/>
        <w:rPr>
          <w:rFonts w:ascii="Times New Roman" w:hAnsi="Times New Roman"/>
          <w:b/>
          <w:sz w:val="48"/>
          <w:szCs w:val="48"/>
        </w:rPr>
      </w:pPr>
    </w:p>
    <w:p w:rsidR="00655B0E" w:rsidRDefault="00655B0E">
      <w:pPr>
        <w:jc w:val="center"/>
        <w:rPr>
          <w:rFonts w:ascii="Times New Roman" w:hAnsi="Times New Roman"/>
          <w:b/>
          <w:sz w:val="48"/>
          <w:szCs w:val="48"/>
        </w:rPr>
      </w:pPr>
    </w:p>
    <w:p w:rsidR="00655B0E" w:rsidRDefault="00655B0E">
      <w:pPr>
        <w:jc w:val="center"/>
        <w:rPr>
          <w:rFonts w:ascii="Times New Roman" w:hAnsi="Times New Roman"/>
          <w:b/>
          <w:sz w:val="48"/>
          <w:szCs w:val="48"/>
        </w:rPr>
      </w:pPr>
    </w:p>
    <w:p w:rsidR="00655B0E" w:rsidRDefault="00F339CB">
      <w:pPr>
        <w:jc w:val="center"/>
        <w:rPr>
          <w:rFonts w:ascii="Times New Roman" w:hAnsi="Times New Roman"/>
          <w:b/>
          <w:sz w:val="48"/>
          <w:szCs w:val="48"/>
        </w:rPr>
      </w:pPr>
      <w:r>
        <w:rPr>
          <w:rFonts w:ascii="Times New Roman" w:hAnsi="Times New Roman" w:hint="eastAsia"/>
          <w:b/>
          <w:sz w:val="48"/>
          <w:szCs w:val="48"/>
        </w:rPr>
        <w:t>蜂巢卓睿灵活配置混合型</w:t>
      </w:r>
      <w:r w:rsidR="008C1295">
        <w:rPr>
          <w:rFonts w:ascii="Times New Roman" w:hAnsi="Times New Roman" w:hint="eastAsia"/>
          <w:b/>
          <w:sz w:val="48"/>
          <w:szCs w:val="48"/>
        </w:rPr>
        <w:t>证券投资基金</w:t>
      </w:r>
      <w:r w:rsidR="00CA0FED">
        <w:rPr>
          <w:rFonts w:ascii="Times New Roman" w:hAnsi="Times New Roman"/>
          <w:b/>
          <w:sz w:val="48"/>
          <w:szCs w:val="48"/>
        </w:rPr>
        <w:t>清算报告</w:t>
      </w:r>
    </w:p>
    <w:p w:rsidR="00655B0E" w:rsidRPr="00F339CB" w:rsidRDefault="00655B0E">
      <w:pPr>
        <w:jc w:val="center"/>
        <w:rPr>
          <w:rFonts w:ascii="Times New Roman" w:hAnsi="Times New Roman"/>
          <w:b/>
          <w:sz w:val="36"/>
          <w:szCs w:val="30"/>
        </w:rPr>
      </w:pPr>
    </w:p>
    <w:p w:rsidR="00655B0E" w:rsidRDefault="00655B0E">
      <w:pPr>
        <w:jc w:val="center"/>
        <w:rPr>
          <w:rFonts w:ascii="Times New Roman" w:hAnsi="Times New Roman"/>
          <w:b/>
          <w:sz w:val="36"/>
          <w:szCs w:val="30"/>
        </w:rPr>
      </w:pPr>
    </w:p>
    <w:p w:rsidR="00655B0E" w:rsidRDefault="00655B0E">
      <w:pPr>
        <w:jc w:val="center"/>
        <w:rPr>
          <w:rFonts w:ascii="Times New Roman" w:hAnsi="Times New Roman"/>
          <w:b/>
          <w:sz w:val="36"/>
          <w:szCs w:val="30"/>
        </w:rPr>
      </w:pPr>
    </w:p>
    <w:p w:rsidR="00655B0E" w:rsidRDefault="00655B0E">
      <w:pPr>
        <w:jc w:val="center"/>
        <w:rPr>
          <w:rFonts w:ascii="Times New Roman" w:hAnsi="Times New Roman"/>
          <w:b/>
          <w:sz w:val="36"/>
          <w:szCs w:val="30"/>
        </w:rPr>
      </w:pPr>
    </w:p>
    <w:p w:rsidR="00655B0E" w:rsidRDefault="00655B0E">
      <w:pPr>
        <w:jc w:val="center"/>
        <w:rPr>
          <w:rFonts w:ascii="Times New Roman" w:hAnsi="Times New Roman"/>
          <w:b/>
          <w:sz w:val="36"/>
          <w:szCs w:val="30"/>
        </w:rPr>
      </w:pPr>
    </w:p>
    <w:p w:rsidR="00655B0E" w:rsidRDefault="00655B0E">
      <w:pPr>
        <w:jc w:val="center"/>
        <w:rPr>
          <w:rFonts w:ascii="Times New Roman" w:hAnsi="Times New Roman"/>
          <w:b/>
          <w:sz w:val="36"/>
          <w:szCs w:val="30"/>
        </w:rPr>
      </w:pPr>
    </w:p>
    <w:p w:rsidR="00655B0E" w:rsidRDefault="00655B0E">
      <w:pPr>
        <w:jc w:val="center"/>
        <w:rPr>
          <w:rFonts w:ascii="Times New Roman" w:hAnsi="Times New Roman"/>
          <w:b/>
          <w:sz w:val="36"/>
          <w:szCs w:val="30"/>
        </w:rPr>
      </w:pPr>
    </w:p>
    <w:p w:rsidR="00655B0E" w:rsidRDefault="00CA0FED">
      <w:pPr>
        <w:jc w:val="center"/>
        <w:rPr>
          <w:rFonts w:ascii="Times New Roman" w:hAnsi="Times New Roman"/>
          <w:b/>
          <w:sz w:val="30"/>
          <w:szCs w:val="30"/>
        </w:rPr>
      </w:pPr>
      <w:r>
        <w:rPr>
          <w:rFonts w:ascii="Times New Roman" w:hAnsi="Times New Roman"/>
          <w:b/>
          <w:sz w:val="30"/>
          <w:szCs w:val="30"/>
        </w:rPr>
        <w:t>基金管理人</w:t>
      </w:r>
      <w:r>
        <w:rPr>
          <w:rFonts w:ascii="Times New Roman" w:hAnsi="Times New Roman"/>
          <w:b/>
          <w:sz w:val="30"/>
          <w:szCs w:val="30"/>
        </w:rPr>
        <w:t>:</w:t>
      </w:r>
      <w:r w:rsidR="00F339CB">
        <w:rPr>
          <w:rFonts w:ascii="Times New Roman" w:hAnsi="Times New Roman" w:hint="eastAsia"/>
          <w:b/>
          <w:sz w:val="30"/>
          <w:szCs w:val="30"/>
        </w:rPr>
        <w:t>蜂巢</w:t>
      </w:r>
      <w:r>
        <w:rPr>
          <w:rFonts w:ascii="Times New Roman" w:hAnsi="Times New Roman"/>
          <w:b/>
          <w:sz w:val="30"/>
          <w:szCs w:val="30"/>
        </w:rPr>
        <w:t>基金管理有限公司</w:t>
      </w:r>
    </w:p>
    <w:p w:rsidR="00655B0E" w:rsidRDefault="00CA0FED">
      <w:pPr>
        <w:jc w:val="center"/>
        <w:rPr>
          <w:rFonts w:ascii="Times New Roman" w:hAnsi="Times New Roman"/>
          <w:b/>
          <w:sz w:val="30"/>
          <w:szCs w:val="30"/>
        </w:rPr>
      </w:pPr>
      <w:r>
        <w:rPr>
          <w:rFonts w:ascii="Times New Roman" w:hAnsi="Times New Roman"/>
          <w:b/>
          <w:sz w:val="30"/>
          <w:szCs w:val="30"/>
        </w:rPr>
        <w:t>基金托管人</w:t>
      </w:r>
      <w:r>
        <w:rPr>
          <w:rFonts w:ascii="Times New Roman" w:hAnsi="Times New Roman"/>
          <w:b/>
          <w:sz w:val="30"/>
          <w:szCs w:val="30"/>
        </w:rPr>
        <w:t>:</w:t>
      </w:r>
      <w:r w:rsidR="00F339CB">
        <w:rPr>
          <w:rFonts w:ascii="Times New Roman" w:hAnsi="Times New Roman" w:hint="eastAsia"/>
          <w:b/>
          <w:sz w:val="30"/>
          <w:szCs w:val="30"/>
        </w:rPr>
        <w:t>广发证券股份有限公司</w:t>
      </w:r>
    </w:p>
    <w:p w:rsidR="00655B0E" w:rsidRDefault="00CA0FED">
      <w:pPr>
        <w:jc w:val="center"/>
        <w:rPr>
          <w:rFonts w:ascii="Times New Roman" w:hAnsi="Times New Roman"/>
          <w:b/>
          <w:sz w:val="30"/>
          <w:szCs w:val="30"/>
        </w:rPr>
      </w:pPr>
      <w:r>
        <w:rPr>
          <w:rFonts w:ascii="Times New Roman" w:hAnsi="Times New Roman"/>
          <w:b/>
          <w:sz w:val="30"/>
          <w:szCs w:val="30"/>
        </w:rPr>
        <w:t>报告出具日期：</w:t>
      </w:r>
      <w:r w:rsidR="002A760A">
        <w:rPr>
          <w:rFonts w:ascii="Times New Roman" w:hAnsi="Times New Roman"/>
          <w:b/>
          <w:sz w:val="30"/>
          <w:szCs w:val="30"/>
        </w:rPr>
        <w:t>202</w:t>
      </w:r>
      <w:r w:rsidR="002A760A">
        <w:rPr>
          <w:rFonts w:ascii="Times New Roman" w:hAnsi="Times New Roman" w:hint="eastAsia"/>
          <w:b/>
          <w:sz w:val="30"/>
          <w:szCs w:val="30"/>
        </w:rPr>
        <w:t>3</w:t>
      </w:r>
      <w:r w:rsidR="002A760A">
        <w:rPr>
          <w:rFonts w:ascii="Times New Roman" w:hAnsi="Times New Roman"/>
          <w:b/>
          <w:sz w:val="30"/>
          <w:szCs w:val="30"/>
        </w:rPr>
        <w:t>年</w:t>
      </w:r>
      <w:r w:rsidR="00F339CB">
        <w:rPr>
          <w:rFonts w:ascii="Times New Roman" w:hAnsi="Times New Roman"/>
          <w:b/>
          <w:sz w:val="30"/>
          <w:szCs w:val="30"/>
        </w:rPr>
        <w:t>10</w:t>
      </w:r>
      <w:r w:rsidR="002A760A">
        <w:rPr>
          <w:rFonts w:ascii="Times New Roman" w:hAnsi="Times New Roman" w:hint="eastAsia"/>
          <w:b/>
          <w:sz w:val="30"/>
          <w:szCs w:val="30"/>
        </w:rPr>
        <w:t>月</w:t>
      </w:r>
      <w:r w:rsidR="00D1062F">
        <w:rPr>
          <w:rFonts w:ascii="Times New Roman" w:hAnsi="Times New Roman"/>
          <w:b/>
          <w:sz w:val="30"/>
          <w:szCs w:val="30"/>
        </w:rPr>
        <w:t>30</w:t>
      </w:r>
      <w:r>
        <w:rPr>
          <w:rFonts w:ascii="Times New Roman" w:hAnsi="Times New Roman" w:hint="eastAsia"/>
          <w:b/>
          <w:sz w:val="30"/>
          <w:szCs w:val="30"/>
        </w:rPr>
        <w:t>日</w:t>
      </w:r>
    </w:p>
    <w:p w:rsidR="00655B0E" w:rsidRDefault="00CA0FED">
      <w:pPr>
        <w:jc w:val="center"/>
        <w:rPr>
          <w:rFonts w:ascii="Times New Roman" w:hAnsi="Times New Roman"/>
          <w:b/>
          <w:sz w:val="30"/>
          <w:szCs w:val="30"/>
        </w:rPr>
      </w:pPr>
      <w:r>
        <w:rPr>
          <w:rFonts w:ascii="Times New Roman" w:hAnsi="Times New Roman"/>
          <w:b/>
          <w:sz w:val="30"/>
          <w:szCs w:val="30"/>
        </w:rPr>
        <w:t>报告公告日期</w:t>
      </w:r>
      <w:r>
        <w:rPr>
          <w:rFonts w:ascii="Times New Roman" w:hAnsi="Times New Roman" w:hint="eastAsia"/>
          <w:b/>
          <w:sz w:val="30"/>
          <w:szCs w:val="30"/>
        </w:rPr>
        <w:t>：</w:t>
      </w:r>
      <w:r>
        <w:rPr>
          <w:rFonts w:ascii="Times New Roman" w:hAnsi="Times New Roman"/>
          <w:b/>
          <w:sz w:val="30"/>
          <w:szCs w:val="30"/>
        </w:rPr>
        <w:t>202</w:t>
      </w:r>
      <w:r w:rsidR="00BC2F0F">
        <w:rPr>
          <w:rFonts w:ascii="Times New Roman" w:hAnsi="Times New Roman" w:hint="eastAsia"/>
          <w:b/>
          <w:sz w:val="30"/>
          <w:szCs w:val="30"/>
        </w:rPr>
        <w:t>3</w:t>
      </w:r>
      <w:r>
        <w:rPr>
          <w:rFonts w:ascii="Times New Roman" w:hAnsi="Times New Roman"/>
          <w:b/>
          <w:sz w:val="30"/>
          <w:szCs w:val="30"/>
        </w:rPr>
        <w:t>年</w:t>
      </w:r>
      <w:r w:rsidR="00F339CB">
        <w:rPr>
          <w:rFonts w:ascii="Times New Roman" w:hAnsi="Times New Roman"/>
          <w:b/>
          <w:sz w:val="30"/>
          <w:szCs w:val="30"/>
        </w:rPr>
        <w:t>10</w:t>
      </w:r>
      <w:r w:rsidR="00F33679" w:rsidRPr="00F33679">
        <w:rPr>
          <w:rFonts w:ascii="Times New Roman" w:hAnsi="Times New Roman" w:hint="eastAsia"/>
          <w:b/>
          <w:sz w:val="30"/>
          <w:szCs w:val="30"/>
        </w:rPr>
        <w:t>月</w:t>
      </w:r>
      <w:r w:rsidR="00D1062F">
        <w:rPr>
          <w:rFonts w:ascii="Times New Roman" w:hAnsi="Times New Roman"/>
          <w:b/>
          <w:sz w:val="30"/>
          <w:szCs w:val="30"/>
        </w:rPr>
        <w:t>31</w:t>
      </w:r>
      <w:r w:rsidR="00F33679" w:rsidRPr="00F33679">
        <w:rPr>
          <w:rFonts w:ascii="Times New Roman" w:hAnsi="Times New Roman" w:hint="eastAsia"/>
          <w:b/>
          <w:sz w:val="30"/>
          <w:szCs w:val="30"/>
        </w:rPr>
        <w:t>日</w:t>
      </w:r>
    </w:p>
    <w:p w:rsidR="00655B0E" w:rsidRDefault="00CA0FED">
      <w:pPr>
        <w:widowControl/>
        <w:jc w:val="left"/>
        <w:rPr>
          <w:rFonts w:ascii="Times New Roman" w:hAnsi="Times New Roman"/>
          <w:b/>
          <w:bCs/>
          <w:color w:val="333333"/>
          <w:kern w:val="0"/>
          <w:sz w:val="30"/>
          <w:szCs w:val="30"/>
        </w:rPr>
      </w:pPr>
      <w:r>
        <w:rPr>
          <w:rFonts w:ascii="Times New Roman" w:hAnsi="Times New Roman"/>
          <w:b/>
          <w:bCs/>
          <w:color w:val="333333"/>
          <w:kern w:val="0"/>
          <w:sz w:val="30"/>
          <w:szCs w:val="30"/>
        </w:rPr>
        <w:br w:type="page"/>
      </w:r>
    </w:p>
    <w:p w:rsidR="00655B0E" w:rsidRDefault="00CA0FED">
      <w:pPr>
        <w:spacing w:line="360" w:lineRule="auto"/>
        <w:rPr>
          <w:rFonts w:ascii="Times New Roman" w:hAnsi="Times New Roman"/>
          <w:b/>
          <w:sz w:val="30"/>
          <w:szCs w:val="30"/>
        </w:rPr>
      </w:pPr>
      <w:r>
        <w:rPr>
          <w:rFonts w:ascii="Times New Roman" w:hAnsi="Times New Roman"/>
          <w:b/>
          <w:sz w:val="30"/>
          <w:szCs w:val="30"/>
        </w:rPr>
        <w:lastRenderedPageBreak/>
        <w:t>一、重要提示</w:t>
      </w:r>
    </w:p>
    <w:p w:rsidR="00F339CB" w:rsidRDefault="00F339CB" w:rsidP="00595E12">
      <w:pPr>
        <w:spacing w:line="360" w:lineRule="auto"/>
        <w:ind w:firstLineChars="200" w:firstLine="480"/>
        <w:rPr>
          <w:rFonts w:ascii="Times New Roman" w:hAnsi="Times New Roman"/>
          <w:sz w:val="24"/>
          <w:szCs w:val="24"/>
        </w:rPr>
      </w:pPr>
      <w:r w:rsidRPr="00F339CB">
        <w:rPr>
          <w:rFonts w:ascii="Times New Roman" w:hAnsi="Times New Roman" w:hint="eastAsia"/>
          <w:sz w:val="24"/>
          <w:szCs w:val="24"/>
        </w:rPr>
        <w:t>蜂巢卓睿灵活配置混合型证券投资基金</w:t>
      </w:r>
      <w:r w:rsidR="005C4CE8">
        <w:rPr>
          <w:rFonts w:ascii="Times New Roman" w:hAnsi="Times New Roman" w:hint="eastAsia"/>
          <w:sz w:val="24"/>
          <w:szCs w:val="24"/>
        </w:rPr>
        <w:t>（以下简称“本基金”）</w:t>
      </w:r>
      <w:r w:rsidRPr="00F339CB">
        <w:rPr>
          <w:rFonts w:ascii="Times New Roman" w:hAnsi="Times New Roman" w:hint="eastAsia"/>
          <w:sz w:val="24"/>
          <w:szCs w:val="24"/>
        </w:rPr>
        <w:t>根据</w:t>
      </w:r>
      <w:r w:rsidRPr="00F339CB">
        <w:rPr>
          <w:rFonts w:ascii="Times New Roman" w:hAnsi="Times New Roman" w:hint="eastAsia"/>
          <w:sz w:val="24"/>
          <w:szCs w:val="24"/>
        </w:rPr>
        <w:t>2018</w:t>
      </w:r>
      <w:r w:rsidRPr="00F339CB">
        <w:rPr>
          <w:rFonts w:ascii="Times New Roman" w:hAnsi="Times New Roman" w:hint="eastAsia"/>
          <w:sz w:val="24"/>
          <w:szCs w:val="24"/>
        </w:rPr>
        <w:t>年</w:t>
      </w:r>
      <w:r w:rsidRPr="00F339CB">
        <w:rPr>
          <w:rFonts w:ascii="Times New Roman" w:hAnsi="Times New Roman" w:hint="eastAsia"/>
          <w:sz w:val="24"/>
          <w:szCs w:val="24"/>
        </w:rPr>
        <w:t>12</w:t>
      </w:r>
      <w:r w:rsidRPr="00F339CB">
        <w:rPr>
          <w:rFonts w:ascii="Times New Roman" w:hAnsi="Times New Roman" w:hint="eastAsia"/>
          <w:sz w:val="24"/>
          <w:szCs w:val="24"/>
        </w:rPr>
        <w:t>月</w:t>
      </w:r>
      <w:r w:rsidRPr="00F339CB">
        <w:rPr>
          <w:rFonts w:ascii="Times New Roman" w:hAnsi="Times New Roman" w:hint="eastAsia"/>
          <w:sz w:val="24"/>
          <w:szCs w:val="24"/>
        </w:rPr>
        <w:t>29</w:t>
      </w:r>
      <w:r w:rsidRPr="00F339CB">
        <w:rPr>
          <w:rFonts w:ascii="Times New Roman" w:hAnsi="Times New Roman" w:hint="eastAsia"/>
          <w:sz w:val="24"/>
          <w:szCs w:val="24"/>
        </w:rPr>
        <w:t>日中国证券监督管理委员会《关于准予蜂巢卓睿灵活配置混合型证券投资基金注册的批复》（证监许可【</w:t>
      </w:r>
      <w:r w:rsidRPr="00F339CB">
        <w:rPr>
          <w:rFonts w:ascii="Times New Roman" w:hAnsi="Times New Roman" w:hint="eastAsia"/>
          <w:sz w:val="24"/>
          <w:szCs w:val="24"/>
        </w:rPr>
        <w:t>2018</w:t>
      </w:r>
      <w:r w:rsidRPr="00F339CB">
        <w:rPr>
          <w:rFonts w:ascii="Times New Roman" w:hAnsi="Times New Roman" w:hint="eastAsia"/>
          <w:sz w:val="24"/>
          <w:szCs w:val="24"/>
        </w:rPr>
        <w:t>】</w:t>
      </w:r>
      <w:r w:rsidRPr="00F339CB">
        <w:rPr>
          <w:rFonts w:ascii="Times New Roman" w:hAnsi="Times New Roman" w:hint="eastAsia"/>
          <w:sz w:val="24"/>
          <w:szCs w:val="24"/>
        </w:rPr>
        <w:t>2218</w:t>
      </w:r>
      <w:r w:rsidRPr="00F339CB">
        <w:rPr>
          <w:rFonts w:ascii="Times New Roman" w:hAnsi="Times New Roman" w:hint="eastAsia"/>
          <w:sz w:val="24"/>
          <w:szCs w:val="24"/>
        </w:rPr>
        <w:t>号）注册募集</w:t>
      </w:r>
      <w:r w:rsidR="00595E12">
        <w:rPr>
          <w:rFonts w:ascii="Times New Roman" w:hAnsi="Times New Roman" w:hint="eastAsia"/>
          <w:sz w:val="24"/>
          <w:szCs w:val="24"/>
        </w:rPr>
        <w:t>，</w:t>
      </w:r>
      <w:r w:rsidR="00595E12" w:rsidRPr="00595E12">
        <w:rPr>
          <w:rFonts w:ascii="Times New Roman" w:hAnsi="Times New Roman" w:hint="eastAsia"/>
          <w:sz w:val="24"/>
          <w:szCs w:val="24"/>
        </w:rPr>
        <w:t>由</w:t>
      </w:r>
      <w:r w:rsidR="00595E12">
        <w:rPr>
          <w:rFonts w:ascii="Times New Roman" w:hAnsi="Times New Roman" w:hint="eastAsia"/>
          <w:sz w:val="24"/>
          <w:szCs w:val="24"/>
        </w:rPr>
        <w:t>蜂巢</w:t>
      </w:r>
      <w:r w:rsidR="00595E12" w:rsidRPr="00595E12">
        <w:rPr>
          <w:rFonts w:ascii="Times New Roman" w:hAnsi="Times New Roman" w:hint="eastAsia"/>
          <w:sz w:val="24"/>
          <w:szCs w:val="24"/>
        </w:rPr>
        <w:t>基金管理有限公司依照《中华人民共和国证券投资基金法》和《</w:t>
      </w:r>
      <w:r w:rsidR="00595E12" w:rsidRPr="00F339CB">
        <w:rPr>
          <w:rFonts w:ascii="Times New Roman" w:hAnsi="Times New Roman" w:hint="eastAsia"/>
          <w:sz w:val="24"/>
          <w:szCs w:val="24"/>
        </w:rPr>
        <w:t>蜂巢卓睿灵活配置混合型证券投资基金</w:t>
      </w:r>
      <w:r w:rsidR="00595E12" w:rsidRPr="00595E12">
        <w:rPr>
          <w:rFonts w:ascii="Times New Roman" w:hAnsi="Times New Roman" w:hint="eastAsia"/>
          <w:sz w:val="24"/>
          <w:szCs w:val="24"/>
        </w:rPr>
        <w:t>基金合同》负责公开募集。</w:t>
      </w:r>
    </w:p>
    <w:p w:rsidR="00655B0E" w:rsidRDefault="00CA0FED">
      <w:pPr>
        <w:spacing w:line="360" w:lineRule="auto"/>
        <w:ind w:firstLineChars="200" w:firstLine="480"/>
        <w:rPr>
          <w:rFonts w:ascii="Times New Roman" w:hAnsi="Times New Roman"/>
          <w:sz w:val="24"/>
          <w:szCs w:val="24"/>
        </w:rPr>
      </w:pPr>
      <w:r>
        <w:rPr>
          <w:rFonts w:ascii="Times New Roman" w:hAnsi="Times New Roman"/>
          <w:sz w:val="24"/>
          <w:szCs w:val="24"/>
        </w:rPr>
        <w:t>根据市场环境变化，为保护基金份额持有人利益，根据《中华人民共和国证券投资基金法》、《公开募集证券投资基金运作管理办法》和《</w:t>
      </w:r>
      <w:r w:rsidR="00F339CB" w:rsidRPr="00F339CB">
        <w:rPr>
          <w:rFonts w:ascii="Times New Roman" w:hAnsi="Times New Roman" w:hint="eastAsia"/>
          <w:sz w:val="24"/>
          <w:szCs w:val="24"/>
        </w:rPr>
        <w:t>蜂巢卓睿灵活配置混合型证券投资基金</w:t>
      </w:r>
      <w:r>
        <w:rPr>
          <w:rFonts w:ascii="Times New Roman" w:hAnsi="Times New Roman"/>
          <w:sz w:val="24"/>
          <w:szCs w:val="24"/>
        </w:rPr>
        <w:t>合同》（以下简称</w:t>
      </w:r>
      <w:r>
        <w:rPr>
          <w:rFonts w:ascii="Times New Roman" w:hAnsi="Times New Roman" w:hint="eastAsia"/>
          <w:sz w:val="24"/>
          <w:szCs w:val="24"/>
        </w:rPr>
        <w:t>“</w:t>
      </w:r>
      <w:r>
        <w:rPr>
          <w:rFonts w:ascii="Times New Roman" w:hAnsi="Times New Roman"/>
          <w:sz w:val="24"/>
          <w:szCs w:val="24"/>
        </w:rPr>
        <w:t>《基金合同》</w:t>
      </w:r>
      <w:r>
        <w:rPr>
          <w:rFonts w:ascii="Times New Roman" w:hAnsi="Times New Roman" w:hint="eastAsia"/>
          <w:sz w:val="24"/>
          <w:szCs w:val="24"/>
        </w:rPr>
        <w:t>”</w:t>
      </w:r>
      <w:r>
        <w:rPr>
          <w:rFonts w:ascii="Times New Roman" w:hAnsi="Times New Roman"/>
          <w:sz w:val="24"/>
          <w:szCs w:val="24"/>
        </w:rPr>
        <w:t>）的有关规定，本基金</w:t>
      </w:r>
      <w:r>
        <w:rPr>
          <w:rFonts w:ascii="Times New Roman" w:hAnsi="Times New Roman" w:hint="eastAsia"/>
          <w:sz w:val="24"/>
          <w:szCs w:val="24"/>
        </w:rPr>
        <w:t>基金</w:t>
      </w:r>
      <w:r>
        <w:rPr>
          <w:rFonts w:ascii="Times New Roman" w:hAnsi="Times New Roman"/>
          <w:sz w:val="24"/>
          <w:szCs w:val="24"/>
        </w:rPr>
        <w:t>管理人</w:t>
      </w:r>
      <w:r>
        <w:rPr>
          <w:rFonts w:ascii="Times New Roman" w:hAnsi="Times New Roman"/>
          <w:sz w:val="24"/>
          <w:szCs w:val="24"/>
        </w:rPr>
        <w:t>——</w:t>
      </w:r>
      <w:r w:rsidR="00F339CB">
        <w:rPr>
          <w:rFonts w:ascii="Times New Roman" w:hAnsi="Times New Roman" w:hint="eastAsia"/>
          <w:sz w:val="24"/>
          <w:szCs w:val="24"/>
        </w:rPr>
        <w:t>蜂巢基金管理有限公司</w:t>
      </w:r>
      <w:r>
        <w:rPr>
          <w:rFonts w:ascii="Times New Roman" w:hAnsi="Times New Roman"/>
          <w:sz w:val="24"/>
          <w:szCs w:val="24"/>
        </w:rPr>
        <w:t>经与基金托管人</w:t>
      </w:r>
      <w:r>
        <w:rPr>
          <w:rFonts w:ascii="Times New Roman" w:hAnsi="Times New Roman"/>
          <w:sz w:val="24"/>
          <w:szCs w:val="24"/>
        </w:rPr>
        <w:t>——</w:t>
      </w:r>
      <w:r w:rsidR="00F339CB">
        <w:rPr>
          <w:rFonts w:ascii="Times New Roman" w:hAnsi="Times New Roman" w:hint="eastAsia"/>
          <w:sz w:val="24"/>
          <w:szCs w:val="24"/>
        </w:rPr>
        <w:t>广发证券股份有限公司</w:t>
      </w:r>
      <w:r>
        <w:rPr>
          <w:rFonts w:ascii="Times New Roman" w:hAnsi="Times New Roman"/>
          <w:sz w:val="24"/>
          <w:szCs w:val="24"/>
        </w:rPr>
        <w:t>协商一致，</w:t>
      </w:r>
      <w:r w:rsidR="005C4CE8">
        <w:rPr>
          <w:rFonts w:ascii="Times New Roman" w:hAnsi="Times New Roman" w:hint="eastAsia"/>
          <w:sz w:val="24"/>
          <w:szCs w:val="24"/>
        </w:rPr>
        <w:t>决定以通讯方式召开本基金的基金份额持有人大会</w:t>
      </w:r>
      <w:r>
        <w:rPr>
          <w:rFonts w:ascii="Times New Roman" w:hAnsi="Times New Roman"/>
          <w:sz w:val="24"/>
          <w:szCs w:val="24"/>
        </w:rPr>
        <w:t>，审议</w:t>
      </w:r>
      <w:r w:rsidR="00BC2F0F" w:rsidRPr="00BC2F0F">
        <w:rPr>
          <w:rFonts w:ascii="Times New Roman" w:hAnsi="Times New Roman" w:hint="eastAsia"/>
          <w:sz w:val="24"/>
          <w:szCs w:val="24"/>
        </w:rPr>
        <w:t>《关于终止</w:t>
      </w:r>
      <w:r w:rsidR="00F339CB" w:rsidRPr="00F339CB">
        <w:rPr>
          <w:rFonts w:ascii="Times New Roman" w:hAnsi="Times New Roman" w:hint="eastAsia"/>
          <w:sz w:val="24"/>
          <w:szCs w:val="24"/>
        </w:rPr>
        <w:t>蜂巢卓睿灵活配置混合型证券投资基金</w:t>
      </w:r>
      <w:r w:rsidR="006C0BB9">
        <w:rPr>
          <w:rFonts w:ascii="Times New Roman" w:hAnsi="Times New Roman" w:hint="eastAsia"/>
          <w:sz w:val="24"/>
          <w:szCs w:val="24"/>
        </w:rPr>
        <w:t>基金</w:t>
      </w:r>
      <w:r w:rsidR="00BC2F0F" w:rsidRPr="00BC2F0F">
        <w:rPr>
          <w:rFonts w:ascii="Times New Roman" w:hAnsi="Times New Roman" w:hint="eastAsia"/>
          <w:sz w:val="24"/>
          <w:szCs w:val="24"/>
        </w:rPr>
        <w:t>合同有关事项的议案》</w:t>
      </w:r>
      <w:r>
        <w:rPr>
          <w:rFonts w:ascii="Times New Roman" w:hAnsi="Times New Roman"/>
          <w:sz w:val="24"/>
          <w:szCs w:val="24"/>
        </w:rPr>
        <w:t>。</w:t>
      </w:r>
      <w:r w:rsidR="005C4CE8">
        <w:rPr>
          <w:rFonts w:ascii="Times New Roman" w:hAnsi="Times New Roman" w:hint="eastAsia"/>
          <w:sz w:val="24"/>
          <w:szCs w:val="24"/>
        </w:rPr>
        <w:t>本次</w:t>
      </w:r>
      <w:r>
        <w:rPr>
          <w:rFonts w:ascii="Times New Roman" w:hAnsi="Times New Roman"/>
          <w:sz w:val="24"/>
          <w:szCs w:val="24"/>
        </w:rPr>
        <w:t>基金</w:t>
      </w:r>
      <w:r>
        <w:rPr>
          <w:rFonts w:ascii="Times New Roman" w:hAnsi="Times New Roman" w:hint="eastAsia"/>
          <w:sz w:val="24"/>
          <w:szCs w:val="24"/>
        </w:rPr>
        <w:t>份额</w:t>
      </w:r>
      <w:r>
        <w:rPr>
          <w:rFonts w:ascii="Times New Roman" w:hAnsi="Times New Roman"/>
          <w:sz w:val="24"/>
          <w:szCs w:val="24"/>
        </w:rPr>
        <w:t>持有人大会表决投票时间自</w:t>
      </w:r>
      <w:r w:rsidR="008C1295" w:rsidRPr="008C1295">
        <w:rPr>
          <w:rFonts w:ascii="Times New Roman" w:hAnsi="Times New Roman" w:hint="eastAsia"/>
          <w:sz w:val="24"/>
          <w:szCs w:val="24"/>
        </w:rPr>
        <w:t>2023</w:t>
      </w:r>
      <w:r w:rsidR="008C1295" w:rsidRPr="008C1295">
        <w:rPr>
          <w:rFonts w:ascii="Times New Roman" w:hAnsi="Times New Roman" w:hint="eastAsia"/>
          <w:sz w:val="24"/>
          <w:szCs w:val="24"/>
        </w:rPr>
        <w:t>年</w:t>
      </w:r>
      <w:r w:rsidR="00F339CB">
        <w:rPr>
          <w:rFonts w:ascii="Times New Roman" w:hAnsi="Times New Roman"/>
          <w:sz w:val="24"/>
          <w:szCs w:val="24"/>
        </w:rPr>
        <w:t>9</w:t>
      </w:r>
      <w:r w:rsidR="008C1295" w:rsidRPr="008C1295">
        <w:rPr>
          <w:rFonts w:ascii="Times New Roman" w:hAnsi="Times New Roman" w:hint="eastAsia"/>
          <w:sz w:val="24"/>
          <w:szCs w:val="24"/>
        </w:rPr>
        <w:t>月</w:t>
      </w:r>
      <w:r w:rsidR="00F339CB">
        <w:rPr>
          <w:rFonts w:ascii="Times New Roman" w:hAnsi="Times New Roman"/>
          <w:sz w:val="24"/>
          <w:szCs w:val="24"/>
        </w:rPr>
        <w:t>25</w:t>
      </w:r>
      <w:r w:rsidR="008C1295" w:rsidRPr="008C1295">
        <w:rPr>
          <w:rFonts w:ascii="Times New Roman" w:hAnsi="Times New Roman" w:hint="eastAsia"/>
          <w:sz w:val="24"/>
          <w:szCs w:val="24"/>
        </w:rPr>
        <w:t>日</w:t>
      </w:r>
      <w:r>
        <w:rPr>
          <w:rFonts w:ascii="Times New Roman" w:hAnsi="Times New Roman"/>
          <w:sz w:val="24"/>
          <w:szCs w:val="24"/>
        </w:rPr>
        <w:t>起，至</w:t>
      </w:r>
      <w:r w:rsidR="00BC2F0F" w:rsidRPr="009674E5">
        <w:rPr>
          <w:rFonts w:ascii="Times New Roman" w:hAnsi="Times New Roman" w:hint="eastAsia"/>
          <w:color w:val="000000"/>
          <w:kern w:val="0"/>
          <w:sz w:val="24"/>
          <w:szCs w:val="24"/>
        </w:rPr>
        <w:t>202</w:t>
      </w:r>
      <w:r w:rsidR="00BC2F0F">
        <w:rPr>
          <w:rFonts w:ascii="Times New Roman" w:hAnsi="Times New Roman" w:hint="eastAsia"/>
          <w:color w:val="000000"/>
          <w:kern w:val="0"/>
          <w:sz w:val="24"/>
          <w:szCs w:val="24"/>
        </w:rPr>
        <w:t>3</w:t>
      </w:r>
      <w:r w:rsidR="00BC2F0F" w:rsidRPr="009674E5">
        <w:rPr>
          <w:rFonts w:ascii="Times New Roman" w:hAnsi="Times New Roman" w:hint="eastAsia"/>
          <w:color w:val="000000"/>
          <w:kern w:val="0"/>
          <w:sz w:val="24"/>
          <w:szCs w:val="24"/>
        </w:rPr>
        <w:t>年</w:t>
      </w:r>
      <w:r w:rsidR="00F339CB">
        <w:rPr>
          <w:rFonts w:ascii="Times New Roman" w:hAnsi="Times New Roman"/>
          <w:color w:val="000000"/>
          <w:kern w:val="0"/>
          <w:sz w:val="24"/>
          <w:szCs w:val="24"/>
        </w:rPr>
        <w:t>10</w:t>
      </w:r>
      <w:r w:rsidR="00BC2F0F" w:rsidRPr="00E902DF">
        <w:rPr>
          <w:rFonts w:ascii="Times New Roman" w:hAnsi="Times New Roman" w:hint="eastAsia"/>
          <w:color w:val="000000"/>
          <w:kern w:val="0"/>
          <w:sz w:val="24"/>
          <w:szCs w:val="24"/>
        </w:rPr>
        <w:t>月</w:t>
      </w:r>
      <w:r w:rsidR="008C1295">
        <w:rPr>
          <w:rFonts w:ascii="Times New Roman" w:hAnsi="Times New Roman" w:hint="eastAsia"/>
          <w:color w:val="000000"/>
          <w:kern w:val="0"/>
          <w:sz w:val="24"/>
          <w:szCs w:val="24"/>
        </w:rPr>
        <w:t>2</w:t>
      </w:r>
      <w:r w:rsidR="00F339CB">
        <w:rPr>
          <w:rFonts w:ascii="Times New Roman" w:hAnsi="Times New Roman"/>
          <w:color w:val="000000"/>
          <w:kern w:val="0"/>
          <w:sz w:val="24"/>
          <w:szCs w:val="24"/>
        </w:rPr>
        <w:t>0</w:t>
      </w:r>
      <w:r w:rsidR="00BC2F0F" w:rsidRPr="00E902DF">
        <w:rPr>
          <w:rFonts w:ascii="Times New Roman" w:hAnsi="Times New Roman" w:hint="eastAsia"/>
          <w:color w:val="000000"/>
          <w:kern w:val="0"/>
          <w:sz w:val="24"/>
          <w:szCs w:val="24"/>
        </w:rPr>
        <w:t>日</w:t>
      </w:r>
      <w:r w:rsidR="00BC2F0F" w:rsidRPr="00556D8B">
        <w:rPr>
          <w:rFonts w:ascii="Times New Roman" w:hAnsi="Times New Roman"/>
          <w:color w:val="000000"/>
          <w:kern w:val="0"/>
          <w:sz w:val="24"/>
          <w:szCs w:val="24"/>
        </w:rPr>
        <w:t>17:00</w:t>
      </w:r>
      <w:r w:rsidR="00BC2F0F" w:rsidRPr="00556D8B">
        <w:rPr>
          <w:rFonts w:ascii="Times New Roman" w:hAnsi="Times New Roman" w:hint="eastAsia"/>
          <w:color w:val="000000"/>
          <w:kern w:val="0"/>
          <w:sz w:val="24"/>
          <w:szCs w:val="24"/>
        </w:rPr>
        <w:t>止</w:t>
      </w:r>
      <w:r w:rsidR="005C4CE8">
        <w:rPr>
          <w:rFonts w:ascii="Times New Roman" w:hAnsi="Times New Roman" w:hint="eastAsia"/>
          <w:color w:val="000000"/>
          <w:kern w:val="0"/>
          <w:sz w:val="24"/>
          <w:szCs w:val="24"/>
        </w:rPr>
        <w:t>，并于</w:t>
      </w:r>
      <w:r w:rsidR="005C4CE8">
        <w:rPr>
          <w:rFonts w:ascii="Times New Roman" w:hAnsi="Times New Roman" w:hint="eastAsia"/>
          <w:color w:val="000000"/>
          <w:kern w:val="0"/>
          <w:sz w:val="24"/>
          <w:szCs w:val="24"/>
        </w:rPr>
        <w:t>2</w:t>
      </w:r>
      <w:r w:rsidR="005C4CE8">
        <w:rPr>
          <w:rFonts w:ascii="Times New Roman" w:hAnsi="Times New Roman"/>
          <w:color w:val="000000"/>
          <w:kern w:val="0"/>
          <w:sz w:val="24"/>
          <w:szCs w:val="24"/>
        </w:rPr>
        <w:t>023</w:t>
      </w:r>
      <w:r w:rsidR="005C4CE8">
        <w:rPr>
          <w:rFonts w:ascii="Times New Roman" w:hAnsi="Times New Roman" w:hint="eastAsia"/>
          <w:color w:val="000000"/>
          <w:kern w:val="0"/>
          <w:sz w:val="24"/>
          <w:szCs w:val="24"/>
        </w:rPr>
        <w:t>年</w:t>
      </w:r>
      <w:r w:rsidR="005C4CE8">
        <w:rPr>
          <w:rFonts w:ascii="Times New Roman" w:hAnsi="Times New Roman" w:hint="eastAsia"/>
          <w:color w:val="000000"/>
          <w:kern w:val="0"/>
          <w:sz w:val="24"/>
          <w:szCs w:val="24"/>
        </w:rPr>
        <w:t>1</w:t>
      </w:r>
      <w:r w:rsidR="005C4CE8">
        <w:rPr>
          <w:rFonts w:ascii="Times New Roman" w:hAnsi="Times New Roman"/>
          <w:color w:val="000000"/>
          <w:kern w:val="0"/>
          <w:sz w:val="24"/>
          <w:szCs w:val="24"/>
        </w:rPr>
        <w:t>0</w:t>
      </w:r>
      <w:r w:rsidR="005C4CE8">
        <w:rPr>
          <w:rFonts w:ascii="Times New Roman" w:hAnsi="Times New Roman" w:hint="eastAsia"/>
          <w:color w:val="000000"/>
          <w:kern w:val="0"/>
          <w:sz w:val="24"/>
          <w:szCs w:val="24"/>
        </w:rPr>
        <w:t>月</w:t>
      </w:r>
      <w:r w:rsidR="005C4CE8">
        <w:rPr>
          <w:rFonts w:ascii="Times New Roman" w:hAnsi="Times New Roman" w:hint="eastAsia"/>
          <w:color w:val="000000"/>
          <w:kern w:val="0"/>
          <w:sz w:val="24"/>
          <w:szCs w:val="24"/>
        </w:rPr>
        <w:t>2</w:t>
      </w:r>
      <w:r w:rsidR="005C4CE8">
        <w:rPr>
          <w:rFonts w:ascii="Times New Roman" w:hAnsi="Times New Roman"/>
          <w:color w:val="000000"/>
          <w:kern w:val="0"/>
          <w:sz w:val="24"/>
          <w:szCs w:val="24"/>
        </w:rPr>
        <w:t>3</w:t>
      </w:r>
      <w:r w:rsidR="005C4CE8">
        <w:rPr>
          <w:rFonts w:ascii="Times New Roman" w:hAnsi="Times New Roman" w:hint="eastAsia"/>
          <w:color w:val="000000"/>
          <w:kern w:val="0"/>
          <w:sz w:val="24"/>
          <w:szCs w:val="24"/>
        </w:rPr>
        <w:t>日表决通过了</w:t>
      </w:r>
      <w:r w:rsidR="005C4CE8" w:rsidRPr="005C4CE8">
        <w:rPr>
          <w:rFonts w:ascii="Times New Roman" w:hAnsi="Times New Roman" w:hint="eastAsia"/>
          <w:color w:val="000000"/>
          <w:kern w:val="0"/>
          <w:sz w:val="24"/>
          <w:szCs w:val="24"/>
        </w:rPr>
        <w:t>《关于终止蜂巢卓睿灵活配置混合型证券投资基金基金合同有关事项的议案》</w:t>
      </w:r>
      <w:r>
        <w:rPr>
          <w:rFonts w:ascii="Times New Roman" w:hAnsi="Times New Roman"/>
          <w:sz w:val="24"/>
          <w:szCs w:val="24"/>
        </w:rPr>
        <w:t>。根据本基金基金份额持有人大会通过的议案及方案说明，自</w:t>
      </w:r>
      <w:r>
        <w:rPr>
          <w:rFonts w:ascii="Times New Roman" w:hAnsi="Times New Roman" w:hint="eastAsia"/>
          <w:sz w:val="24"/>
          <w:szCs w:val="24"/>
        </w:rPr>
        <w:t>202</w:t>
      </w:r>
      <w:r w:rsidR="00BC2F0F">
        <w:rPr>
          <w:rFonts w:ascii="Times New Roman" w:hAnsi="Times New Roman" w:hint="eastAsia"/>
          <w:sz w:val="24"/>
          <w:szCs w:val="24"/>
        </w:rPr>
        <w:t>3</w:t>
      </w:r>
      <w:r>
        <w:rPr>
          <w:rFonts w:ascii="Times New Roman" w:hAnsi="Times New Roman" w:hint="eastAsia"/>
          <w:sz w:val="24"/>
          <w:szCs w:val="24"/>
        </w:rPr>
        <w:t>年</w:t>
      </w:r>
      <w:r w:rsidR="00F339CB">
        <w:rPr>
          <w:rFonts w:ascii="Times New Roman" w:hAnsi="Times New Roman"/>
          <w:sz w:val="24"/>
          <w:szCs w:val="24"/>
        </w:rPr>
        <w:t>10</w:t>
      </w:r>
      <w:r>
        <w:rPr>
          <w:rFonts w:ascii="Times New Roman" w:hAnsi="Times New Roman" w:hint="eastAsia"/>
          <w:sz w:val="24"/>
          <w:szCs w:val="24"/>
        </w:rPr>
        <w:t>月</w:t>
      </w:r>
      <w:r w:rsidR="00F339CB">
        <w:rPr>
          <w:rFonts w:ascii="Times New Roman" w:hAnsi="Times New Roman"/>
          <w:sz w:val="24"/>
          <w:szCs w:val="24"/>
        </w:rPr>
        <w:t>25</w:t>
      </w:r>
      <w:r>
        <w:rPr>
          <w:rFonts w:ascii="Times New Roman" w:hAnsi="Times New Roman" w:hint="eastAsia"/>
          <w:sz w:val="24"/>
          <w:szCs w:val="24"/>
        </w:rPr>
        <w:t>日</w:t>
      </w:r>
      <w:r>
        <w:rPr>
          <w:rFonts w:ascii="Times New Roman" w:hAnsi="Times New Roman"/>
          <w:sz w:val="24"/>
          <w:szCs w:val="24"/>
        </w:rPr>
        <w:t>起，本基金进入清算期。</w:t>
      </w:r>
    </w:p>
    <w:p w:rsidR="00655B0E" w:rsidRDefault="00CA0FED">
      <w:pPr>
        <w:spacing w:line="360" w:lineRule="auto"/>
        <w:ind w:firstLineChars="200" w:firstLine="480"/>
        <w:rPr>
          <w:rFonts w:ascii="Times New Roman" w:hAnsi="Times New Roman"/>
          <w:sz w:val="24"/>
          <w:szCs w:val="24"/>
        </w:rPr>
      </w:pPr>
      <w:r>
        <w:rPr>
          <w:rFonts w:ascii="Times New Roman" w:hAnsi="Times New Roman"/>
          <w:sz w:val="24"/>
          <w:szCs w:val="24"/>
        </w:rPr>
        <w:t>本基金</w:t>
      </w:r>
      <w:r>
        <w:rPr>
          <w:rFonts w:ascii="Times New Roman" w:hAnsi="Times New Roman" w:hint="eastAsia"/>
          <w:sz w:val="24"/>
          <w:szCs w:val="24"/>
        </w:rPr>
        <w:t>《</w:t>
      </w:r>
      <w:r>
        <w:rPr>
          <w:rFonts w:ascii="Times New Roman" w:hAnsi="Times New Roman"/>
          <w:sz w:val="24"/>
          <w:szCs w:val="24"/>
        </w:rPr>
        <w:t>基金合同</w:t>
      </w:r>
      <w:r>
        <w:rPr>
          <w:rFonts w:ascii="Times New Roman" w:hAnsi="Times New Roman" w:hint="eastAsia"/>
          <w:sz w:val="24"/>
          <w:szCs w:val="24"/>
        </w:rPr>
        <w:t>》</w:t>
      </w:r>
      <w:r>
        <w:rPr>
          <w:rFonts w:ascii="Times New Roman" w:hAnsi="Times New Roman"/>
          <w:sz w:val="24"/>
          <w:szCs w:val="24"/>
        </w:rPr>
        <w:t>终止及基金财产清算安排详见</w:t>
      </w:r>
      <w:r w:rsidR="00E46D36">
        <w:rPr>
          <w:rFonts w:ascii="Times New Roman" w:hAnsi="Times New Roman" w:hint="eastAsia"/>
          <w:sz w:val="24"/>
          <w:szCs w:val="24"/>
        </w:rPr>
        <w:t>2023</w:t>
      </w:r>
      <w:r w:rsidR="00E46D36">
        <w:rPr>
          <w:rFonts w:ascii="Times New Roman" w:hAnsi="Times New Roman" w:hint="eastAsia"/>
          <w:sz w:val="24"/>
          <w:szCs w:val="24"/>
        </w:rPr>
        <w:t>年</w:t>
      </w:r>
      <w:r w:rsidR="00F339CB">
        <w:rPr>
          <w:rFonts w:ascii="Times New Roman" w:hAnsi="Times New Roman"/>
          <w:sz w:val="24"/>
          <w:szCs w:val="24"/>
        </w:rPr>
        <w:t>10</w:t>
      </w:r>
      <w:r w:rsidR="00E46D36">
        <w:rPr>
          <w:rFonts w:ascii="Times New Roman" w:hAnsi="Times New Roman" w:hint="eastAsia"/>
          <w:sz w:val="24"/>
          <w:szCs w:val="24"/>
        </w:rPr>
        <w:t>月</w:t>
      </w:r>
      <w:r w:rsidR="005A7608">
        <w:rPr>
          <w:rFonts w:ascii="Times New Roman" w:hAnsi="Times New Roman" w:hint="eastAsia"/>
          <w:sz w:val="24"/>
          <w:szCs w:val="24"/>
        </w:rPr>
        <w:t>2</w:t>
      </w:r>
      <w:r w:rsidR="00F339CB">
        <w:rPr>
          <w:rFonts w:ascii="Times New Roman" w:hAnsi="Times New Roman"/>
          <w:sz w:val="24"/>
          <w:szCs w:val="24"/>
        </w:rPr>
        <w:t>4</w:t>
      </w:r>
      <w:r w:rsidR="00E46D36">
        <w:rPr>
          <w:rFonts w:ascii="Times New Roman" w:hAnsi="Times New Roman" w:hint="eastAsia"/>
          <w:sz w:val="24"/>
          <w:szCs w:val="24"/>
        </w:rPr>
        <w:t>日</w:t>
      </w:r>
      <w:r>
        <w:rPr>
          <w:rFonts w:ascii="Times New Roman" w:hAnsi="Times New Roman"/>
          <w:sz w:val="24"/>
          <w:szCs w:val="24"/>
        </w:rPr>
        <w:t>刊登在</w:t>
      </w:r>
      <w:r>
        <w:rPr>
          <w:rFonts w:ascii="Times New Roman" w:hAnsi="Times New Roman" w:hint="eastAsia"/>
          <w:sz w:val="24"/>
          <w:szCs w:val="24"/>
        </w:rPr>
        <w:t>中国证监会规定媒介</w:t>
      </w:r>
      <w:r>
        <w:rPr>
          <w:rFonts w:ascii="Times New Roman" w:hAnsi="Times New Roman"/>
          <w:sz w:val="24"/>
          <w:szCs w:val="24"/>
        </w:rPr>
        <w:t>和基金管理人网站（</w:t>
      </w:r>
      <w:r>
        <w:rPr>
          <w:rFonts w:ascii="Times New Roman" w:hAnsi="Times New Roman"/>
          <w:sz w:val="24"/>
          <w:szCs w:val="24"/>
        </w:rPr>
        <w:t>http://www.</w:t>
      </w:r>
      <w:r w:rsidR="00EA4578">
        <w:rPr>
          <w:rFonts w:ascii="Times New Roman" w:hAnsi="Times New Roman" w:hint="eastAsia"/>
          <w:sz w:val="24"/>
          <w:szCs w:val="24"/>
        </w:rPr>
        <w:t>hexaamc</w:t>
      </w:r>
      <w:r>
        <w:rPr>
          <w:rFonts w:ascii="Times New Roman" w:hAnsi="Times New Roman"/>
          <w:sz w:val="24"/>
          <w:szCs w:val="24"/>
        </w:rPr>
        <w:t>.c</w:t>
      </w:r>
      <w:r w:rsidR="00EA4578">
        <w:rPr>
          <w:rFonts w:ascii="Times New Roman" w:hAnsi="Times New Roman"/>
          <w:sz w:val="24"/>
          <w:szCs w:val="24"/>
        </w:rPr>
        <w:t>om</w:t>
      </w:r>
      <w:r>
        <w:rPr>
          <w:rFonts w:ascii="Times New Roman" w:hAnsi="Times New Roman"/>
          <w:sz w:val="24"/>
          <w:szCs w:val="24"/>
        </w:rPr>
        <w:t>）上的《</w:t>
      </w:r>
      <w:r>
        <w:rPr>
          <w:rFonts w:ascii="Times New Roman" w:hAnsi="Times New Roman" w:hint="eastAsia"/>
          <w:sz w:val="24"/>
          <w:szCs w:val="24"/>
        </w:rPr>
        <w:t>关于</w:t>
      </w:r>
      <w:r w:rsidR="00EA4578" w:rsidRPr="00F339CB">
        <w:rPr>
          <w:rFonts w:ascii="Times New Roman" w:hAnsi="Times New Roman" w:hint="eastAsia"/>
          <w:sz w:val="24"/>
          <w:szCs w:val="24"/>
        </w:rPr>
        <w:t>蜂巢卓睿灵活配置混合型证券投资基金</w:t>
      </w:r>
      <w:r>
        <w:rPr>
          <w:rFonts w:ascii="Times New Roman" w:hAnsi="Times New Roman" w:hint="eastAsia"/>
          <w:sz w:val="24"/>
          <w:szCs w:val="24"/>
        </w:rPr>
        <w:t>基金份额持有人大会表决结果暨决议生效的公告</w:t>
      </w:r>
      <w:r>
        <w:rPr>
          <w:rFonts w:ascii="Times New Roman" w:hAnsi="Times New Roman"/>
          <w:sz w:val="24"/>
          <w:szCs w:val="24"/>
        </w:rPr>
        <w:t>》。</w:t>
      </w:r>
    </w:p>
    <w:p w:rsidR="00655B0E" w:rsidRDefault="00CA0FED">
      <w:pPr>
        <w:spacing w:line="360" w:lineRule="auto"/>
        <w:ind w:firstLineChars="200" w:firstLine="480"/>
        <w:rPr>
          <w:rFonts w:ascii="Times New Roman" w:hAnsi="Times New Roman"/>
          <w:sz w:val="24"/>
          <w:szCs w:val="24"/>
        </w:rPr>
      </w:pPr>
      <w:r>
        <w:rPr>
          <w:rFonts w:ascii="Times New Roman" w:hAnsi="Times New Roman"/>
          <w:sz w:val="24"/>
          <w:szCs w:val="24"/>
        </w:rPr>
        <w:t>本基金清算期</w:t>
      </w:r>
      <w:r w:rsidRPr="00AC7443">
        <w:rPr>
          <w:rFonts w:ascii="Times New Roman" w:hAnsi="Times New Roman"/>
          <w:sz w:val="24"/>
          <w:szCs w:val="24"/>
        </w:rPr>
        <w:t>自</w:t>
      </w:r>
      <w:r w:rsidRPr="00AC7443">
        <w:rPr>
          <w:rFonts w:ascii="Times New Roman" w:hAnsi="Times New Roman" w:hint="eastAsia"/>
          <w:sz w:val="24"/>
          <w:szCs w:val="24"/>
        </w:rPr>
        <w:t>202</w:t>
      </w:r>
      <w:r w:rsidR="00BC2F0F" w:rsidRPr="00AC7443">
        <w:rPr>
          <w:rFonts w:ascii="Times New Roman" w:hAnsi="Times New Roman" w:hint="eastAsia"/>
          <w:sz w:val="24"/>
          <w:szCs w:val="24"/>
        </w:rPr>
        <w:t>3</w:t>
      </w:r>
      <w:r w:rsidRPr="00AC7443">
        <w:rPr>
          <w:rFonts w:ascii="Times New Roman" w:hAnsi="Times New Roman" w:hint="eastAsia"/>
          <w:sz w:val="24"/>
          <w:szCs w:val="24"/>
        </w:rPr>
        <w:t>年</w:t>
      </w:r>
      <w:r w:rsidR="00EA4578">
        <w:rPr>
          <w:rFonts w:ascii="Times New Roman" w:hAnsi="Times New Roman"/>
          <w:sz w:val="24"/>
          <w:szCs w:val="24"/>
        </w:rPr>
        <w:t>10</w:t>
      </w:r>
      <w:r w:rsidRPr="00AC7443">
        <w:rPr>
          <w:rFonts w:ascii="Times New Roman" w:hAnsi="Times New Roman" w:hint="eastAsia"/>
          <w:sz w:val="24"/>
          <w:szCs w:val="24"/>
        </w:rPr>
        <w:t>月</w:t>
      </w:r>
      <w:r w:rsidR="00EA4578">
        <w:rPr>
          <w:rFonts w:ascii="Times New Roman" w:hAnsi="Times New Roman"/>
          <w:sz w:val="24"/>
          <w:szCs w:val="24"/>
        </w:rPr>
        <w:t>25</w:t>
      </w:r>
      <w:r w:rsidRPr="00AC7443">
        <w:rPr>
          <w:rFonts w:ascii="Times New Roman" w:hAnsi="Times New Roman" w:hint="eastAsia"/>
          <w:sz w:val="24"/>
          <w:szCs w:val="24"/>
        </w:rPr>
        <w:t>日起</w:t>
      </w:r>
      <w:r w:rsidRPr="00AC7443">
        <w:rPr>
          <w:rFonts w:ascii="Times New Roman" w:hAnsi="Times New Roman"/>
          <w:sz w:val="24"/>
          <w:szCs w:val="24"/>
        </w:rPr>
        <w:t>至</w:t>
      </w:r>
      <w:r w:rsidRPr="00AC7443">
        <w:rPr>
          <w:rFonts w:ascii="Times New Roman" w:hAnsi="Times New Roman" w:hint="eastAsia"/>
          <w:sz w:val="24"/>
          <w:szCs w:val="24"/>
        </w:rPr>
        <w:t>202</w:t>
      </w:r>
      <w:r w:rsidR="00BC2F0F" w:rsidRPr="00AC7443">
        <w:rPr>
          <w:rFonts w:ascii="Times New Roman" w:hAnsi="Times New Roman" w:hint="eastAsia"/>
          <w:sz w:val="24"/>
          <w:szCs w:val="24"/>
        </w:rPr>
        <w:t>3</w:t>
      </w:r>
      <w:r w:rsidRPr="00AC7443">
        <w:rPr>
          <w:rFonts w:ascii="Times New Roman" w:hAnsi="Times New Roman" w:hint="eastAsia"/>
          <w:sz w:val="24"/>
          <w:szCs w:val="24"/>
        </w:rPr>
        <w:t>年</w:t>
      </w:r>
      <w:r w:rsidR="00EA4578">
        <w:rPr>
          <w:rFonts w:ascii="Times New Roman" w:hAnsi="Times New Roman"/>
          <w:sz w:val="24"/>
          <w:szCs w:val="24"/>
        </w:rPr>
        <w:t>10</w:t>
      </w:r>
      <w:r w:rsidRPr="00AC7443">
        <w:rPr>
          <w:rFonts w:ascii="Times New Roman" w:hAnsi="Times New Roman" w:hint="eastAsia"/>
          <w:sz w:val="24"/>
          <w:szCs w:val="24"/>
        </w:rPr>
        <w:t>月</w:t>
      </w:r>
      <w:r w:rsidR="00EA4578">
        <w:rPr>
          <w:rFonts w:ascii="Times New Roman" w:hAnsi="Times New Roman"/>
          <w:sz w:val="24"/>
          <w:szCs w:val="24"/>
        </w:rPr>
        <w:t>2</w:t>
      </w:r>
      <w:r w:rsidR="00D1062F">
        <w:rPr>
          <w:rFonts w:ascii="Times New Roman" w:hAnsi="Times New Roman"/>
          <w:sz w:val="24"/>
          <w:szCs w:val="24"/>
        </w:rPr>
        <w:t>7</w:t>
      </w:r>
      <w:r w:rsidRPr="00AC7443">
        <w:rPr>
          <w:rFonts w:ascii="Times New Roman" w:hAnsi="Times New Roman" w:hint="eastAsia"/>
          <w:sz w:val="24"/>
          <w:szCs w:val="24"/>
        </w:rPr>
        <w:t>日</w:t>
      </w:r>
      <w:r w:rsidRPr="00AC7443">
        <w:rPr>
          <w:rFonts w:ascii="Times New Roman" w:hAnsi="Times New Roman"/>
          <w:sz w:val="24"/>
          <w:szCs w:val="24"/>
        </w:rPr>
        <w:t>止。</w:t>
      </w:r>
      <w:r>
        <w:rPr>
          <w:rFonts w:ascii="Times New Roman" w:hAnsi="Times New Roman"/>
          <w:sz w:val="24"/>
          <w:szCs w:val="24"/>
        </w:rPr>
        <w:t>由基金管理人</w:t>
      </w:r>
      <w:r w:rsidR="00EA4578">
        <w:rPr>
          <w:rFonts w:ascii="Times New Roman" w:hAnsi="Times New Roman" w:hint="eastAsia"/>
          <w:sz w:val="24"/>
          <w:szCs w:val="24"/>
        </w:rPr>
        <w:t>蜂巢基金管理有限公司</w:t>
      </w:r>
      <w:r>
        <w:rPr>
          <w:rFonts w:ascii="Times New Roman" w:hAnsi="Times New Roman"/>
          <w:sz w:val="24"/>
          <w:szCs w:val="24"/>
        </w:rPr>
        <w:t>、基金托管人</w:t>
      </w:r>
      <w:r w:rsidR="00EA4578">
        <w:rPr>
          <w:rFonts w:ascii="Times New Roman" w:hAnsi="Times New Roman"/>
          <w:sz w:val="24"/>
          <w:szCs w:val="24"/>
        </w:rPr>
        <w:t>广发证券股份有限公司</w:t>
      </w:r>
      <w:r>
        <w:rPr>
          <w:rFonts w:ascii="Times New Roman" w:hAnsi="Times New Roman"/>
          <w:sz w:val="24"/>
          <w:szCs w:val="24"/>
        </w:rPr>
        <w:t>、</w:t>
      </w:r>
      <w:r w:rsidR="00EA4578">
        <w:rPr>
          <w:rFonts w:ascii="Times New Roman" w:hAnsi="Times New Roman" w:hint="eastAsia"/>
          <w:sz w:val="24"/>
          <w:szCs w:val="24"/>
        </w:rPr>
        <w:t>立信会计师事务所</w:t>
      </w:r>
      <w:r>
        <w:rPr>
          <w:rFonts w:ascii="Times New Roman" w:hAnsi="Times New Roman" w:hint="eastAsia"/>
          <w:sz w:val="24"/>
          <w:szCs w:val="24"/>
        </w:rPr>
        <w:t>（特殊普通合伙）</w:t>
      </w:r>
      <w:r>
        <w:rPr>
          <w:rFonts w:ascii="Times New Roman" w:hAnsi="Times New Roman"/>
          <w:sz w:val="24"/>
          <w:szCs w:val="24"/>
        </w:rPr>
        <w:t>和上海市</w:t>
      </w:r>
      <w:r w:rsidR="00EA4578">
        <w:rPr>
          <w:rFonts w:ascii="Times New Roman" w:hAnsi="Times New Roman" w:hint="eastAsia"/>
          <w:sz w:val="24"/>
          <w:szCs w:val="24"/>
        </w:rPr>
        <w:t>海华永泰</w:t>
      </w:r>
      <w:r>
        <w:rPr>
          <w:rFonts w:ascii="Times New Roman" w:hAnsi="Times New Roman"/>
          <w:sz w:val="24"/>
          <w:szCs w:val="24"/>
        </w:rPr>
        <w:t>律师事务所组成</w:t>
      </w:r>
      <w:r>
        <w:rPr>
          <w:rFonts w:ascii="Times New Roman" w:hAnsi="Times New Roman" w:hint="eastAsia"/>
          <w:sz w:val="24"/>
          <w:szCs w:val="24"/>
        </w:rPr>
        <w:t>的</w:t>
      </w:r>
      <w:r>
        <w:rPr>
          <w:rFonts w:ascii="Times New Roman" w:hAnsi="Times New Roman"/>
          <w:sz w:val="24"/>
          <w:szCs w:val="24"/>
        </w:rPr>
        <w:t>基金财产清算小组履行基金财产清算程序，并由</w:t>
      </w:r>
      <w:r w:rsidR="00EA4578">
        <w:rPr>
          <w:rFonts w:ascii="Times New Roman" w:hAnsi="Times New Roman" w:hint="eastAsia"/>
          <w:sz w:val="24"/>
          <w:szCs w:val="24"/>
        </w:rPr>
        <w:t>立信会计师事务所</w:t>
      </w:r>
      <w:r>
        <w:rPr>
          <w:rFonts w:ascii="Times New Roman" w:hAnsi="Times New Roman" w:hint="eastAsia"/>
          <w:sz w:val="24"/>
          <w:szCs w:val="24"/>
        </w:rPr>
        <w:t>（特殊普通合伙）</w:t>
      </w:r>
      <w:r>
        <w:rPr>
          <w:rFonts w:ascii="Times New Roman" w:hAnsi="Times New Roman"/>
          <w:sz w:val="24"/>
          <w:szCs w:val="24"/>
        </w:rPr>
        <w:t>对清算报告进行审计，</w:t>
      </w:r>
      <w:r w:rsidR="00EA4578">
        <w:rPr>
          <w:rFonts w:ascii="Times New Roman" w:hAnsi="Times New Roman"/>
          <w:sz w:val="24"/>
          <w:szCs w:val="24"/>
        </w:rPr>
        <w:t>上海市海华永泰律师事务所</w:t>
      </w:r>
      <w:r>
        <w:rPr>
          <w:rFonts w:ascii="Times New Roman" w:hAnsi="Times New Roman"/>
          <w:sz w:val="24"/>
          <w:szCs w:val="24"/>
        </w:rPr>
        <w:t>对清算报告出具法律意见。</w:t>
      </w:r>
    </w:p>
    <w:p w:rsidR="00655B0E" w:rsidRDefault="00CA0FED">
      <w:pPr>
        <w:spacing w:line="360" w:lineRule="auto"/>
        <w:rPr>
          <w:rFonts w:ascii="Times New Roman" w:hAnsi="Times New Roman"/>
          <w:b/>
          <w:sz w:val="30"/>
          <w:szCs w:val="30"/>
        </w:rPr>
      </w:pPr>
      <w:r>
        <w:rPr>
          <w:rFonts w:ascii="Times New Roman" w:hAnsi="Times New Roman"/>
          <w:b/>
          <w:sz w:val="30"/>
          <w:szCs w:val="30"/>
        </w:rPr>
        <w:t>二、基金概况</w:t>
      </w:r>
    </w:p>
    <w:p w:rsidR="00655B0E" w:rsidRDefault="00CA0FED">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、基金名称：</w:t>
      </w:r>
      <w:r w:rsidR="00EA4578">
        <w:rPr>
          <w:rFonts w:ascii="Times New Roman" w:hAnsi="Times New Roman"/>
          <w:sz w:val="24"/>
          <w:szCs w:val="24"/>
        </w:rPr>
        <w:t>蜂巢卓睿灵活配置混合型证券投资基金</w:t>
      </w:r>
      <w:r>
        <w:rPr>
          <w:rFonts w:ascii="Times New Roman" w:hAnsi="Times New Roman"/>
          <w:sz w:val="24"/>
          <w:szCs w:val="24"/>
        </w:rPr>
        <w:t>。</w:t>
      </w:r>
    </w:p>
    <w:p w:rsidR="00655B0E" w:rsidRDefault="00CA0FED">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、基金运作方式：</w:t>
      </w:r>
      <w:r>
        <w:rPr>
          <w:rFonts w:ascii="Times New Roman" w:hAnsi="Times New Roman" w:hint="eastAsia"/>
          <w:sz w:val="24"/>
          <w:szCs w:val="24"/>
        </w:rPr>
        <w:t>契约型开放式。</w:t>
      </w:r>
    </w:p>
    <w:p w:rsidR="00655B0E" w:rsidRDefault="00CA0FED">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w:t>
      </w:r>
      <w:r>
        <w:rPr>
          <w:rFonts w:ascii="Times New Roman" w:hAnsi="Times New Roman" w:hint="eastAsia"/>
          <w:sz w:val="24"/>
          <w:szCs w:val="24"/>
        </w:rPr>
        <w:t>《</w:t>
      </w:r>
      <w:r>
        <w:rPr>
          <w:rFonts w:ascii="Times New Roman" w:hAnsi="Times New Roman"/>
          <w:sz w:val="24"/>
          <w:szCs w:val="24"/>
        </w:rPr>
        <w:t>基金合同</w:t>
      </w:r>
      <w:r>
        <w:rPr>
          <w:rFonts w:ascii="Times New Roman" w:hAnsi="Times New Roman" w:hint="eastAsia"/>
          <w:sz w:val="24"/>
          <w:szCs w:val="24"/>
        </w:rPr>
        <w:t>》</w:t>
      </w:r>
      <w:r>
        <w:rPr>
          <w:rFonts w:ascii="Times New Roman" w:hAnsi="Times New Roman"/>
          <w:sz w:val="24"/>
          <w:szCs w:val="24"/>
        </w:rPr>
        <w:t>生效日：</w:t>
      </w:r>
      <w:r w:rsidR="005A7608" w:rsidRPr="005A7608">
        <w:rPr>
          <w:rFonts w:ascii="Times New Roman" w:hAnsi="Times New Roman" w:hint="eastAsia"/>
          <w:sz w:val="24"/>
          <w:szCs w:val="24"/>
        </w:rPr>
        <w:t>201</w:t>
      </w:r>
      <w:r w:rsidR="00D12976">
        <w:rPr>
          <w:rFonts w:ascii="Times New Roman" w:hAnsi="Times New Roman"/>
          <w:sz w:val="24"/>
          <w:szCs w:val="24"/>
        </w:rPr>
        <w:t>9</w:t>
      </w:r>
      <w:r w:rsidR="005A7608" w:rsidRPr="005A7608">
        <w:rPr>
          <w:rFonts w:ascii="Times New Roman" w:hAnsi="Times New Roman" w:hint="eastAsia"/>
          <w:sz w:val="24"/>
          <w:szCs w:val="24"/>
        </w:rPr>
        <w:t>年</w:t>
      </w:r>
      <w:r w:rsidR="00D12976">
        <w:rPr>
          <w:rFonts w:ascii="Times New Roman" w:hAnsi="Times New Roman"/>
          <w:sz w:val="24"/>
          <w:szCs w:val="24"/>
        </w:rPr>
        <w:t>1</w:t>
      </w:r>
      <w:r w:rsidR="005A7608" w:rsidRPr="005A7608">
        <w:rPr>
          <w:rFonts w:ascii="Times New Roman" w:hAnsi="Times New Roman" w:hint="eastAsia"/>
          <w:sz w:val="24"/>
          <w:szCs w:val="24"/>
        </w:rPr>
        <w:t>月</w:t>
      </w:r>
      <w:r w:rsidR="00D12976">
        <w:rPr>
          <w:rFonts w:ascii="Times New Roman" w:hAnsi="Times New Roman"/>
          <w:sz w:val="24"/>
          <w:szCs w:val="24"/>
        </w:rPr>
        <w:t>30</w:t>
      </w:r>
      <w:r w:rsidR="005A7608" w:rsidRPr="005A7608">
        <w:rPr>
          <w:rFonts w:ascii="Times New Roman" w:hAnsi="Times New Roman" w:hint="eastAsia"/>
          <w:sz w:val="24"/>
          <w:szCs w:val="24"/>
        </w:rPr>
        <w:t>日</w:t>
      </w:r>
      <w:r>
        <w:rPr>
          <w:rFonts w:ascii="Times New Roman" w:hAnsi="Times New Roman" w:hint="eastAsia"/>
          <w:sz w:val="24"/>
          <w:szCs w:val="24"/>
        </w:rPr>
        <w:t>。</w:t>
      </w:r>
    </w:p>
    <w:p w:rsidR="00655B0E" w:rsidRDefault="00CA0FED">
      <w:pPr>
        <w:spacing w:line="360" w:lineRule="auto"/>
        <w:ind w:firstLineChars="200" w:firstLine="480"/>
        <w:rPr>
          <w:rFonts w:ascii="Times New Roman" w:hAnsi="Times New Roman"/>
          <w:sz w:val="24"/>
          <w:szCs w:val="24"/>
        </w:rPr>
      </w:pPr>
      <w:r>
        <w:rPr>
          <w:rFonts w:ascii="Times New Roman" w:hAnsi="Times New Roman"/>
          <w:sz w:val="24"/>
          <w:szCs w:val="24"/>
        </w:rPr>
        <w:lastRenderedPageBreak/>
        <w:t>4</w:t>
      </w:r>
      <w:r>
        <w:rPr>
          <w:rFonts w:ascii="Times New Roman" w:hAnsi="Times New Roman"/>
          <w:sz w:val="24"/>
          <w:szCs w:val="24"/>
        </w:rPr>
        <w:t>、投资目标：</w:t>
      </w:r>
      <w:r w:rsidR="00EA4578" w:rsidRPr="00EA4578">
        <w:rPr>
          <w:rFonts w:ascii="Times New Roman" w:hAnsi="Times New Roman" w:hint="eastAsia"/>
          <w:sz w:val="24"/>
          <w:szCs w:val="24"/>
        </w:rPr>
        <w:t>本基金通过积极主动的投资管理，追求基金资产的长期增值，力争实现超越业绩比较基准的投资回报。</w:t>
      </w:r>
    </w:p>
    <w:p w:rsidR="00655B0E" w:rsidRDefault="00CA0FED">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w:t>
      </w:r>
      <w:r w:rsidR="002C4596">
        <w:rPr>
          <w:rFonts w:ascii="Times New Roman" w:hAnsi="Times New Roman" w:hint="eastAsia"/>
          <w:sz w:val="24"/>
          <w:szCs w:val="24"/>
        </w:rPr>
        <w:t>主要</w:t>
      </w:r>
      <w:r>
        <w:rPr>
          <w:rFonts w:ascii="Times New Roman" w:hAnsi="Times New Roman"/>
          <w:sz w:val="24"/>
          <w:szCs w:val="24"/>
        </w:rPr>
        <w:t>投资策略：</w:t>
      </w:r>
    </w:p>
    <w:p w:rsidR="00EA4578" w:rsidRPr="00EA4578" w:rsidRDefault="00EA4578" w:rsidP="00EA4578">
      <w:pPr>
        <w:spacing w:line="360" w:lineRule="auto"/>
        <w:ind w:firstLineChars="200" w:firstLine="480"/>
        <w:rPr>
          <w:rFonts w:ascii="Times New Roman" w:hAnsi="Times New Roman"/>
          <w:sz w:val="24"/>
          <w:szCs w:val="24"/>
        </w:rPr>
      </w:pPr>
      <w:r w:rsidRPr="00EA4578">
        <w:rPr>
          <w:rFonts w:ascii="Times New Roman" w:hAnsi="Times New Roman" w:hint="eastAsia"/>
          <w:sz w:val="24"/>
          <w:szCs w:val="24"/>
        </w:rPr>
        <w:t>在资产配置策略方面，本基金通过深入的基本面研究和定量分析，基于对宏观经济运行状况、货币政策、利率走势和证券市场政策分析等宏观基本面研究，结合对各大类资产的预期收益率、波动性及流动性等因素的评估，合理确定本基金在股票、债券、现金等金融工具上的投资比例。基金的股票投资组合比例将按照沪深</w:t>
      </w:r>
      <w:r w:rsidRPr="00EA4578">
        <w:rPr>
          <w:rFonts w:ascii="Times New Roman" w:hAnsi="Times New Roman" w:hint="eastAsia"/>
          <w:sz w:val="24"/>
          <w:szCs w:val="24"/>
        </w:rPr>
        <w:t>300</w:t>
      </w:r>
      <w:r w:rsidRPr="00EA4578">
        <w:rPr>
          <w:rFonts w:ascii="Times New Roman" w:hAnsi="Times New Roman" w:hint="eastAsia"/>
          <w:sz w:val="24"/>
          <w:szCs w:val="24"/>
        </w:rPr>
        <w:t>指数</w:t>
      </w:r>
      <w:r w:rsidRPr="00EA4578">
        <w:rPr>
          <w:rFonts w:ascii="Times New Roman" w:hAnsi="Times New Roman" w:hint="eastAsia"/>
          <w:sz w:val="24"/>
          <w:szCs w:val="24"/>
        </w:rPr>
        <w:t>PE(TTM)</w:t>
      </w:r>
      <w:r w:rsidRPr="00EA4578">
        <w:rPr>
          <w:rFonts w:ascii="Times New Roman" w:hAnsi="Times New Roman" w:hint="eastAsia"/>
          <w:sz w:val="24"/>
          <w:szCs w:val="24"/>
        </w:rPr>
        <w:t>估值水平进行调整。</w:t>
      </w:r>
    </w:p>
    <w:p w:rsidR="00EA4578" w:rsidRPr="00EA4578" w:rsidRDefault="00EA4578" w:rsidP="00EA4578">
      <w:pPr>
        <w:spacing w:line="360" w:lineRule="auto"/>
        <w:ind w:firstLineChars="200" w:firstLine="480"/>
        <w:rPr>
          <w:rFonts w:ascii="Times New Roman" w:hAnsi="Times New Roman"/>
          <w:sz w:val="24"/>
          <w:szCs w:val="24"/>
        </w:rPr>
      </w:pPr>
      <w:r w:rsidRPr="00EA4578">
        <w:rPr>
          <w:rFonts w:ascii="Times New Roman" w:hAnsi="Times New Roman" w:hint="eastAsia"/>
          <w:sz w:val="24"/>
          <w:szCs w:val="24"/>
        </w:rPr>
        <w:t>在股票投资策略方面，本基金对股票的投资采用量化多因子</w:t>
      </w:r>
      <w:r w:rsidRPr="00EA4578">
        <w:rPr>
          <w:rFonts w:ascii="Times New Roman" w:hAnsi="Times New Roman" w:hint="eastAsia"/>
          <w:sz w:val="24"/>
          <w:szCs w:val="24"/>
        </w:rPr>
        <w:t>alpha</w:t>
      </w:r>
      <w:r w:rsidRPr="00EA4578">
        <w:rPr>
          <w:rFonts w:ascii="Times New Roman" w:hAnsi="Times New Roman" w:hint="eastAsia"/>
          <w:sz w:val="24"/>
          <w:szCs w:val="24"/>
        </w:rPr>
        <w:t>选股模型，并配合事件驱动策略进行股票的筛选。在纪律化模型约束下，紧密跟踪策略，严格控制运作风险，并根据市场变化趋势，定期对模型进行调整，以改进模型的有效性，从而取得稳定的超额收益。</w:t>
      </w:r>
    </w:p>
    <w:p w:rsidR="00EA4578" w:rsidRDefault="00EA4578" w:rsidP="00EA4578">
      <w:pPr>
        <w:spacing w:line="360" w:lineRule="auto"/>
        <w:ind w:firstLineChars="200" w:firstLine="480"/>
        <w:rPr>
          <w:rFonts w:ascii="Times New Roman" w:hAnsi="Times New Roman"/>
          <w:sz w:val="24"/>
          <w:szCs w:val="24"/>
        </w:rPr>
      </w:pPr>
      <w:r w:rsidRPr="00EA4578">
        <w:rPr>
          <w:rFonts w:ascii="Times New Roman" w:hAnsi="Times New Roman" w:hint="eastAsia"/>
          <w:sz w:val="24"/>
          <w:szCs w:val="24"/>
        </w:rPr>
        <w:t>在债券投资策略方面，本基金在债券组合的具体构造和调整上，综合运用久期管理、期限结构配置策略、债券类别配置策略、骑乘策略等组合管理手段进行日常管理。</w:t>
      </w:r>
    </w:p>
    <w:p w:rsidR="000F0CB4" w:rsidRDefault="00E765D9" w:rsidP="00E765D9">
      <w:pPr>
        <w:spacing w:line="360" w:lineRule="auto"/>
        <w:ind w:firstLineChars="200" w:firstLine="480"/>
        <w:rPr>
          <w:rFonts w:ascii="Times New Roman" w:hAnsi="Times New Roman"/>
          <w:sz w:val="24"/>
          <w:szCs w:val="24"/>
        </w:rPr>
      </w:pPr>
      <w:r>
        <w:rPr>
          <w:rFonts w:ascii="Times New Roman" w:hAnsi="Times New Roman" w:hint="eastAsia"/>
          <w:sz w:val="24"/>
          <w:szCs w:val="24"/>
        </w:rPr>
        <w:t>在衍生品投资策略方面，</w:t>
      </w:r>
      <w:r w:rsidRPr="00E765D9">
        <w:rPr>
          <w:rFonts w:ascii="Times New Roman" w:hAnsi="Times New Roman"/>
          <w:sz w:val="24"/>
          <w:szCs w:val="24"/>
        </w:rPr>
        <w:t>在法律法规允许的范围内，本基金可基于谨慎原则运用股指期货</w:t>
      </w:r>
      <w:r w:rsidR="002C4596">
        <w:rPr>
          <w:rFonts w:ascii="Times New Roman" w:hAnsi="Times New Roman" w:hint="eastAsia"/>
          <w:sz w:val="24"/>
          <w:szCs w:val="24"/>
        </w:rPr>
        <w:t>和国债期货</w:t>
      </w:r>
      <w:r w:rsidRPr="00E765D9">
        <w:rPr>
          <w:rFonts w:ascii="Times New Roman" w:hAnsi="Times New Roman"/>
          <w:sz w:val="24"/>
          <w:szCs w:val="24"/>
        </w:rPr>
        <w:t>等相关金融衍生工具对基金投资组合进行管理，届时将根据风险管理原则，以套期保值为目的，对冲系统性风险和某些特殊情况下的流动性风险，提高投资效率。</w:t>
      </w:r>
    </w:p>
    <w:p w:rsidR="00E765D9" w:rsidRDefault="00E765D9" w:rsidP="00E765D9">
      <w:pPr>
        <w:spacing w:line="360" w:lineRule="auto"/>
        <w:ind w:firstLineChars="200" w:firstLine="480"/>
        <w:rPr>
          <w:rFonts w:ascii="Times New Roman" w:hAnsi="Times New Roman"/>
          <w:sz w:val="24"/>
          <w:szCs w:val="24"/>
        </w:rPr>
      </w:pPr>
      <w:r>
        <w:rPr>
          <w:rFonts w:ascii="Times New Roman" w:hAnsi="Times New Roman" w:hint="eastAsia"/>
          <w:sz w:val="24"/>
          <w:szCs w:val="24"/>
        </w:rPr>
        <w:t>在</w:t>
      </w:r>
      <w:r w:rsidRPr="00E765D9">
        <w:rPr>
          <w:rFonts w:ascii="Times New Roman" w:hAnsi="Times New Roman"/>
          <w:sz w:val="24"/>
          <w:szCs w:val="24"/>
        </w:rPr>
        <w:t>资产支持证券投资策略</w:t>
      </w:r>
      <w:r>
        <w:rPr>
          <w:rFonts w:ascii="Times New Roman" w:hAnsi="Times New Roman" w:hint="eastAsia"/>
          <w:sz w:val="24"/>
          <w:szCs w:val="24"/>
        </w:rPr>
        <w:t>方面，</w:t>
      </w:r>
      <w:r w:rsidRPr="00E765D9">
        <w:rPr>
          <w:rFonts w:ascii="Times New Roman" w:hAnsi="Times New Roman"/>
          <w:sz w:val="24"/>
          <w:szCs w:val="24"/>
        </w:rPr>
        <w:t>本基金将深入分析上述基本面因素，同时综合运用久期管理、收益率曲线、个券选择和把握市场交易机会等积极策略，在严格控制风险的情况下，通过信用研究和流动性管理，选择风险调整后收益较高的品种进行投资，以期获得长期稳定收益。</w:t>
      </w:r>
    </w:p>
    <w:p w:rsidR="00655B0E" w:rsidRDefault="00CA0FED" w:rsidP="00EA4578">
      <w:pPr>
        <w:spacing w:line="360" w:lineRule="auto"/>
        <w:ind w:firstLineChars="200" w:firstLine="48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、业绩比较基准：</w:t>
      </w:r>
      <w:r w:rsidR="00EA4578" w:rsidRPr="00EA4578">
        <w:rPr>
          <w:rFonts w:hint="eastAsia"/>
          <w:bCs/>
          <w:color w:val="000000"/>
          <w:sz w:val="24"/>
        </w:rPr>
        <w:t>中证</w:t>
      </w:r>
      <w:r w:rsidR="00EA4578" w:rsidRPr="00EA4578">
        <w:rPr>
          <w:rFonts w:hint="eastAsia"/>
          <w:bCs/>
          <w:color w:val="000000"/>
          <w:sz w:val="24"/>
        </w:rPr>
        <w:t>800</w:t>
      </w:r>
      <w:r w:rsidR="00EA4578" w:rsidRPr="00EA4578">
        <w:rPr>
          <w:rFonts w:hint="eastAsia"/>
          <w:bCs/>
          <w:color w:val="000000"/>
          <w:sz w:val="24"/>
        </w:rPr>
        <w:t>指数收益率</w:t>
      </w:r>
      <w:r w:rsidR="00EA4578" w:rsidRPr="00EA4578">
        <w:rPr>
          <w:rFonts w:hint="eastAsia"/>
          <w:bCs/>
          <w:color w:val="000000"/>
          <w:sz w:val="24"/>
        </w:rPr>
        <w:t>*55%+</w:t>
      </w:r>
      <w:r w:rsidR="00EA4578" w:rsidRPr="00EA4578">
        <w:rPr>
          <w:rFonts w:hint="eastAsia"/>
          <w:bCs/>
          <w:color w:val="000000"/>
          <w:sz w:val="24"/>
        </w:rPr>
        <w:t>中证全债指数收益率</w:t>
      </w:r>
      <w:r w:rsidR="00EA4578" w:rsidRPr="00EA4578">
        <w:rPr>
          <w:rFonts w:hint="eastAsia"/>
          <w:bCs/>
          <w:color w:val="000000"/>
          <w:sz w:val="24"/>
        </w:rPr>
        <w:t>*45%</w:t>
      </w:r>
      <w:r>
        <w:rPr>
          <w:rFonts w:ascii="Times New Roman" w:hAnsi="Times New Roman" w:hint="eastAsia"/>
          <w:sz w:val="24"/>
          <w:szCs w:val="24"/>
        </w:rPr>
        <w:t>。</w:t>
      </w:r>
    </w:p>
    <w:p w:rsidR="005A7608" w:rsidRDefault="00CA0FED">
      <w:pPr>
        <w:spacing w:line="360" w:lineRule="auto"/>
        <w:ind w:firstLineChars="200" w:firstLine="48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、风险收益特征：</w:t>
      </w:r>
      <w:r w:rsidR="00EA4578" w:rsidRPr="00EA4578">
        <w:rPr>
          <w:rFonts w:ascii="Times New Roman" w:hAnsi="Times New Roman" w:hint="eastAsia"/>
          <w:sz w:val="24"/>
          <w:szCs w:val="24"/>
        </w:rPr>
        <w:t>本基金为混合型证券投资基金，风险与收益高于债券型基金与货币市场基金，低于股票型基金。</w:t>
      </w:r>
    </w:p>
    <w:p w:rsidR="00655B0E" w:rsidRDefault="00CA0FED">
      <w:pPr>
        <w:spacing w:line="360" w:lineRule="auto"/>
        <w:ind w:firstLineChars="200" w:firstLine="48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、基金管理人：</w:t>
      </w:r>
      <w:r w:rsidR="00EA4578">
        <w:rPr>
          <w:rFonts w:ascii="Times New Roman" w:hAnsi="Times New Roman"/>
          <w:sz w:val="24"/>
          <w:szCs w:val="24"/>
        </w:rPr>
        <w:t>蜂巢基金管理有限公司</w:t>
      </w:r>
      <w:r>
        <w:rPr>
          <w:rFonts w:ascii="Times New Roman" w:hAnsi="Times New Roman" w:hint="eastAsia"/>
          <w:sz w:val="24"/>
          <w:szCs w:val="24"/>
        </w:rPr>
        <w:t>。</w:t>
      </w:r>
    </w:p>
    <w:p w:rsidR="00655B0E" w:rsidRDefault="00CA0FED">
      <w:pPr>
        <w:spacing w:line="360" w:lineRule="auto"/>
        <w:ind w:firstLineChars="200" w:firstLine="480"/>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、基金托管人：</w:t>
      </w:r>
      <w:r w:rsidR="00EA4578">
        <w:rPr>
          <w:rFonts w:ascii="Times New Roman" w:hAnsi="Times New Roman"/>
          <w:sz w:val="24"/>
          <w:szCs w:val="24"/>
        </w:rPr>
        <w:t>广发证券股份有限公司</w:t>
      </w:r>
      <w:r>
        <w:rPr>
          <w:rFonts w:ascii="Times New Roman" w:hAnsi="Times New Roman" w:hint="eastAsia"/>
          <w:sz w:val="24"/>
          <w:szCs w:val="24"/>
        </w:rPr>
        <w:t>。</w:t>
      </w:r>
    </w:p>
    <w:p w:rsidR="00655B0E" w:rsidRDefault="00CA0FED">
      <w:pPr>
        <w:spacing w:line="360" w:lineRule="auto"/>
        <w:rPr>
          <w:rFonts w:ascii="Times New Roman" w:hAnsi="Times New Roman"/>
          <w:b/>
          <w:sz w:val="30"/>
          <w:szCs w:val="30"/>
        </w:rPr>
      </w:pPr>
      <w:r>
        <w:rPr>
          <w:rFonts w:ascii="Times New Roman" w:hAnsi="Times New Roman"/>
          <w:b/>
          <w:sz w:val="30"/>
          <w:szCs w:val="30"/>
        </w:rPr>
        <w:t>三、财务会计报告</w:t>
      </w:r>
    </w:p>
    <w:p w:rsidR="00655B0E" w:rsidRDefault="00CA0FED">
      <w:pPr>
        <w:spacing w:line="360" w:lineRule="auto"/>
        <w:ind w:firstLineChars="200" w:firstLine="480"/>
        <w:jc w:val="center"/>
        <w:rPr>
          <w:rFonts w:ascii="Times New Roman" w:hAnsi="Times New Roman"/>
          <w:sz w:val="24"/>
          <w:szCs w:val="24"/>
        </w:rPr>
      </w:pPr>
      <w:r>
        <w:rPr>
          <w:rFonts w:ascii="Times New Roman" w:hAnsi="Times New Roman"/>
          <w:sz w:val="24"/>
          <w:szCs w:val="24"/>
        </w:rPr>
        <w:t>资产负债表（经审计）</w:t>
      </w:r>
    </w:p>
    <w:p w:rsidR="00655B0E" w:rsidRDefault="00CA0FED">
      <w:pPr>
        <w:spacing w:line="360" w:lineRule="auto"/>
        <w:ind w:firstLineChars="200" w:firstLine="480"/>
        <w:jc w:val="center"/>
        <w:rPr>
          <w:rFonts w:ascii="Times New Roman" w:hAnsi="Times New Roman"/>
          <w:sz w:val="24"/>
          <w:szCs w:val="24"/>
        </w:rPr>
      </w:pPr>
      <w:r>
        <w:rPr>
          <w:rFonts w:ascii="Times New Roman" w:hAnsi="Times New Roman"/>
          <w:sz w:val="24"/>
          <w:szCs w:val="24"/>
        </w:rPr>
        <w:t>会计主体：</w:t>
      </w:r>
      <w:r w:rsidR="00EA4578">
        <w:rPr>
          <w:rFonts w:ascii="Times New Roman" w:hAnsi="Times New Roman"/>
          <w:sz w:val="24"/>
          <w:szCs w:val="24"/>
        </w:rPr>
        <w:t>蜂巢卓睿灵活配置混合型证券投资基金</w:t>
      </w:r>
    </w:p>
    <w:p w:rsidR="00655B0E" w:rsidRDefault="00CA0FED">
      <w:pPr>
        <w:spacing w:line="360" w:lineRule="auto"/>
        <w:ind w:firstLineChars="200" w:firstLine="480"/>
        <w:jc w:val="right"/>
        <w:rPr>
          <w:rFonts w:ascii="Times New Roman" w:hAnsi="Times New Roman"/>
          <w:sz w:val="24"/>
          <w:szCs w:val="24"/>
        </w:rPr>
      </w:pPr>
      <w:r>
        <w:rPr>
          <w:rFonts w:ascii="Times New Roman" w:hAnsi="Times New Roman"/>
          <w:sz w:val="24"/>
          <w:szCs w:val="24"/>
        </w:rPr>
        <w:t>报告截止日：</w:t>
      </w:r>
      <w:r w:rsidR="00EA35AB">
        <w:rPr>
          <w:rFonts w:ascii="Times New Roman" w:hAnsi="Times New Roman" w:hint="eastAsia"/>
          <w:sz w:val="24"/>
          <w:szCs w:val="24"/>
        </w:rPr>
        <w:t>2023</w:t>
      </w:r>
      <w:r>
        <w:rPr>
          <w:rFonts w:ascii="Times New Roman" w:hAnsi="Times New Roman"/>
          <w:sz w:val="24"/>
          <w:szCs w:val="24"/>
        </w:rPr>
        <w:t>年</w:t>
      </w:r>
      <w:r w:rsidR="00EA4578">
        <w:rPr>
          <w:rFonts w:ascii="Times New Roman" w:hAnsi="Times New Roman"/>
          <w:sz w:val="24"/>
          <w:szCs w:val="24"/>
        </w:rPr>
        <w:t>10</w:t>
      </w:r>
      <w:r>
        <w:rPr>
          <w:rFonts w:ascii="Times New Roman" w:hAnsi="Times New Roman" w:hint="eastAsia"/>
          <w:sz w:val="24"/>
          <w:szCs w:val="24"/>
        </w:rPr>
        <w:t>月</w:t>
      </w:r>
      <w:r w:rsidR="003204C0">
        <w:rPr>
          <w:rFonts w:ascii="Times New Roman" w:hAnsi="Times New Roman" w:hint="eastAsia"/>
          <w:sz w:val="24"/>
          <w:szCs w:val="24"/>
        </w:rPr>
        <w:t>2</w:t>
      </w:r>
      <w:r w:rsidR="00C56A4F">
        <w:rPr>
          <w:rFonts w:ascii="Times New Roman" w:hAnsi="Times New Roman"/>
          <w:sz w:val="24"/>
          <w:szCs w:val="24"/>
        </w:rPr>
        <w:t>4</w:t>
      </w:r>
      <w:r>
        <w:rPr>
          <w:rFonts w:ascii="Times New Roman" w:hAnsi="Times New Roman" w:hint="eastAsia"/>
          <w:sz w:val="24"/>
          <w:szCs w:val="24"/>
        </w:rPr>
        <w:t>日</w:t>
      </w:r>
    </w:p>
    <w:p w:rsidR="00655B0E" w:rsidRDefault="00CA0FED">
      <w:pPr>
        <w:spacing w:line="360" w:lineRule="auto"/>
        <w:ind w:firstLineChars="200" w:firstLine="480"/>
        <w:jc w:val="right"/>
        <w:rPr>
          <w:rFonts w:ascii="Times New Roman" w:hAnsi="Times New Roman"/>
          <w:sz w:val="24"/>
          <w:szCs w:val="24"/>
        </w:rPr>
      </w:pPr>
      <w:r>
        <w:rPr>
          <w:rFonts w:ascii="Times New Roman" w:hAnsi="Times New Roman"/>
          <w:sz w:val="24"/>
          <w:szCs w:val="24"/>
        </w:rPr>
        <w:t>单位</w:t>
      </w:r>
      <w:r>
        <w:rPr>
          <w:rFonts w:ascii="Times New Roman" w:hAnsi="Times New Roman" w:hint="eastAsia"/>
          <w:sz w:val="24"/>
          <w:szCs w:val="24"/>
        </w:rPr>
        <w:t>：</w:t>
      </w:r>
      <w:r>
        <w:rPr>
          <w:rFonts w:ascii="Times New Roman" w:hAnsi="Times New Roman"/>
          <w:sz w:val="24"/>
          <w:szCs w:val="24"/>
        </w:rPr>
        <w:t>人民币元</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60"/>
        <w:gridCol w:w="5762"/>
      </w:tblGrid>
      <w:tr w:rsidR="00655B0E">
        <w:tc>
          <w:tcPr>
            <w:tcW w:w="0" w:type="auto"/>
            <w:shd w:val="clear" w:color="auto" w:fill="auto"/>
            <w:tcMar>
              <w:top w:w="0" w:type="dxa"/>
              <w:left w:w="30" w:type="dxa"/>
              <w:bottom w:w="0" w:type="dxa"/>
              <w:right w:w="30" w:type="dxa"/>
            </w:tcMar>
            <w:vAlign w:val="center"/>
          </w:tcPr>
          <w:p w:rsidR="00655B0E" w:rsidRDefault="00CA0FED">
            <w:pPr>
              <w:widowControl/>
              <w:spacing w:line="330" w:lineRule="atLeast"/>
              <w:jc w:val="center"/>
              <w:rPr>
                <w:rFonts w:ascii="Times New Roman" w:hAnsi="Times New Roman"/>
                <w:kern w:val="0"/>
                <w:sz w:val="24"/>
                <w:szCs w:val="24"/>
              </w:rPr>
            </w:pPr>
            <w:r>
              <w:rPr>
                <w:rFonts w:ascii="Times New Roman" w:hAnsi="Times New Roman" w:hint="eastAsia"/>
                <w:kern w:val="0"/>
                <w:sz w:val="24"/>
                <w:szCs w:val="24"/>
              </w:rPr>
              <w:t>资产</w:t>
            </w:r>
          </w:p>
        </w:tc>
        <w:tc>
          <w:tcPr>
            <w:tcW w:w="5762" w:type="dxa"/>
            <w:shd w:val="clear" w:color="auto" w:fill="auto"/>
            <w:tcMar>
              <w:top w:w="0" w:type="dxa"/>
              <w:left w:w="30" w:type="dxa"/>
              <w:bottom w:w="0" w:type="dxa"/>
              <w:right w:w="30" w:type="dxa"/>
            </w:tcMar>
            <w:vAlign w:val="center"/>
          </w:tcPr>
          <w:p w:rsidR="00655B0E" w:rsidRDefault="00CA0FED" w:rsidP="005A7608">
            <w:pPr>
              <w:widowControl/>
              <w:spacing w:line="330" w:lineRule="atLeast"/>
              <w:jc w:val="left"/>
              <w:rPr>
                <w:rFonts w:ascii="Times New Roman" w:hAnsi="Times New Roman"/>
                <w:kern w:val="0"/>
                <w:sz w:val="24"/>
                <w:szCs w:val="24"/>
              </w:rPr>
            </w:pPr>
            <w:r>
              <w:rPr>
                <w:rFonts w:ascii="Times New Roman" w:hAnsi="Times New Roman"/>
                <w:kern w:val="0"/>
                <w:sz w:val="24"/>
                <w:szCs w:val="24"/>
              </w:rPr>
              <w:t>本期末</w:t>
            </w:r>
            <w:r>
              <w:rPr>
                <w:rFonts w:ascii="Times New Roman" w:hAnsi="Times New Roman" w:hint="eastAsia"/>
                <w:kern w:val="0"/>
                <w:sz w:val="24"/>
                <w:szCs w:val="24"/>
              </w:rPr>
              <w:t>202</w:t>
            </w:r>
            <w:r w:rsidR="00110E2F">
              <w:rPr>
                <w:rFonts w:ascii="Times New Roman" w:hAnsi="Times New Roman" w:hint="eastAsia"/>
                <w:kern w:val="0"/>
                <w:sz w:val="24"/>
                <w:szCs w:val="24"/>
              </w:rPr>
              <w:t>3</w:t>
            </w:r>
            <w:r>
              <w:rPr>
                <w:rFonts w:ascii="Times New Roman" w:hAnsi="Times New Roman" w:hint="eastAsia"/>
                <w:kern w:val="0"/>
                <w:sz w:val="24"/>
                <w:szCs w:val="24"/>
              </w:rPr>
              <w:t>年</w:t>
            </w:r>
            <w:r w:rsidR="00C56A4F">
              <w:rPr>
                <w:rFonts w:ascii="Times New Roman" w:hAnsi="Times New Roman"/>
                <w:kern w:val="0"/>
                <w:sz w:val="24"/>
                <w:szCs w:val="24"/>
              </w:rPr>
              <w:t>10</w:t>
            </w:r>
            <w:r>
              <w:rPr>
                <w:rFonts w:ascii="Times New Roman" w:hAnsi="Times New Roman" w:hint="eastAsia"/>
                <w:kern w:val="0"/>
                <w:sz w:val="24"/>
                <w:szCs w:val="24"/>
              </w:rPr>
              <w:t>月</w:t>
            </w:r>
            <w:r w:rsidR="00110E2F">
              <w:rPr>
                <w:rFonts w:ascii="Times New Roman" w:hAnsi="Times New Roman" w:hint="eastAsia"/>
                <w:kern w:val="0"/>
                <w:sz w:val="24"/>
                <w:szCs w:val="24"/>
              </w:rPr>
              <w:t>2</w:t>
            </w:r>
            <w:r w:rsidR="00C56A4F">
              <w:rPr>
                <w:rFonts w:ascii="Times New Roman" w:hAnsi="Times New Roman"/>
                <w:kern w:val="0"/>
                <w:sz w:val="24"/>
                <w:szCs w:val="24"/>
              </w:rPr>
              <w:t>4</w:t>
            </w:r>
            <w:r>
              <w:rPr>
                <w:rFonts w:ascii="Times New Roman" w:hAnsi="Times New Roman" w:hint="eastAsia"/>
                <w:kern w:val="0"/>
                <w:sz w:val="24"/>
                <w:szCs w:val="24"/>
              </w:rPr>
              <w:t>日</w:t>
            </w:r>
            <w:r>
              <w:rPr>
                <w:rFonts w:ascii="Times New Roman" w:hAnsi="Times New Roman"/>
                <w:kern w:val="0"/>
                <w:sz w:val="24"/>
                <w:szCs w:val="24"/>
              </w:rPr>
              <w:t>（基金最后运作日）</w:t>
            </w:r>
          </w:p>
        </w:tc>
      </w:tr>
      <w:tr w:rsidR="00655B0E">
        <w:tc>
          <w:tcPr>
            <w:tcW w:w="0" w:type="auto"/>
            <w:shd w:val="clear" w:color="auto" w:fill="auto"/>
            <w:tcMar>
              <w:top w:w="0" w:type="dxa"/>
              <w:left w:w="30" w:type="dxa"/>
              <w:bottom w:w="0" w:type="dxa"/>
              <w:right w:w="30" w:type="dxa"/>
            </w:tcMar>
            <w:vAlign w:val="center"/>
          </w:tcPr>
          <w:p w:rsidR="00655B0E" w:rsidRDefault="00CA0FED">
            <w:pPr>
              <w:widowControl/>
              <w:spacing w:line="330" w:lineRule="atLeast"/>
              <w:jc w:val="left"/>
              <w:rPr>
                <w:rFonts w:ascii="Times New Roman" w:hAnsi="Times New Roman"/>
                <w:kern w:val="0"/>
                <w:sz w:val="24"/>
                <w:szCs w:val="24"/>
              </w:rPr>
            </w:pPr>
            <w:r>
              <w:rPr>
                <w:rFonts w:ascii="Times New Roman" w:hAnsi="Times New Roman"/>
                <w:kern w:val="0"/>
                <w:sz w:val="24"/>
                <w:szCs w:val="24"/>
              </w:rPr>
              <w:t>资产：</w:t>
            </w:r>
          </w:p>
        </w:tc>
        <w:tc>
          <w:tcPr>
            <w:tcW w:w="5762" w:type="dxa"/>
            <w:shd w:val="clear" w:color="auto" w:fill="auto"/>
            <w:tcMar>
              <w:top w:w="0" w:type="dxa"/>
              <w:left w:w="30" w:type="dxa"/>
              <w:bottom w:w="0" w:type="dxa"/>
              <w:right w:w="30" w:type="dxa"/>
            </w:tcMar>
            <w:vAlign w:val="center"/>
          </w:tcPr>
          <w:p w:rsidR="00655B0E" w:rsidRDefault="00655B0E">
            <w:pPr>
              <w:widowControl/>
              <w:spacing w:line="330" w:lineRule="atLeast"/>
              <w:jc w:val="right"/>
              <w:rPr>
                <w:rFonts w:ascii="Times New Roman" w:hAnsi="Times New Roman"/>
                <w:kern w:val="0"/>
                <w:sz w:val="24"/>
                <w:szCs w:val="24"/>
              </w:rPr>
            </w:pPr>
          </w:p>
        </w:tc>
      </w:tr>
      <w:tr w:rsidR="00E66BD3">
        <w:tc>
          <w:tcPr>
            <w:tcW w:w="0" w:type="auto"/>
            <w:shd w:val="clear" w:color="auto" w:fill="auto"/>
            <w:tcMar>
              <w:top w:w="0" w:type="dxa"/>
              <w:left w:w="30" w:type="dxa"/>
              <w:bottom w:w="0" w:type="dxa"/>
              <w:right w:w="30" w:type="dxa"/>
            </w:tcMar>
            <w:vAlign w:val="center"/>
          </w:tcPr>
          <w:p w:rsidR="00E66BD3" w:rsidRDefault="00E66BD3">
            <w:pPr>
              <w:widowControl/>
              <w:spacing w:line="330" w:lineRule="atLeast"/>
              <w:jc w:val="left"/>
              <w:rPr>
                <w:rFonts w:ascii="Times New Roman" w:hAnsi="Times New Roman"/>
                <w:kern w:val="0"/>
                <w:sz w:val="24"/>
                <w:szCs w:val="24"/>
              </w:rPr>
            </w:pPr>
            <w:r>
              <w:rPr>
                <w:rFonts w:ascii="Times New Roman" w:hAnsi="Times New Roman"/>
                <w:kern w:val="0"/>
                <w:sz w:val="24"/>
                <w:szCs w:val="24"/>
              </w:rPr>
              <w:t>银行存款</w:t>
            </w:r>
          </w:p>
        </w:tc>
        <w:tc>
          <w:tcPr>
            <w:tcW w:w="5762" w:type="dxa"/>
            <w:shd w:val="clear" w:color="auto" w:fill="auto"/>
            <w:tcMar>
              <w:top w:w="0" w:type="dxa"/>
              <w:left w:w="30" w:type="dxa"/>
              <w:bottom w:w="0" w:type="dxa"/>
              <w:right w:w="30" w:type="dxa"/>
            </w:tcMar>
            <w:vAlign w:val="center"/>
          </w:tcPr>
          <w:p w:rsidR="00E66BD3" w:rsidRDefault="00FB60BE" w:rsidP="00204D4C">
            <w:pPr>
              <w:widowControl/>
              <w:spacing w:line="330" w:lineRule="atLeast"/>
              <w:jc w:val="right"/>
              <w:rPr>
                <w:rFonts w:ascii="Times New Roman" w:hAnsi="Times New Roman"/>
                <w:kern w:val="0"/>
                <w:sz w:val="24"/>
                <w:szCs w:val="24"/>
              </w:rPr>
            </w:pPr>
            <w:r>
              <w:rPr>
                <w:rFonts w:ascii="Times New Roman" w:hAnsi="Times New Roman" w:hint="eastAsia"/>
                <w:kern w:val="0"/>
                <w:sz w:val="24"/>
                <w:szCs w:val="24"/>
              </w:rPr>
              <w:t>4</w:t>
            </w:r>
            <w:r>
              <w:rPr>
                <w:rFonts w:ascii="Times New Roman" w:hAnsi="Times New Roman"/>
                <w:kern w:val="0"/>
                <w:sz w:val="24"/>
                <w:szCs w:val="24"/>
              </w:rPr>
              <w:t>50,631.51</w:t>
            </w:r>
          </w:p>
        </w:tc>
      </w:tr>
      <w:tr w:rsidR="00E66BD3">
        <w:tc>
          <w:tcPr>
            <w:tcW w:w="0" w:type="auto"/>
            <w:shd w:val="clear" w:color="auto" w:fill="auto"/>
            <w:tcMar>
              <w:top w:w="0" w:type="dxa"/>
              <w:left w:w="30" w:type="dxa"/>
              <w:bottom w:w="0" w:type="dxa"/>
              <w:right w:w="30" w:type="dxa"/>
            </w:tcMar>
            <w:vAlign w:val="center"/>
          </w:tcPr>
          <w:p w:rsidR="00E66BD3" w:rsidRDefault="00E66BD3">
            <w:pPr>
              <w:widowControl/>
              <w:spacing w:line="330" w:lineRule="atLeast"/>
              <w:jc w:val="left"/>
              <w:rPr>
                <w:rFonts w:ascii="Times New Roman" w:hAnsi="Times New Roman"/>
                <w:kern w:val="0"/>
                <w:sz w:val="24"/>
                <w:szCs w:val="24"/>
              </w:rPr>
            </w:pPr>
            <w:r>
              <w:rPr>
                <w:rFonts w:ascii="Times New Roman" w:hAnsi="Times New Roman" w:hint="eastAsia"/>
                <w:kern w:val="0"/>
                <w:sz w:val="24"/>
                <w:szCs w:val="24"/>
              </w:rPr>
              <w:t>结算备付</w:t>
            </w:r>
            <w:r>
              <w:rPr>
                <w:rFonts w:ascii="Times New Roman" w:hAnsi="Times New Roman"/>
                <w:kern w:val="0"/>
                <w:sz w:val="24"/>
                <w:szCs w:val="24"/>
              </w:rPr>
              <w:t>金</w:t>
            </w:r>
          </w:p>
        </w:tc>
        <w:tc>
          <w:tcPr>
            <w:tcW w:w="5762" w:type="dxa"/>
            <w:shd w:val="clear" w:color="auto" w:fill="auto"/>
            <w:tcMar>
              <w:top w:w="0" w:type="dxa"/>
              <w:left w:w="30" w:type="dxa"/>
              <w:bottom w:w="0" w:type="dxa"/>
              <w:right w:w="30" w:type="dxa"/>
            </w:tcMar>
            <w:vAlign w:val="center"/>
          </w:tcPr>
          <w:p w:rsidR="00E66BD3" w:rsidRDefault="00FB60BE" w:rsidP="00204D4C">
            <w:pPr>
              <w:widowControl/>
              <w:spacing w:line="330" w:lineRule="atLeast"/>
              <w:jc w:val="right"/>
              <w:rPr>
                <w:rFonts w:ascii="Times New Roman" w:hAnsi="Times New Roman"/>
                <w:kern w:val="0"/>
                <w:sz w:val="24"/>
                <w:szCs w:val="24"/>
              </w:rPr>
            </w:pPr>
            <w:r>
              <w:rPr>
                <w:rFonts w:ascii="Times New Roman" w:hAnsi="Times New Roman" w:hint="eastAsia"/>
                <w:kern w:val="0"/>
                <w:sz w:val="24"/>
                <w:szCs w:val="24"/>
              </w:rPr>
              <w:t>1</w:t>
            </w:r>
            <w:r>
              <w:rPr>
                <w:rFonts w:ascii="Times New Roman" w:hAnsi="Times New Roman"/>
                <w:kern w:val="0"/>
                <w:sz w:val="24"/>
                <w:szCs w:val="24"/>
              </w:rPr>
              <w:t>,141,360.99</w:t>
            </w:r>
          </w:p>
        </w:tc>
      </w:tr>
      <w:tr w:rsidR="00F505DA">
        <w:tc>
          <w:tcPr>
            <w:tcW w:w="0" w:type="auto"/>
            <w:shd w:val="clear" w:color="auto" w:fill="auto"/>
            <w:tcMar>
              <w:top w:w="0" w:type="dxa"/>
              <w:left w:w="30" w:type="dxa"/>
              <w:bottom w:w="0" w:type="dxa"/>
              <w:right w:w="30" w:type="dxa"/>
            </w:tcMar>
            <w:vAlign w:val="center"/>
          </w:tcPr>
          <w:p w:rsidR="00F505DA" w:rsidRDefault="00F505DA">
            <w:pPr>
              <w:widowControl/>
              <w:spacing w:line="330" w:lineRule="atLeast"/>
              <w:jc w:val="left"/>
              <w:rPr>
                <w:rFonts w:ascii="Times New Roman" w:hAnsi="Times New Roman"/>
                <w:kern w:val="0"/>
                <w:sz w:val="24"/>
                <w:szCs w:val="24"/>
              </w:rPr>
            </w:pPr>
            <w:r w:rsidRPr="00F505DA">
              <w:rPr>
                <w:rFonts w:ascii="Times New Roman" w:hAnsi="Times New Roman" w:hint="eastAsia"/>
                <w:kern w:val="0"/>
                <w:sz w:val="24"/>
                <w:szCs w:val="24"/>
              </w:rPr>
              <w:t>交易性金融资产</w:t>
            </w:r>
          </w:p>
        </w:tc>
        <w:tc>
          <w:tcPr>
            <w:tcW w:w="5762" w:type="dxa"/>
            <w:shd w:val="clear" w:color="auto" w:fill="auto"/>
            <w:tcMar>
              <w:top w:w="0" w:type="dxa"/>
              <w:left w:w="30" w:type="dxa"/>
              <w:bottom w:w="0" w:type="dxa"/>
              <w:right w:w="30" w:type="dxa"/>
            </w:tcMar>
            <w:vAlign w:val="center"/>
          </w:tcPr>
          <w:p w:rsidR="00F505DA" w:rsidRDefault="00FB60BE" w:rsidP="00204D4C">
            <w:pPr>
              <w:widowControl/>
              <w:spacing w:line="330" w:lineRule="atLeast"/>
              <w:jc w:val="right"/>
              <w:rPr>
                <w:rFonts w:ascii="Times New Roman" w:hAnsi="Times New Roman"/>
                <w:kern w:val="0"/>
                <w:sz w:val="24"/>
                <w:szCs w:val="24"/>
              </w:rPr>
            </w:pPr>
            <w:r>
              <w:rPr>
                <w:rFonts w:ascii="Times New Roman" w:hAnsi="Times New Roman" w:hint="eastAsia"/>
                <w:kern w:val="0"/>
                <w:sz w:val="24"/>
                <w:szCs w:val="24"/>
              </w:rPr>
              <w:t>2</w:t>
            </w:r>
            <w:r>
              <w:rPr>
                <w:rFonts w:ascii="Times New Roman" w:hAnsi="Times New Roman"/>
                <w:kern w:val="0"/>
                <w:sz w:val="24"/>
                <w:szCs w:val="24"/>
              </w:rPr>
              <w:t>,225,166.90</w:t>
            </w:r>
          </w:p>
        </w:tc>
      </w:tr>
      <w:tr w:rsidR="00422CA6">
        <w:tc>
          <w:tcPr>
            <w:tcW w:w="0" w:type="auto"/>
            <w:shd w:val="clear" w:color="auto" w:fill="auto"/>
            <w:tcMar>
              <w:top w:w="0" w:type="dxa"/>
              <w:left w:w="30" w:type="dxa"/>
              <w:bottom w:w="0" w:type="dxa"/>
              <w:right w:w="30" w:type="dxa"/>
            </w:tcMar>
            <w:vAlign w:val="center"/>
          </w:tcPr>
          <w:p w:rsidR="00422CA6" w:rsidRDefault="00FB60BE">
            <w:pPr>
              <w:widowControl/>
              <w:spacing w:line="330" w:lineRule="atLeast"/>
              <w:jc w:val="left"/>
              <w:rPr>
                <w:rFonts w:ascii="Times New Roman" w:hAnsi="Times New Roman"/>
                <w:kern w:val="0"/>
                <w:sz w:val="24"/>
                <w:szCs w:val="24"/>
              </w:rPr>
            </w:pPr>
            <w:r>
              <w:rPr>
                <w:rFonts w:ascii="Times New Roman" w:hAnsi="Times New Roman" w:hint="eastAsia"/>
                <w:kern w:val="0"/>
                <w:sz w:val="24"/>
                <w:szCs w:val="24"/>
              </w:rPr>
              <w:t>买入返售金融资产</w:t>
            </w:r>
          </w:p>
        </w:tc>
        <w:tc>
          <w:tcPr>
            <w:tcW w:w="5762" w:type="dxa"/>
            <w:shd w:val="clear" w:color="auto" w:fill="auto"/>
            <w:tcMar>
              <w:top w:w="0" w:type="dxa"/>
              <w:left w:w="30" w:type="dxa"/>
              <w:bottom w:w="0" w:type="dxa"/>
              <w:right w:w="30" w:type="dxa"/>
            </w:tcMar>
            <w:vAlign w:val="center"/>
          </w:tcPr>
          <w:p w:rsidR="00422CA6" w:rsidRPr="00E66BD3" w:rsidRDefault="00FB60BE">
            <w:pPr>
              <w:widowControl/>
              <w:spacing w:line="330" w:lineRule="atLeast"/>
              <w:jc w:val="right"/>
              <w:rPr>
                <w:rFonts w:ascii="Times New Roman" w:hAnsi="Times New Roman"/>
                <w:kern w:val="0"/>
                <w:sz w:val="24"/>
                <w:szCs w:val="24"/>
              </w:rPr>
            </w:pPr>
            <w:r>
              <w:rPr>
                <w:rFonts w:ascii="Times New Roman" w:hAnsi="Times New Roman" w:hint="eastAsia"/>
                <w:kern w:val="0"/>
                <w:sz w:val="24"/>
                <w:szCs w:val="24"/>
              </w:rPr>
              <w:t>2</w:t>
            </w:r>
            <w:r>
              <w:rPr>
                <w:rFonts w:ascii="Times New Roman" w:hAnsi="Times New Roman"/>
                <w:kern w:val="0"/>
                <w:sz w:val="24"/>
                <w:szCs w:val="24"/>
              </w:rPr>
              <w:t>,490,002.49</w:t>
            </w:r>
          </w:p>
        </w:tc>
      </w:tr>
      <w:tr w:rsidR="00655B0E">
        <w:tc>
          <w:tcPr>
            <w:tcW w:w="0" w:type="auto"/>
            <w:shd w:val="clear" w:color="auto" w:fill="auto"/>
            <w:tcMar>
              <w:top w:w="0" w:type="dxa"/>
              <w:left w:w="30" w:type="dxa"/>
              <w:bottom w:w="0" w:type="dxa"/>
              <w:right w:w="30" w:type="dxa"/>
            </w:tcMar>
            <w:vAlign w:val="center"/>
          </w:tcPr>
          <w:p w:rsidR="00655B0E" w:rsidRDefault="00CA0FED">
            <w:pPr>
              <w:widowControl/>
              <w:spacing w:line="330" w:lineRule="atLeast"/>
              <w:jc w:val="left"/>
              <w:rPr>
                <w:rFonts w:ascii="Times New Roman" w:hAnsi="Times New Roman"/>
                <w:kern w:val="0"/>
                <w:sz w:val="24"/>
                <w:szCs w:val="24"/>
              </w:rPr>
            </w:pPr>
            <w:r>
              <w:rPr>
                <w:rFonts w:ascii="Times New Roman" w:hAnsi="Times New Roman"/>
                <w:kern w:val="0"/>
                <w:sz w:val="24"/>
                <w:szCs w:val="24"/>
              </w:rPr>
              <w:t>资产总计</w:t>
            </w:r>
          </w:p>
        </w:tc>
        <w:tc>
          <w:tcPr>
            <w:tcW w:w="5762" w:type="dxa"/>
            <w:shd w:val="clear" w:color="auto" w:fill="auto"/>
            <w:tcMar>
              <w:top w:w="0" w:type="dxa"/>
              <w:left w:w="30" w:type="dxa"/>
              <w:bottom w:w="0" w:type="dxa"/>
              <w:right w:w="30" w:type="dxa"/>
            </w:tcMar>
            <w:vAlign w:val="center"/>
          </w:tcPr>
          <w:p w:rsidR="00655B0E" w:rsidRPr="003B6344" w:rsidRDefault="00FB60BE">
            <w:pPr>
              <w:widowControl/>
              <w:spacing w:line="330" w:lineRule="atLeast"/>
              <w:jc w:val="right"/>
              <w:rPr>
                <w:rFonts w:ascii="Times New Roman" w:hAnsi="Times New Roman"/>
                <w:b/>
                <w:kern w:val="0"/>
                <w:sz w:val="24"/>
                <w:szCs w:val="24"/>
              </w:rPr>
            </w:pPr>
            <w:r>
              <w:rPr>
                <w:rFonts w:ascii="Times New Roman" w:hAnsi="Times New Roman" w:hint="eastAsia"/>
                <w:b/>
                <w:kern w:val="0"/>
                <w:sz w:val="24"/>
                <w:szCs w:val="24"/>
              </w:rPr>
              <w:t>6</w:t>
            </w:r>
            <w:r>
              <w:rPr>
                <w:rFonts w:ascii="Times New Roman" w:hAnsi="Times New Roman"/>
                <w:b/>
                <w:kern w:val="0"/>
                <w:sz w:val="24"/>
                <w:szCs w:val="24"/>
              </w:rPr>
              <w:t>,307,161.89</w:t>
            </w:r>
          </w:p>
        </w:tc>
      </w:tr>
      <w:tr w:rsidR="00655B0E">
        <w:tc>
          <w:tcPr>
            <w:tcW w:w="0" w:type="auto"/>
            <w:shd w:val="clear" w:color="auto" w:fill="auto"/>
            <w:tcMar>
              <w:top w:w="0" w:type="dxa"/>
              <w:left w:w="30" w:type="dxa"/>
              <w:bottom w:w="0" w:type="dxa"/>
              <w:right w:w="30" w:type="dxa"/>
            </w:tcMar>
            <w:vAlign w:val="center"/>
          </w:tcPr>
          <w:p w:rsidR="00655B0E" w:rsidRDefault="00CA0FED">
            <w:pPr>
              <w:widowControl/>
              <w:spacing w:line="330" w:lineRule="atLeast"/>
              <w:jc w:val="left"/>
              <w:rPr>
                <w:rFonts w:ascii="Times New Roman" w:hAnsi="Times New Roman"/>
                <w:kern w:val="0"/>
                <w:sz w:val="24"/>
                <w:szCs w:val="24"/>
              </w:rPr>
            </w:pPr>
            <w:r>
              <w:rPr>
                <w:rFonts w:ascii="Times New Roman" w:hAnsi="Times New Roman"/>
                <w:kern w:val="0"/>
                <w:sz w:val="24"/>
                <w:szCs w:val="24"/>
              </w:rPr>
              <w:t>负债和所有者权益</w:t>
            </w:r>
          </w:p>
        </w:tc>
        <w:tc>
          <w:tcPr>
            <w:tcW w:w="5762" w:type="dxa"/>
            <w:shd w:val="clear" w:color="auto" w:fill="auto"/>
            <w:tcMar>
              <w:top w:w="0" w:type="dxa"/>
              <w:left w:w="30" w:type="dxa"/>
              <w:bottom w:w="0" w:type="dxa"/>
              <w:right w:w="30" w:type="dxa"/>
            </w:tcMar>
            <w:vAlign w:val="center"/>
          </w:tcPr>
          <w:p w:rsidR="00655B0E" w:rsidRDefault="00655B0E">
            <w:pPr>
              <w:widowControl/>
              <w:spacing w:line="330" w:lineRule="atLeast"/>
              <w:jc w:val="right"/>
              <w:rPr>
                <w:rFonts w:ascii="Times New Roman" w:hAnsi="Times New Roman"/>
                <w:kern w:val="0"/>
                <w:sz w:val="24"/>
                <w:szCs w:val="24"/>
              </w:rPr>
            </w:pPr>
          </w:p>
        </w:tc>
      </w:tr>
      <w:tr w:rsidR="00655B0E">
        <w:tc>
          <w:tcPr>
            <w:tcW w:w="0" w:type="auto"/>
            <w:shd w:val="clear" w:color="auto" w:fill="auto"/>
            <w:tcMar>
              <w:top w:w="0" w:type="dxa"/>
              <w:left w:w="30" w:type="dxa"/>
              <w:bottom w:w="0" w:type="dxa"/>
              <w:right w:w="30" w:type="dxa"/>
            </w:tcMar>
            <w:vAlign w:val="center"/>
          </w:tcPr>
          <w:p w:rsidR="00655B0E" w:rsidRDefault="00CA0FED">
            <w:pPr>
              <w:widowControl/>
              <w:spacing w:line="330" w:lineRule="atLeast"/>
              <w:jc w:val="left"/>
              <w:rPr>
                <w:rFonts w:ascii="Times New Roman" w:hAnsi="Times New Roman"/>
                <w:kern w:val="0"/>
                <w:sz w:val="24"/>
                <w:szCs w:val="24"/>
              </w:rPr>
            </w:pPr>
            <w:r>
              <w:rPr>
                <w:rFonts w:ascii="Times New Roman" w:hAnsi="Times New Roman"/>
                <w:kern w:val="0"/>
                <w:sz w:val="24"/>
                <w:szCs w:val="24"/>
              </w:rPr>
              <w:t>负债：</w:t>
            </w:r>
          </w:p>
        </w:tc>
        <w:tc>
          <w:tcPr>
            <w:tcW w:w="5762" w:type="dxa"/>
            <w:shd w:val="clear" w:color="auto" w:fill="auto"/>
            <w:tcMar>
              <w:top w:w="0" w:type="dxa"/>
              <w:left w:w="30" w:type="dxa"/>
              <w:bottom w:w="0" w:type="dxa"/>
              <w:right w:w="30" w:type="dxa"/>
            </w:tcMar>
            <w:vAlign w:val="center"/>
          </w:tcPr>
          <w:p w:rsidR="00655B0E" w:rsidRDefault="00655B0E">
            <w:pPr>
              <w:widowControl/>
              <w:spacing w:line="330" w:lineRule="atLeast"/>
              <w:jc w:val="right"/>
              <w:rPr>
                <w:rFonts w:ascii="Times New Roman" w:hAnsi="Times New Roman"/>
                <w:kern w:val="0"/>
                <w:sz w:val="24"/>
                <w:szCs w:val="24"/>
              </w:rPr>
            </w:pPr>
          </w:p>
        </w:tc>
      </w:tr>
      <w:tr w:rsidR="00FB60BE">
        <w:tc>
          <w:tcPr>
            <w:tcW w:w="0" w:type="auto"/>
            <w:shd w:val="clear" w:color="auto" w:fill="auto"/>
            <w:tcMar>
              <w:top w:w="0" w:type="dxa"/>
              <w:left w:w="30" w:type="dxa"/>
              <w:bottom w:w="0" w:type="dxa"/>
              <w:right w:w="30" w:type="dxa"/>
            </w:tcMar>
            <w:vAlign w:val="center"/>
          </w:tcPr>
          <w:p w:rsidR="00FB60BE" w:rsidRPr="005C6953" w:rsidRDefault="00FB60BE">
            <w:pPr>
              <w:widowControl/>
              <w:spacing w:line="330" w:lineRule="atLeast"/>
              <w:jc w:val="left"/>
              <w:rPr>
                <w:rFonts w:ascii="Times New Roman" w:hAnsi="Times New Roman"/>
                <w:kern w:val="0"/>
                <w:sz w:val="24"/>
                <w:szCs w:val="24"/>
              </w:rPr>
            </w:pPr>
            <w:r>
              <w:rPr>
                <w:rFonts w:ascii="Times New Roman" w:hAnsi="Times New Roman" w:hint="eastAsia"/>
                <w:kern w:val="0"/>
                <w:sz w:val="24"/>
                <w:szCs w:val="24"/>
              </w:rPr>
              <w:t>应付赎回款</w:t>
            </w:r>
          </w:p>
        </w:tc>
        <w:tc>
          <w:tcPr>
            <w:tcW w:w="5762" w:type="dxa"/>
            <w:shd w:val="clear" w:color="auto" w:fill="auto"/>
            <w:tcMar>
              <w:top w:w="0" w:type="dxa"/>
              <w:left w:w="30" w:type="dxa"/>
              <w:bottom w:w="0" w:type="dxa"/>
              <w:right w:w="30" w:type="dxa"/>
            </w:tcMar>
            <w:vAlign w:val="center"/>
          </w:tcPr>
          <w:p w:rsidR="00FB60BE" w:rsidRDefault="00FB60BE">
            <w:pPr>
              <w:widowControl/>
              <w:spacing w:line="330" w:lineRule="atLeast"/>
              <w:jc w:val="right"/>
              <w:rPr>
                <w:rFonts w:ascii="Times New Roman" w:hAnsi="Times New Roman"/>
                <w:kern w:val="0"/>
                <w:sz w:val="24"/>
                <w:szCs w:val="24"/>
              </w:rPr>
            </w:pPr>
            <w:r>
              <w:rPr>
                <w:rFonts w:ascii="Times New Roman" w:hAnsi="Times New Roman" w:hint="eastAsia"/>
                <w:kern w:val="0"/>
                <w:sz w:val="24"/>
                <w:szCs w:val="24"/>
              </w:rPr>
              <w:t>1</w:t>
            </w:r>
            <w:r>
              <w:rPr>
                <w:rFonts w:ascii="Times New Roman" w:hAnsi="Times New Roman"/>
                <w:kern w:val="0"/>
                <w:sz w:val="24"/>
                <w:szCs w:val="24"/>
              </w:rPr>
              <w:t>13,881.39</w:t>
            </w:r>
          </w:p>
        </w:tc>
      </w:tr>
      <w:tr w:rsidR="005C6953">
        <w:tc>
          <w:tcPr>
            <w:tcW w:w="0" w:type="auto"/>
            <w:shd w:val="clear" w:color="auto" w:fill="auto"/>
            <w:tcMar>
              <w:top w:w="0" w:type="dxa"/>
              <w:left w:w="30" w:type="dxa"/>
              <w:bottom w:w="0" w:type="dxa"/>
              <w:right w:w="30" w:type="dxa"/>
            </w:tcMar>
            <w:vAlign w:val="center"/>
          </w:tcPr>
          <w:p w:rsidR="005C6953" w:rsidRDefault="005C6953">
            <w:pPr>
              <w:widowControl/>
              <w:spacing w:line="330" w:lineRule="atLeast"/>
              <w:jc w:val="left"/>
              <w:rPr>
                <w:rFonts w:ascii="Times New Roman" w:hAnsi="Times New Roman"/>
                <w:kern w:val="0"/>
                <w:sz w:val="24"/>
                <w:szCs w:val="24"/>
              </w:rPr>
            </w:pPr>
            <w:r w:rsidRPr="005C6953">
              <w:rPr>
                <w:rFonts w:ascii="Times New Roman" w:hAnsi="Times New Roman" w:hint="eastAsia"/>
                <w:kern w:val="0"/>
                <w:sz w:val="24"/>
                <w:szCs w:val="24"/>
              </w:rPr>
              <w:t>应付管理人报酬</w:t>
            </w:r>
          </w:p>
        </w:tc>
        <w:tc>
          <w:tcPr>
            <w:tcW w:w="5762" w:type="dxa"/>
            <w:shd w:val="clear" w:color="auto" w:fill="auto"/>
            <w:tcMar>
              <w:top w:w="0" w:type="dxa"/>
              <w:left w:w="30" w:type="dxa"/>
              <w:bottom w:w="0" w:type="dxa"/>
              <w:right w:w="30" w:type="dxa"/>
            </w:tcMar>
            <w:vAlign w:val="center"/>
          </w:tcPr>
          <w:p w:rsidR="005C6953" w:rsidRPr="005C6953" w:rsidRDefault="00FB60BE">
            <w:pPr>
              <w:widowControl/>
              <w:spacing w:line="330" w:lineRule="atLeast"/>
              <w:jc w:val="right"/>
              <w:rPr>
                <w:rFonts w:ascii="Times New Roman" w:hAnsi="Times New Roman"/>
                <w:kern w:val="0"/>
                <w:sz w:val="24"/>
                <w:szCs w:val="24"/>
              </w:rPr>
            </w:pPr>
            <w:r>
              <w:rPr>
                <w:rFonts w:ascii="Times New Roman" w:hAnsi="Times New Roman" w:hint="eastAsia"/>
                <w:kern w:val="0"/>
                <w:sz w:val="24"/>
                <w:szCs w:val="24"/>
              </w:rPr>
              <w:t>6</w:t>
            </w:r>
            <w:r>
              <w:rPr>
                <w:rFonts w:ascii="Times New Roman" w:hAnsi="Times New Roman"/>
                <w:kern w:val="0"/>
                <w:sz w:val="24"/>
                <w:szCs w:val="24"/>
              </w:rPr>
              <w:t>,117.65</w:t>
            </w:r>
          </w:p>
        </w:tc>
      </w:tr>
      <w:tr w:rsidR="005C6953">
        <w:tc>
          <w:tcPr>
            <w:tcW w:w="0" w:type="auto"/>
            <w:shd w:val="clear" w:color="auto" w:fill="auto"/>
            <w:tcMar>
              <w:top w:w="0" w:type="dxa"/>
              <w:left w:w="30" w:type="dxa"/>
              <w:bottom w:w="0" w:type="dxa"/>
              <w:right w:w="30" w:type="dxa"/>
            </w:tcMar>
            <w:vAlign w:val="center"/>
          </w:tcPr>
          <w:p w:rsidR="005C6953" w:rsidRDefault="005C6953">
            <w:pPr>
              <w:widowControl/>
              <w:spacing w:line="330" w:lineRule="atLeast"/>
              <w:jc w:val="left"/>
              <w:rPr>
                <w:rFonts w:ascii="Times New Roman" w:hAnsi="Times New Roman"/>
                <w:kern w:val="0"/>
                <w:sz w:val="24"/>
                <w:szCs w:val="24"/>
              </w:rPr>
            </w:pPr>
            <w:r w:rsidRPr="005C6953">
              <w:rPr>
                <w:rFonts w:ascii="Times New Roman" w:hAnsi="Times New Roman" w:hint="eastAsia"/>
                <w:kern w:val="0"/>
                <w:sz w:val="24"/>
                <w:szCs w:val="24"/>
              </w:rPr>
              <w:t>应付托管费</w:t>
            </w:r>
          </w:p>
        </w:tc>
        <w:tc>
          <w:tcPr>
            <w:tcW w:w="5762" w:type="dxa"/>
            <w:shd w:val="clear" w:color="auto" w:fill="auto"/>
            <w:tcMar>
              <w:top w:w="0" w:type="dxa"/>
              <w:left w:w="30" w:type="dxa"/>
              <w:bottom w:w="0" w:type="dxa"/>
              <w:right w:w="30" w:type="dxa"/>
            </w:tcMar>
            <w:vAlign w:val="center"/>
          </w:tcPr>
          <w:p w:rsidR="005C6953" w:rsidRPr="005C6953" w:rsidRDefault="00FB60BE">
            <w:pPr>
              <w:widowControl/>
              <w:spacing w:line="330" w:lineRule="atLeast"/>
              <w:jc w:val="right"/>
              <w:rPr>
                <w:rFonts w:ascii="Times New Roman" w:hAnsi="Times New Roman"/>
                <w:kern w:val="0"/>
                <w:sz w:val="24"/>
                <w:szCs w:val="24"/>
              </w:rPr>
            </w:pPr>
            <w:r>
              <w:rPr>
                <w:rFonts w:ascii="Times New Roman" w:hAnsi="Times New Roman" w:hint="eastAsia"/>
                <w:kern w:val="0"/>
                <w:sz w:val="24"/>
                <w:szCs w:val="24"/>
              </w:rPr>
              <w:t>1</w:t>
            </w:r>
            <w:r>
              <w:rPr>
                <w:rFonts w:ascii="Times New Roman" w:hAnsi="Times New Roman"/>
                <w:kern w:val="0"/>
                <w:sz w:val="24"/>
                <w:szCs w:val="24"/>
              </w:rPr>
              <w:t>,019.59</w:t>
            </w:r>
          </w:p>
        </w:tc>
      </w:tr>
      <w:tr w:rsidR="00655B0E">
        <w:tc>
          <w:tcPr>
            <w:tcW w:w="0" w:type="auto"/>
            <w:shd w:val="clear" w:color="auto" w:fill="auto"/>
            <w:tcMar>
              <w:top w:w="0" w:type="dxa"/>
              <w:left w:w="30" w:type="dxa"/>
              <w:bottom w:w="0" w:type="dxa"/>
              <w:right w:w="30" w:type="dxa"/>
            </w:tcMar>
            <w:vAlign w:val="center"/>
          </w:tcPr>
          <w:p w:rsidR="00655B0E" w:rsidRDefault="00FB60BE">
            <w:pPr>
              <w:widowControl/>
              <w:spacing w:line="330" w:lineRule="atLeast"/>
              <w:jc w:val="left"/>
              <w:rPr>
                <w:rFonts w:ascii="Times New Roman" w:hAnsi="Times New Roman"/>
                <w:kern w:val="0"/>
                <w:sz w:val="24"/>
                <w:szCs w:val="24"/>
              </w:rPr>
            </w:pPr>
            <w:r>
              <w:rPr>
                <w:rFonts w:ascii="Times New Roman" w:hAnsi="Times New Roman" w:hint="eastAsia"/>
                <w:kern w:val="0"/>
                <w:sz w:val="24"/>
                <w:szCs w:val="24"/>
              </w:rPr>
              <w:t>应付销售服务费</w:t>
            </w:r>
          </w:p>
        </w:tc>
        <w:tc>
          <w:tcPr>
            <w:tcW w:w="5762" w:type="dxa"/>
            <w:shd w:val="clear" w:color="auto" w:fill="auto"/>
            <w:tcMar>
              <w:top w:w="0" w:type="dxa"/>
              <w:left w:w="30" w:type="dxa"/>
              <w:bottom w:w="0" w:type="dxa"/>
              <w:right w:w="30" w:type="dxa"/>
            </w:tcMar>
            <w:vAlign w:val="center"/>
          </w:tcPr>
          <w:p w:rsidR="00655B0E" w:rsidRDefault="00FB60BE">
            <w:pPr>
              <w:widowControl/>
              <w:spacing w:line="330" w:lineRule="atLeast"/>
              <w:jc w:val="right"/>
              <w:rPr>
                <w:rFonts w:ascii="Times New Roman" w:hAnsi="Times New Roman"/>
                <w:kern w:val="0"/>
                <w:sz w:val="24"/>
                <w:szCs w:val="24"/>
              </w:rPr>
            </w:pPr>
            <w:r>
              <w:rPr>
                <w:rFonts w:ascii="Times New Roman" w:hAnsi="Times New Roman" w:hint="eastAsia"/>
                <w:kern w:val="0"/>
                <w:sz w:val="24"/>
                <w:szCs w:val="24"/>
              </w:rPr>
              <w:t>4</w:t>
            </w:r>
            <w:r>
              <w:rPr>
                <w:rFonts w:ascii="Times New Roman" w:hAnsi="Times New Roman"/>
                <w:kern w:val="0"/>
                <w:sz w:val="24"/>
                <w:szCs w:val="24"/>
              </w:rPr>
              <w:t>66.50</w:t>
            </w:r>
          </w:p>
        </w:tc>
      </w:tr>
      <w:tr w:rsidR="00FB60BE">
        <w:tc>
          <w:tcPr>
            <w:tcW w:w="0" w:type="auto"/>
            <w:shd w:val="clear" w:color="auto" w:fill="auto"/>
            <w:tcMar>
              <w:top w:w="0" w:type="dxa"/>
              <w:left w:w="30" w:type="dxa"/>
              <w:bottom w:w="0" w:type="dxa"/>
              <w:right w:w="30" w:type="dxa"/>
            </w:tcMar>
            <w:vAlign w:val="center"/>
          </w:tcPr>
          <w:p w:rsidR="00FB60BE" w:rsidRDefault="00FB60BE">
            <w:pPr>
              <w:widowControl/>
              <w:spacing w:line="330" w:lineRule="atLeast"/>
              <w:jc w:val="left"/>
              <w:rPr>
                <w:rFonts w:ascii="Times New Roman" w:hAnsi="Times New Roman"/>
                <w:kern w:val="0"/>
                <w:sz w:val="24"/>
                <w:szCs w:val="24"/>
              </w:rPr>
            </w:pPr>
            <w:r>
              <w:rPr>
                <w:rFonts w:ascii="Times New Roman" w:hAnsi="Times New Roman" w:hint="eastAsia"/>
                <w:kern w:val="0"/>
                <w:sz w:val="24"/>
                <w:szCs w:val="24"/>
              </w:rPr>
              <w:t>应交税费</w:t>
            </w:r>
          </w:p>
        </w:tc>
        <w:tc>
          <w:tcPr>
            <w:tcW w:w="5762" w:type="dxa"/>
            <w:shd w:val="clear" w:color="auto" w:fill="auto"/>
            <w:tcMar>
              <w:top w:w="0" w:type="dxa"/>
              <w:left w:w="30" w:type="dxa"/>
              <w:bottom w:w="0" w:type="dxa"/>
              <w:right w:w="30" w:type="dxa"/>
            </w:tcMar>
            <w:vAlign w:val="center"/>
          </w:tcPr>
          <w:p w:rsidR="00FB60BE" w:rsidRDefault="00FB60BE">
            <w:pPr>
              <w:widowControl/>
              <w:spacing w:line="330" w:lineRule="atLeast"/>
              <w:jc w:val="right"/>
              <w:rPr>
                <w:rFonts w:ascii="Times New Roman" w:hAnsi="Times New Roman"/>
                <w:kern w:val="0"/>
                <w:sz w:val="24"/>
                <w:szCs w:val="24"/>
              </w:rPr>
            </w:pPr>
            <w:r>
              <w:rPr>
                <w:rFonts w:ascii="Times New Roman" w:hAnsi="Times New Roman" w:hint="eastAsia"/>
                <w:kern w:val="0"/>
                <w:sz w:val="24"/>
                <w:szCs w:val="24"/>
              </w:rPr>
              <w:t>2</w:t>
            </w:r>
            <w:r>
              <w:rPr>
                <w:rFonts w:ascii="Times New Roman" w:hAnsi="Times New Roman"/>
                <w:kern w:val="0"/>
                <w:sz w:val="24"/>
                <w:szCs w:val="24"/>
              </w:rPr>
              <w:t>06.24</w:t>
            </w:r>
          </w:p>
        </w:tc>
      </w:tr>
      <w:tr w:rsidR="00655B0E">
        <w:tc>
          <w:tcPr>
            <w:tcW w:w="0" w:type="auto"/>
            <w:shd w:val="clear" w:color="auto" w:fill="auto"/>
            <w:tcMar>
              <w:top w:w="0" w:type="dxa"/>
              <w:left w:w="30" w:type="dxa"/>
              <w:bottom w:w="0" w:type="dxa"/>
              <w:right w:w="30" w:type="dxa"/>
            </w:tcMar>
            <w:vAlign w:val="center"/>
          </w:tcPr>
          <w:p w:rsidR="00655B0E" w:rsidRDefault="00CA0FED">
            <w:pPr>
              <w:widowControl/>
              <w:spacing w:line="330" w:lineRule="atLeast"/>
              <w:jc w:val="left"/>
              <w:rPr>
                <w:rFonts w:ascii="Times New Roman" w:hAnsi="Times New Roman"/>
                <w:kern w:val="0"/>
                <w:sz w:val="24"/>
                <w:szCs w:val="24"/>
              </w:rPr>
            </w:pPr>
            <w:r>
              <w:rPr>
                <w:rFonts w:ascii="Times New Roman" w:hAnsi="Times New Roman"/>
                <w:kern w:val="0"/>
                <w:sz w:val="24"/>
                <w:szCs w:val="24"/>
              </w:rPr>
              <w:t>负债合计</w:t>
            </w:r>
          </w:p>
        </w:tc>
        <w:tc>
          <w:tcPr>
            <w:tcW w:w="5762" w:type="dxa"/>
            <w:shd w:val="clear" w:color="auto" w:fill="auto"/>
            <w:tcMar>
              <w:top w:w="0" w:type="dxa"/>
              <w:left w:w="30" w:type="dxa"/>
              <w:bottom w:w="0" w:type="dxa"/>
              <w:right w:w="30" w:type="dxa"/>
            </w:tcMar>
            <w:vAlign w:val="center"/>
          </w:tcPr>
          <w:p w:rsidR="00655B0E" w:rsidRPr="003B6344" w:rsidRDefault="00FB60BE">
            <w:pPr>
              <w:widowControl/>
              <w:spacing w:line="330" w:lineRule="atLeast"/>
              <w:jc w:val="right"/>
              <w:rPr>
                <w:rFonts w:ascii="Times New Roman" w:hAnsi="Times New Roman"/>
                <w:b/>
                <w:kern w:val="0"/>
                <w:sz w:val="24"/>
                <w:szCs w:val="24"/>
              </w:rPr>
            </w:pPr>
            <w:r>
              <w:rPr>
                <w:rFonts w:ascii="Times New Roman" w:hAnsi="Times New Roman" w:hint="eastAsia"/>
                <w:b/>
                <w:kern w:val="0"/>
                <w:sz w:val="24"/>
                <w:szCs w:val="24"/>
              </w:rPr>
              <w:t>1</w:t>
            </w:r>
            <w:r>
              <w:rPr>
                <w:rFonts w:ascii="Times New Roman" w:hAnsi="Times New Roman"/>
                <w:b/>
                <w:kern w:val="0"/>
                <w:sz w:val="24"/>
                <w:szCs w:val="24"/>
              </w:rPr>
              <w:t>21,691.37</w:t>
            </w:r>
          </w:p>
        </w:tc>
      </w:tr>
      <w:tr w:rsidR="00655B0E">
        <w:tc>
          <w:tcPr>
            <w:tcW w:w="0" w:type="auto"/>
            <w:shd w:val="clear" w:color="auto" w:fill="auto"/>
            <w:tcMar>
              <w:top w:w="0" w:type="dxa"/>
              <w:left w:w="30" w:type="dxa"/>
              <w:bottom w:w="0" w:type="dxa"/>
              <w:right w:w="30" w:type="dxa"/>
            </w:tcMar>
            <w:vAlign w:val="center"/>
          </w:tcPr>
          <w:p w:rsidR="00655B0E" w:rsidRDefault="004974DC">
            <w:pPr>
              <w:widowControl/>
              <w:spacing w:line="330" w:lineRule="atLeast"/>
              <w:jc w:val="left"/>
              <w:rPr>
                <w:rFonts w:ascii="Times New Roman" w:hAnsi="Times New Roman"/>
                <w:kern w:val="0"/>
                <w:sz w:val="24"/>
                <w:szCs w:val="24"/>
              </w:rPr>
            </w:pPr>
            <w:r w:rsidRPr="004974DC">
              <w:rPr>
                <w:rFonts w:ascii="Times New Roman" w:hAnsi="Times New Roman" w:hint="eastAsia"/>
                <w:kern w:val="0"/>
                <w:sz w:val="24"/>
                <w:szCs w:val="24"/>
              </w:rPr>
              <w:t>净资产</w:t>
            </w:r>
            <w:r>
              <w:rPr>
                <w:rFonts w:ascii="Times New Roman" w:hAnsi="Times New Roman"/>
                <w:kern w:val="0"/>
                <w:sz w:val="24"/>
                <w:szCs w:val="24"/>
              </w:rPr>
              <w:t>：</w:t>
            </w:r>
          </w:p>
        </w:tc>
        <w:tc>
          <w:tcPr>
            <w:tcW w:w="5762" w:type="dxa"/>
            <w:shd w:val="clear" w:color="auto" w:fill="auto"/>
            <w:tcMar>
              <w:top w:w="0" w:type="dxa"/>
              <w:left w:w="30" w:type="dxa"/>
              <w:bottom w:w="0" w:type="dxa"/>
              <w:right w:w="30" w:type="dxa"/>
            </w:tcMar>
            <w:vAlign w:val="center"/>
          </w:tcPr>
          <w:p w:rsidR="00655B0E" w:rsidRDefault="00655B0E">
            <w:pPr>
              <w:widowControl/>
              <w:spacing w:line="330" w:lineRule="atLeast"/>
              <w:jc w:val="right"/>
              <w:rPr>
                <w:rFonts w:ascii="Times New Roman" w:hAnsi="Times New Roman"/>
                <w:kern w:val="0"/>
                <w:sz w:val="24"/>
                <w:szCs w:val="24"/>
              </w:rPr>
            </w:pPr>
          </w:p>
        </w:tc>
      </w:tr>
      <w:tr w:rsidR="00655B0E">
        <w:tc>
          <w:tcPr>
            <w:tcW w:w="0" w:type="auto"/>
            <w:shd w:val="clear" w:color="auto" w:fill="auto"/>
            <w:tcMar>
              <w:top w:w="0" w:type="dxa"/>
              <w:left w:w="30" w:type="dxa"/>
              <w:bottom w:w="0" w:type="dxa"/>
              <w:right w:w="30" w:type="dxa"/>
            </w:tcMar>
            <w:vAlign w:val="center"/>
          </w:tcPr>
          <w:p w:rsidR="00655B0E" w:rsidRDefault="00CA0FED">
            <w:pPr>
              <w:widowControl/>
              <w:spacing w:line="330" w:lineRule="atLeast"/>
              <w:jc w:val="left"/>
              <w:rPr>
                <w:rFonts w:ascii="Times New Roman" w:hAnsi="Times New Roman"/>
                <w:kern w:val="0"/>
                <w:sz w:val="24"/>
                <w:szCs w:val="24"/>
              </w:rPr>
            </w:pPr>
            <w:r>
              <w:rPr>
                <w:rFonts w:ascii="Times New Roman" w:hAnsi="Times New Roman"/>
                <w:kern w:val="0"/>
                <w:sz w:val="24"/>
                <w:szCs w:val="24"/>
              </w:rPr>
              <w:t>实收基金</w:t>
            </w:r>
          </w:p>
        </w:tc>
        <w:tc>
          <w:tcPr>
            <w:tcW w:w="5762" w:type="dxa"/>
            <w:shd w:val="clear" w:color="auto" w:fill="auto"/>
            <w:tcMar>
              <w:top w:w="0" w:type="dxa"/>
              <w:left w:w="30" w:type="dxa"/>
              <w:bottom w:w="0" w:type="dxa"/>
              <w:right w:w="30" w:type="dxa"/>
            </w:tcMar>
            <w:vAlign w:val="center"/>
          </w:tcPr>
          <w:p w:rsidR="00655B0E" w:rsidRDefault="00FB60BE">
            <w:pPr>
              <w:jc w:val="right"/>
              <w:rPr>
                <w:rFonts w:ascii="Times New Roman" w:hAnsi="Times New Roman"/>
                <w:kern w:val="0"/>
                <w:sz w:val="24"/>
                <w:szCs w:val="24"/>
              </w:rPr>
            </w:pPr>
            <w:r>
              <w:rPr>
                <w:rFonts w:ascii="Times New Roman" w:hAnsi="Times New Roman" w:hint="eastAsia"/>
                <w:kern w:val="0"/>
                <w:sz w:val="24"/>
                <w:szCs w:val="24"/>
              </w:rPr>
              <w:t>7</w:t>
            </w:r>
            <w:r>
              <w:rPr>
                <w:rFonts w:ascii="Times New Roman" w:hAnsi="Times New Roman"/>
                <w:kern w:val="0"/>
                <w:sz w:val="24"/>
                <w:szCs w:val="24"/>
              </w:rPr>
              <w:t>,625,963.59</w:t>
            </w:r>
          </w:p>
        </w:tc>
      </w:tr>
      <w:tr w:rsidR="00655B0E">
        <w:tc>
          <w:tcPr>
            <w:tcW w:w="0" w:type="auto"/>
            <w:shd w:val="clear" w:color="auto" w:fill="auto"/>
            <w:tcMar>
              <w:top w:w="0" w:type="dxa"/>
              <w:left w:w="30" w:type="dxa"/>
              <w:bottom w:w="0" w:type="dxa"/>
              <w:right w:w="30" w:type="dxa"/>
            </w:tcMar>
            <w:vAlign w:val="center"/>
          </w:tcPr>
          <w:p w:rsidR="00655B0E" w:rsidRDefault="00CA0FED">
            <w:pPr>
              <w:widowControl/>
              <w:spacing w:line="330" w:lineRule="atLeast"/>
              <w:jc w:val="left"/>
              <w:rPr>
                <w:rFonts w:ascii="Times New Roman" w:hAnsi="Times New Roman"/>
                <w:kern w:val="0"/>
                <w:sz w:val="24"/>
                <w:szCs w:val="24"/>
              </w:rPr>
            </w:pPr>
            <w:r>
              <w:rPr>
                <w:rFonts w:ascii="Times New Roman" w:hAnsi="Times New Roman"/>
                <w:kern w:val="0"/>
                <w:sz w:val="24"/>
                <w:szCs w:val="24"/>
              </w:rPr>
              <w:t>未分配利润</w:t>
            </w:r>
          </w:p>
        </w:tc>
        <w:tc>
          <w:tcPr>
            <w:tcW w:w="5762" w:type="dxa"/>
            <w:shd w:val="clear" w:color="auto" w:fill="auto"/>
            <w:tcMar>
              <w:top w:w="0" w:type="dxa"/>
              <w:left w:w="30" w:type="dxa"/>
              <w:bottom w:w="0" w:type="dxa"/>
              <w:right w:w="30" w:type="dxa"/>
            </w:tcMar>
            <w:vAlign w:val="center"/>
          </w:tcPr>
          <w:p w:rsidR="00655B0E" w:rsidRDefault="00FB60BE">
            <w:pPr>
              <w:jc w:val="right"/>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1,440</w:t>
            </w:r>
            <w:r>
              <w:rPr>
                <w:rFonts w:ascii="Times New Roman" w:hAnsi="Times New Roman" w:hint="eastAsia"/>
                <w:kern w:val="0"/>
                <w:sz w:val="24"/>
                <w:szCs w:val="24"/>
              </w:rPr>
              <w:t>,</w:t>
            </w:r>
            <w:r>
              <w:rPr>
                <w:rFonts w:ascii="Times New Roman" w:hAnsi="Times New Roman"/>
                <w:kern w:val="0"/>
                <w:sz w:val="24"/>
                <w:szCs w:val="24"/>
              </w:rPr>
              <w:t>493.07</w:t>
            </w:r>
          </w:p>
        </w:tc>
      </w:tr>
      <w:tr w:rsidR="00655B0E">
        <w:tc>
          <w:tcPr>
            <w:tcW w:w="0" w:type="auto"/>
            <w:shd w:val="clear" w:color="auto" w:fill="auto"/>
            <w:tcMar>
              <w:top w:w="0" w:type="dxa"/>
              <w:left w:w="30" w:type="dxa"/>
              <w:bottom w:w="0" w:type="dxa"/>
              <w:right w:w="30" w:type="dxa"/>
            </w:tcMar>
            <w:vAlign w:val="center"/>
          </w:tcPr>
          <w:p w:rsidR="00655B0E" w:rsidRDefault="00CA0FED">
            <w:pPr>
              <w:widowControl/>
              <w:spacing w:line="330" w:lineRule="atLeast"/>
              <w:jc w:val="left"/>
              <w:rPr>
                <w:rFonts w:ascii="Times New Roman" w:hAnsi="Times New Roman"/>
                <w:kern w:val="0"/>
                <w:sz w:val="24"/>
                <w:szCs w:val="24"/>
              </w:rPr>
            </w:pPr>
            <w:r>
              <w:rPr>
                <w:rFonts w:ascii="Times New Roman" w:hAnsi="Times New Roman"/>
                <w:kern w:val="0"/>
                <w:sz w:val="24"/>
                <w:szCs w:val="24"/>
              </w:rPr>
              <w:t>所有者权益合计</w:t>
            </w:r>
          </w:p>
        </w:tc>
        <w:tc>
          <w:tcPr>
            <w:tcW w:w="5762" w:type="dxa"/>
            <w:shd w:val="clear" w:color="auto" w:fill="auto"/>
            <w:tcMar>
              <w:top w:w="0" w:type="dxa"/>
              <w:left w:w="30" w:type="dxa"/>
              <w:bottom w:w="0" w:type="dxa"/>
              <w:right w:w="30" w:type="dxa"/>
            </w:tcMar>
            <w:vAlign w:val="center"/>
          </w:tcPr>
          <w:p w:rsidR="00655B0E" w:rsidRPr="003B6344" w:rsidRDefault="00FB60BE">
            <w:pPr>
              <w:jc w:val="right"/>
              <w:rPr>
                <w:rFonts w:ascii="Times New Roman" w:hAnsi="Times New Roman"/>
                <w:b/>
                <w:kern w:val="0"/>
                <w:sz w:val="24"/>
                <w:szCs w:val="24"/>
              </w:rPr>
            </w:pPr>
            <w:r>
              <w:rPr>
                <w:rFonts w:ascii="Times New Roman" w:hAnsi="Times New Roman" w:hint="eastAsia"/>
                <w:b/>
                <w:kern w:val="0"/>
                <w:sz w:val="24"/>
                <w:szCs w:val="24"/>
              </w:rPr>
              <w:t>6</w:t>
            </w:r>
            <w:r>
              <w:rPr>
                <w:rFonts w:ascii="Times New Roman" w:hAnsi="Times New Roman"/>
                <w:b/>
                <w:kern w:val="0"/>
                <w:sz w:val="24"/>
                <w:szCs w:val="24"/>
              </w:rPr>
              <w:t>,185,470.52</w:t>
            </w:r>
          </w:p>
        </w:tc>
      </w:tr>
      <w:tr w:rsidR="00655B0E">
        <w:tc>
          <w:tcPr>
            <w:tcW w:w="0" w:type="auto"/>
            <w:shd w:val="clear" w:color="auto" w:fill="auto"/>
            <w:tcMar>
              <w:top w:w="0" w:type="dxa"/>
              <w:left w:w="30" w:type="dxa"/>
              <w:bottom w:w="0" w:type="dxa"/>
              <w:right w:w="30" w:type="dxa"/>
            </w:tcMar>
            <w:vAlign w:val="center"/>
          </w:tcPr>
          <w:p w:rsidR="00655B0E" w:rsidRDefault="00CA0FED">
            <w:pPr>
              <w:widowControl/>
              <w:spacing w:line="330" w:lineRule="atLeast"/>
              <w:jc w:val="left"/>
              <w:rPr>
                <w:rFonts w:ascii="Times New Roman" w:hAnsi="Times New Roman"/>
                <w:kern w:val="0"/>
                <w:sz w:val="24"/>
                <w:szCs w:val="24"/>
              </w:rPr>
            </w:pPr>
            <w:r>
              <w:rPr>
                <w:rFonts w:ascii="Times New Roman" w:hAnsi="Times New Roman"/>
                <w:kern w:val="0"/>
                <w:sz w:val="24"/>
                <w:szCs w:val="24"/>
              </w:rPr>
              <w:t>负债和所有者权益总计</w:t>
            </w:r>
          </w:p>
        </w:tc>
        <w:tc>
          <w:tcPr>
            <w:tcW w:w="5762" w:type="dxa"/>
            <w:shd w:val="clear" w:color="auto" w:fill="auto"/>
            <w:tcMar>
              <w:top w:w="0" w:type="dxa"/>
              <w:left w:w="30" w:type="dxa"/>
              <w:bottom w:w="0" w:type="dxa"/>
              <w:right w:w="30" w:type="dxa"/>
            </w:tcMar>
            <w:vAlign w:val="center"/>
          </w:tcPr>
          <w:p w:rsidR="00655B0E" w:rsidRPr="003B6344" w:rsidRDefault="00FB60BE">
            <w:pPr>
              <w:jc w:val="right"/>
              <w:rPr>
                <w:rFonts w:ascii="Times New Roman" w:hAnsi="Times New Roman"/>
                <w:b/>
                <w:kern w:val="0"/>
                <w:sz w:val="24"/>
                <w:szCs w:val="24"/>
              </w:rPr>
            </w:pPr>
            <w:r>
              <w:rPr>
                <w:rFonts w:ascii="Times New Roman" w:hAnsi="Times New Roman" w:hint="eastAsia"/>
                <w:b/>
                <w:kern w:val="0"/>
                <w:sz w:val="24"/>
                <w:szCs w:val="24"/>
              </w:rPr>
              <w:t>6</w:t>
            </w:r>
            <w:r>
              <w:rPr>
                <w:rFonts w:ascii="Times New Roman" w:hAnsi="Times New Roman"/>
                <w:b/>
                <w:kern w:val="0"/>
                <w:sz w:val="24"/>
                <w:szCs w:val="24"/>
              </w:rPr>
              <w:t>,307,161.89</w:t>
            </w:r>
          </w:p>
        </w:tc>
      </w:tr>
    </w:tbl>
    <w:p w:rsidR="00FB60BE" w:rsidRDefault="00CA0FED" w:rsidP="00FB60BE">
      <w:pPr>
        <w:spacing w:line="360" w:lineRule="auto"/>
        <w:ind w:firstLineChars="200" w:firstLine="480"/>
        <w:rPr>
          <w:rFonts w:ascii="Times New Roman" w:hAnsi="Times New Roman"/>
          <w:sz w:val="24"/>
          <w:szCs w:val="24"/>
        </w:rPr>
      </w:pPr>
      <w:r>
        <w:rPr>
          <w:rFonts w:ascii="Times New Roman" w:hAnsi="Times New Roman"/>
          <w:sz w:val="24"/>
          <w:szCs w:val="24"/>
        </w:rPr>
        <w:t>注：报告截止日</w:t>
      </w:r>
      <w:r>
        <w:rPr>
          <w:rFonts w:ascii="Times New Roman" w:hAnsi="Times New Roman" w:hint="eastAsia"/>
          <w:sz w:val="24"/>
          <w:szCs w:val="24"/>
        </w:rPr>
        <w:t>202</w:t>
      </w:r>
      <w:r w:rsidR="00110E2F">
        <w:rPr>
          <w:rFonts w:ascii="Times New Roman" w:hAnsi="Times New Roman" w:hint="eastAsia"/>
          <w:sz w:val="24"/>
          <w:szCs w:val="24"/>
        </w:rPr>
        <w:t>3</w:t>
      </w:r>
      <w:r>
        <w:rPr>
          <w:rFonts w:ascii="Times New Roman" w:hAnsi="Times New Roman" w:hint="eastAsia"/>
          <w:sz w:val="24"/>
          <w:szCs w:val="24"/>
        </w:rPr>
        <w:t>年</w:t>
      </w:r>
      <w:r w:rsidR="00595E12">
        <w:rPr>
          <w:rFonts w:ascii="Times New Roman" w:hAnsi="Times New Roman"/>
          <w:kern w:val="0"/>
          <w:sz w:val="24"/>
          <w:szCs w:val="24"/>
        </w:rPr>
        <w:t>10</w:t>
      </w:r>
      <w:r>
        <w:rPr>
          <w:rFonts w:ascii="Times New Roman" w:hAnsi="Times New Roman" w:hint="eastAsia"/>
          <w:kern w:val="0"/>
          <w:sz w:val="24"/>
          <w:szCs w:val="24"/>
        </w:rPr>
        <w:t>月</w:t>
      </w:r>
      <w:r w:rsidR="00110E2F">
        <w:rPr>
          <w:rFonts w:ascii="Times New Roman" w:hAnsi="Times New Roman" w:hint="eastAsia"/>
          <w:kern w:val="0"/>
          <w:sz w:val="24"/>
          <w:szCs w:val="24"/>
        </w:rPr>
        <w:t>2</w:t>
      </w:r>
      <w:r w:rsidR="00595E12">
        <w:rPr>
          <w:rFonts w:ascii="Times New Roman" w:hAnsi="Times New Roman"/>
          <w:kern w:val="0"/>
          <w:sz w:val="24"/>
          <w:szCs w:val="24"/>
        </w:rPr>
        <w:t>4</w:t>
      </w:r>
      <w:r>
        <w:rPr>
          <w:rFonts w:ascii="Times New Roman" w:hAnsi="Times New Roman" w:hint="eastAsia"/>
          <w:kern w:val="0"/>
          <w:sz w:val="24"/>
          <w:szCs w:val="24"/>
        </w:rPr>
        <w:t>日</w:t>
      </w:r>
      <w:r>
        <w:rPr>
          <w:rFonts w:ascii="Times New Roman" w:hAnsi="Times New Roman"/>
          <w:sz w:val="24"/>
          <w:szCs w:val="24"/>
        </w:rPr>
        <w:t>（基金最后运作日），</w:t>
      </w:r>
      <w:r w:rsidR="00FB60BE" w:rsidRPr="00FB60BE">
        <w:rPr>
          <w:rFonts w:ascii="Times New Roman" w:hAnsi="Times New Roman" w:hint="eastAsia"/>
          <w:sz w:val="24"/>
          <w:szCs w:val="24"/>
        </w:rPr>
        <w:t>基金份额总额</w:t>
      </w:r>
      <w:r w:rsidR="00932FD3">
        <w:rPr>
          <w:rFonts w:ascii="Times New Roman" w:hAnsi="Times New Roman"/>
          <w:sz w:val="24"/>
          <w:szCs w:val="24"/>
        </w:rPr>
        <w:t>7,625,963.59</w:t>
      </w:r>
      <w:r w:rsidR="00FB60BE" w:rsidRPr="00FB60BE">
        <w:rPr>
          <w:rFonts w:ascii="Times New Roman" w:hAnsi="Times New Roman" w:hint="eastAsia"/>
          <w:sz w:val="24"/>
          <w:szCs w:val="24"/>
        </w:rPr>
        <w:t>份。其中蜂巢卓睿混合</w:t>
      </w:r>
      <w:r w:rsidR="00FB60BE" w:rsidRPr="00FB60BE">
        <w:rPr>
          <w:rFonts w:ascii="Times New Roman" w:hAnsi="Times New Roman" w:hint="eastAsia"/>
          <w:sz w:val="24"/>
          <w:szCs w:val="24"/>
        </w:rPr>
        <w:t>A</w:t>
      </w:r>
      <w:r w:rsidR="00FB60BE" w:rsidRPr="00FB60BE">
        <w:rPr>
          <w:rFonts w:ascii="Times New Roman" w:hAnsi="Times New Roman" w:hint="eastAsia"/>
          <w:sz w:val="24"/>
          <w:szCs w:val="24"/>
        </w:rPr>
        <w:t>基金份额净值</w:t>
      </w:r>
      <w:r w:rsidR="00FB60BE" w:rsidRPr="00FB60BE">
        <w:rPr>
          <w:rFonts w:ascii="Times New Roman" w:hAnsi="Times New Roman" w:hint="eastAsia"/>
          <w:sz w:val="24"/>
          <w:szCs w:val="24"/>
        </w:rPr>
        <w:t>0.8</w:t>
      </w:r>
      <w:r w:rsidR="00932FD3">
        <w:rPr>
          <w:rFonts w:ascii="Times New Roman" w:hAnsi="Times New Roman"/>
          <w:sz w:val="24"/>
          <w:szCs w:val="24"/>
        </w:rPr>
        <w:t>149</w:t>
      </w:r>
      <w:r w:rsidR="00FB60BE" w:rsidRPr="00FB60BE">
        <w:rPr>
          <w:rFonts w:ascii="Times New Roman" w:hAnsi="Times New Roman" w:hint="eastAsia"/>
          <w:sz w:val="24"/>
          <w:szCs w:val="24"/>
        </w:rPr>
        <w:t>元，基金份额总额</w:t>
      </w:r>
      <w:r w:rsidR="00932FD3">
        <w:rPr>
          <w:rFonts w:ascii="Times New Roman" w:hAnsi="Times New Roman"/>
          <w:sz w:val="24"/>
          <w:szCs w:val="24"/>
        </w:rPr>
        <w:t>5</w:t>
      </w:r>
      <w:r w:rsidR="00932FD3">
        <w:rPr>
          <w:rFonts w:ascii="Times New Roman" w:hAnsi="Times New Roman" w:hint="eastAsia"/>
          <w:sz w:val="24"/>
          <w:szCs w:val="24"/>
        </w:rPr>
        <w:t>,</w:t>
      </w:r>
      <w:r w:rsidR="00932FD3">
        <w:rPr>
          <w:rFonts w:ascii="Times New Roman" w:hAnsi="Times New Roman"/>
          <w:sz w:val="24"/>
          <w:szCs w:val="24"/>
        </w:rPr>
        <w:t>912</w:t>
      </w:r>
      <w:r w:rsidR="00932FD3">
        <w:rPr>
          <w:rFonts w:ascii="Times New Roman" w:hAnsi="Times New Roman" w:hint="eastAsia"/>
          <w:sz w:val="24"/>
          <w:szCs w:val="24"/>
        </w:rPr>
        <w:t>,</w:t>
      </w:r>
      <w:r w:rsidR="00932FD3">
        <w:rPr>
          <w:rFonts w:ascii="Times New Roman" w:hAnsi="Times New Roman"/>
          <w:sz w:val="24"/>
          <w:szCs w:val="24"/>
        </w:rPr>
        <w:t>889.15</w:t>
      </w:r>
      <w:r w:rsidR="00FB60BE" w:rsidRPr="00FB60BE">
        <w:rPr>
          <w:rFonts w:ascii="Times New Roman" w:hAnsi="Times New Roman" w:hint="eastAsia"/>
          <w:sz w:val="24"/>
          <w:szCs w:val="24"/>
        </w:rPr>
        <w:t>份；蜂巢卓睿混合</w:t>
      </w:r>
      <w:r w:rsidR="00FB60BE" w:rsidRPr="00FB60BE">
        <w:rPr>
          <w:rFonts w:ascii="Times New Roman" w:hAnsi="Times New Roman" w:hint="eastAsia"/>
          <w:sz w:val="24"/>
          <w:szCs w:val="24"/>
        </w:rPr>
        <w:t>C</w:t>
      </w:r>
      <w:r w:rsidR="00FB60BE" w:rsidRPr="00FB60BE">
        <w:rPr>
          <w:rFonts w:ascii="Times New Roman" w:hAnsi="Times New Roman" w:hint="eastAsia"/>
          <w:sz w:val="24"/>
          <w:szCs w:val="24"/>
        </w:rPr>
        <w:t>基金份额净值</w:t>
      </w:r>
      <w:r w:rsidR="00FB60BE" w:rsidRPr="00FB60BE">
        <w:rPr>
          <w:rFonts w:ascii="Times New Roman" w:hAnsi="Times New Roman" w:hint="eastAsia"/>
          <w:sz w:val="24"/>
          <w:szCs w:val="24"/>
        </w:rPr>
        <w:t>0.</w:t>
      </w:r>
      <w:r w:rsidR="00932FD3">
        <w:rPr>
          <w:rFonts w:ascii="Times New Roman" w:hAnsi="Times New Roman"/>
          <w:sz w:val="24"/>
          <w:szCs w:val="24"/>
        </w:rPr>
        <w:t>7979</w:t>
      </w:r>
      <w:r w:rsidR="00FB60BE" w:rsidRPr="00FB60BE">
        <w:rPr>
          <w:rFonts w:ascii="Times New Roman" w:hAnsi="Times New Roman" w:hint="eastAsia"/>
          <w:sz w:val="24"/>
          <w:szCs w:val="24"/>
        </w:rPr>
        <w:t>元，基金份额总额</w:t>
      </w:r>
      <w:r w:rsidR="00932FD3">
        <w:rPr>
          <w:rFonts w:ascii="Times New Roman" w:hAnsi="Times New Roman"/>
          <w:sz w:val="24"/>
          <w:szCs w:val="24"/>
        </w:rPr>
        <w:t>1,713,074.44</w:t>
      </w:r>
      <w:r w:rsidR="00FB60BE" w:rsidRPr="00FB60BE">
        <w:rPr>
          <w:rFonts w:ascii="Times New Roman" w:hAnsi="Times New Roman" w:hint="eastAsia"/>
          <w:sz w:val="24"/>
          <w:szCs w:val="24"/>
        </w:rPr>
        <w:t>份。</w:t>
      </w:r>
    </w:p>
    <w:p w:rsidR="00655B0E" w:rsidRDefault="00CA0FED" w:rsidP="00FB60BE">
      <w:pPr>
        <w:spacing w:line="360" w:lineRule="auto"/>
        <w:rPr>
          <w:rFonts w:ascii="Times New Roman" w:hAnsi="Times New Roman"/>
          <w:b/>
          <w:sz w:val="30"/>
          <w:szCs w:val="30"/>
        </w:rPr>
      </w:pPr>
      <w:r>
        <w:rPr>
          <w:rFonts w:ascii="Times New Roman" w:hAnsi="Times New Roman"/>
          <w:b/>
          <w:sz w:val="30"/>
          <w:szCs w:val="30"/>
        </w:rPr>
        <w:t>四、清盘事项说明</w:t>
      </w:r>
    </w:p>
    <w:p w:rsidR="00655B0E" w:rsidRDefault="008E6AC6">
      <w:pPr>
        <w:spacing w:line="300" w:lineRule="atLeast"/>
        <w:ind w:right="2"/>
        <w:rPr>
          <w:rFonts w:ascii="Times New Roman" w:hAnsi="Times New Roman"/>
          <w:b/>
          <w:sz w:val="28"/>
          <w:szCs w:val="28"/>
        </w:rPr>
      </w:pPr>
      <w:r>
        <w:rPr>
          <w:rFonts w:ascii="Times New Roman" w:hAnsi="Times New Roman"/>
          <w:b/>
          <w:sz w:val="28"/>
          <w:szCs w:val="28"/>
        </w:rPr>
        <w:t>1</w:t>
      </w:r>
      <w:r w:rsidR="00CA0FED">
        <w:rPr>
          <w:rFonts w:ascii="Times New Roman" w:hAnsi="Times New Roman"/>
          <w:b/>
          <w:sz w:val="28"/>
          <w:szCs w:val="28"/>
        </w:rPr>
        <w:t>、清算原因</w:t>
      </w:r>
    </w:p>
    <w:p w:rsidR="00655B0E" w:rsidRDefault="00CA0FED">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本基金基金份额持有人大会于</w:t>
      </w:r>
      <w:r>
        <w:rPr>
          <w:rFonts w:ascii="Times New Roman" w:hAnsi="Times New Roman" w:hint="eastAsia"/>
          <w:sz w:val="24"/>
          <w:szCs w:val="24"/>
        </w:rPr>
        <w:t>202</w:t>
      </w:r>
      <w:r w:rsidR="00201EBC">
        <w:rPr>
          <w:rFonts w:ascii="Times New Roman" w:hAnsi="Times New Roman" w:hint="eastAsia"/>
          <w:sz w:val="24"/>
          <w:szCs w:val="24"/>
        </w:rPr>
        <w:t>3</w:t>
      </w:r>
      <w:r>
        <w:rPr>
          <w:rFonts w:ascii="Times New Roman" w:hAnsi="Times New Roman" w:hint="eastAsia"/>
          <w:sz w:val="24"/>
          <w:szCs w:val="24"/>
        </w:rPr>
        <w:t>年</w:t>
      </w:r>
      <w:r w:rsidR="008E6AC6">
        <w:rPr>
          <w:rFonts w:ascii="Times New Roman" w:hAnsi="Times New Roman"/>
          <w:sz w:val="24"/>
          <w:szCs w:val="24"/>
        </w:rPr>
        <w:t>10</w:t>
      </w:r>
      <w:r>
        <w:rPr>
          <w:rFonts w:ascii="Times New Roman" w:hAnsi="Times New Roman" w:hint="eastAsia"/>
          <w:sz w:val="24"/>
          <w:szCs w:val="24"/>
        </w:rPr>
        <w:t>月</w:t>
      </w:r>
      <w:r w:rsidR="00201EBC">
        <w:rPr>
          <w:rFonts w:ascii="Times New Roman" w:hAnsi="Times New Roman" w:hint="eastAsia"/>
          <w:sz w:val="24"/>
          <w:szCs w:val="24"/>
        </w:rPr>
        <w:t>2</w:t>
      </w:r>
      <w:r w:rsidR="008E6AC6">
        <w:rPr>
          <w:rFonts w:ascii="Times New Roman" w:hAnsi="Times New Roman"/>
          <w:sz w:val="24"/>
          <w:szCs w:val="24"/>
        </w:rPr>
        <w:t>3</w:t>
      </w:r>
      <w:r>
        <w:rPr>
          <w:rFonts w:ascii="Times New Roman" w:hAnsi="Times New Roman" w:hint="eastAsia"/>
          <w:sz w:val="24"/>
          <w:szCs w:val="24"/>
        </w:rPr>
        <w:t>日表决通过了</w:t>
      </w:r>
      <w:r w:rsidR="00201EBC" w:rsidRPr="00BC2F0F">
        <w:rPr>
          <w:rFonts w:ascii="Times New Roman" w:hAnsi="Times New Roman" w:hint="eastAsia"/>
          <w:sz w:val="24"/>
          <w:szCs w:val="24"/>
        </w:rPr>
        <w:t>《关于终止</w:t>
      </w:r>
      <w:r w:rsidR="00EA4578">
        <w:rPr>
          <w:rFonts w:ascii="Times New Roman" w:hAnsi="Times New Roman" w:hint="eastAsia"/>
          <w:sz w:val="24"/>
          <w:szCs w:val="24"/>
        </w:rPr>
        <w:t>蜂巢卓睿灵活配置混合型证券投资基金</w:t>
      </w:r>
      <w:r w:rsidR="00201EBC" w:rsidRPr="00BC2F0F">
        <w:rPr>
          <w:rFonts w:ascii="Times New Roman" w:hAnsi="Times New Roman" w:hint="eastAsia"/>
          <w:sz w:val="24"/>
          <w:szCs w:val="24"/>
        </w:rPr>
        <w:t>基金合同有关事项的议案》</w:t>
      </w:r>
      <w:r>
        <w:rPr>
          <w:rFonts w:ascii="Times New Roman" w:hAnsi="Times New Roman" w:hint="eastAsia"/>
          <w:sz w:val="24"/>
          <w:szCs w:val="24"/>
        </w:rPr>
        <w:t>，本次</w:t>
      </w:r>
      <w:r w:rsidR="00AE4458">
        <w:rPr>
          <w:rFonts w:ascii="Times New Roman" w:hAnsi="Times New Roman" w:hint="eastAsia"/>
          <w:sz w:val="24"/>
          <w:szCs w:val="24"/>
        </w:rPr>
        <w:t>基金份额持有人</w:t>
      </w:r>
      <w:r>
        <w:rPr>
          <w:rFonts w:ascii="Times New Roman" w:hAnsi="Times New Roman" w:hint="eastAsia"/>
          <w:sz w:val="24"/>
          <w:szCs w:val="24"/>
        </w:rPr>
        <w:t>大会决议自该日起生效。</w:t>
      </w:r>
    </w:p>
    <w:p w:rsidR="00655B0E" w:rsidRDefault="008E6AC6">
      <w:pPr>
        <w:spacing w:line="300" w:lineRule="atLeast"/>
        <w:ind w:right="2"/>
        <w:rPr>
          <w:rFonts w:ascii="Times New Roman" w:hAnsi="Times New Roman"/>
          <w:b/>
          <w:sz w:val="28"/>
          <w:szCs w:val="28"/>
        </w:rPr>
      </w:pPr>
      <w:r>
        <w:rPr>
          <w:rFonts w:ascii="Times New Roman" w:hAnsi="Times New Roman"/>
          <w:b/>
          <w:sz w:val="28"/>
          <w:szCs w:val="28"/>
        </w:rPr>
        <w:t>2</w:t>
      </w:r>
      <w:r w:rsidR="00CA0FED">
        <w:rPr>
          <w:rFonts w:ascii="Times New Roman" w:hAnsi="Times New Roman"/>
          <w:b/>
          <w:sz w:val="28"/>
          <w:szCs w:val="28"/>
        </w:rPr>
        <w:t>、清算起始日</w:t>
      </w:r>
    </w:p>
    <w:p w:rsidR="00655B0E" w:rsidRDefault="00CA0FED">
      <w:pPr>
        <w:spacing w:line="360" w:lineRule="auto"/>
        <w:ind w:firstLineChars="200" w:firstLine="480"/>
        <w:rPr>
          <w:rFonts w:ascii="Times New Roman" w:hAnsi="Times New Roman"/>
          <w:sz w:val="24"/>
          <w:szCs w:val="24"/>
        </w:rPr>
      </w:pPr>
      <w:r>
        <w:rPr>
          <w:rFonts w:ascii="Times New Roman" w:hAnsi="Times New Roman"/>
          <w:sz w:val="24"/>
          <w:szCs w:val="24"/>
        </w:rPr>
        <w:t>根据《</w:t>
      </w:r>
      <w:r>
        <w:rPr>
          <w:rFonts w:ascii="Times New Roman" w:hAnsi="Times New Roman" w:hint="eastAsia"/>
          <w:sz w:val="24"/>
          <w:szCs w:val="24"/>
        </w:rPr>
        <w:t>关于</w:t>
      </w:r>
      <w:r w:rsidR="00EA4578">
        <w:rPr>
          <w:rFonts w:ascii="Times New Roman" w:hAnsi="Times New Roman" w:hint="eastAsia"/>
          <w:sz w:val="24"/>
          <w:szCs w:val="24"/>
        </w:rPr>
        <w:t>蜂巢卓睿灵活配置混合型证券投资基金</w:t>
      </w:r>
      <w:r>
        <w:rPr>
          <w:rFonts w:ascii="Times New Roman" w:hAnsi="Times New Roman" w:hint="eastAsia"/>
          <w:sz w:val="24"/>
          <w:szCs w:val="24"/>
        </w:rPr>
        <w:t>基金份额持有人大会表决结果暨决议生效的公告</w:t>
      </w:r>
      <w:r>
        <w:rPr>
          <w:rFonts w:ascii="Times New Roman" w:hAnsi="Times New Roman"/>
          <w:sz w:val="24"/>
          <w:szCs w:val="24"/>
        </w:rPr>
        <w:t>》，</w:t>
      </w:r>
      <w:r>
        <w:rPr>
          <w:rFonts w:ascii="Times New Roman" w:hAnsi="Times New Roman" w:hint="eastAsia"/>
          <w:sz w:val="24"/>
          <w:szCs w:val="24"/>
        </w:rPr>
        <w:t>本基金自</w:t>
      </w:r>
      <w:r>
        <w:rPr>
          <w:rFonts w:ascii="Times New Roman" w:hAnsi="Times New Roman" w:hint="eastAsia"/>
          <w:sz w:val="24"/>
          <w:szCs w:val="24"/>
        </w:rPr>
        <w:t>202</w:t>
      </w:r>
      <w:r w:rsidR="00201EBC">
        <w:rPr>
          <w:rFonts w:ascii="Times New Roman" w:hAnsi="Times New Roman" w:hint="eastAsia"/>
          <w:sz w:val="24"/>
          <w:szCs w:val="24"/>
        </w:rPr>
        <w:t>3</w:t>
      </w:r>
      <w:r>
        <w:rPr>
          <w:rFonts w:ascii="Times New Roman" w:hAnsi="Times New Roman" w:hint="eastAsia"/>
          <w:sz w:val="24"/>
          <w:szCs w:val="24"/>
        </w:rPr>
        <w:t>年</w:t>
      </w:r>
      <w:r w:rsidR="008E6AC6">
        <w:rPr>
          <w:rFonts w:ascii="Times New Roman" w:hAnsi="Times New Roman"/>
          <w:sz w:val="24"/>
          <w:szCs w:val="24"/>
        </w:rPr>
        <w:t>10</w:t>
      </w:r>
      <w:r>
        <w:rPr>
          <w:rFonts w:ascii="Times New Roman" w:hAnsi="Times New Roman" w:hint="eastAsia"/>
          <w:sz w:val="24"/>
          <w:szCs w:val="24"/>
        </w:rPr>
        <w:t>月</w:t>
      </w:r>
      <w:r w:rsidR="008E6AC6">
        <w:rPr>
          <w:rFonts w:ascii="Times New Roman" w:hAnsi="Times New Roman"/>
          <w:sz w:val="24"/>
          <w:szCs w:val="24"/>
        </w:rPr>
        <w:t>25</w:t>
      </w:r>
      <w:r>
        <w:rPr>
          <w:rFonts w:ascii="Times New Roman" w:hAnsi="Times New Roman" w:hint="eastAsia"/>
          <w:sz w:val="24"/>
          <w:szCs w:val="24"/>
        </w:rPr>
        <w:t>日起进入清算程序。</w:t>
      </w:r>
    </w:p>
    <w:p w:rsidR="00655B0E" w:rsidRDefault="008E6AC6">
      <w:pPr>
        <w:spacing w:line="300" w:lineRule="atLeast"/>
        <w:ind w:right="2"/>
        <w:rPr>
          <w:rFonts w:ascii="Times New Roman" w:hAnsi="Times New Roman"/>
          <w:b/>
          <w:sz w:val="28"/>
          <w:szCs w:val="28"/>
        </w:rPr>
      </w:pPr>
      <w:r>
        <w:rPr>
          <w:rFonts w:ascii="Times New Roman" w:hAnsi="Times New Roman"/>
          <w:b/>
          <w:sz w:val="28"/>
          <w:szCs w:val="28"/>
        </w:rPr>
        <w:t>3</w:t>
      </w:r>
      <w:r w:rsidR="00CA0FED">
        <w:rPr>
          <w:rFonts w:ascii="Times New Roman" w:hAnsi="Times New Roman"/>
          <w:b/>
          <w:sz w:val="28"/>
          <w:szCs w:val="28"/>
        </w:rPr>
        <w:t>、清算报表编制基础</w:t>
      </w:r>
    </w:p>
    <w:p w:rsidR="00655B0E" w:rsidRDefault="00CA0FED">
      <w:pPr>
        <w:spacing w:line="360" w:lineRule="auto"/>
        <w:ind w:firstLineChars="200" w:firstLine="480"/>
        <w:rPr>
          <w:rFonts w:ascii="Times New Roman" w:hAnsi="Times New Roman"/>
          <w:sz w:val="24"/>
          <w:szCs w:val="24"/>
        </w:rPr>
      </w:pPr>
      <w:r>
        <w:rPr>
          <w:rFonts w:ascii="Times New Roman" w:hAnsi="Times New Roman"/>
          <w:sz w:val="24"/>
          <w:szCs w:val="24"/>
        </w:rPr>
        <w:t>本基金的清算报表是在非持续经营的前提下参考《企业会计准则》及</w:t>
      </w:r>
      <w:r w:rsidR="00784E05" w:rsidRPr="00784E05">
        <w:rPr>
          <w:rFonts w:ascii="Times New Roman" w:hAnsi="Times New Roman" w:hint="eastAsia"/>
          <w:sz w:val="24"/>
          <w:szCs w:val="24"/>
        </w:rPr>
        <w:t>《资产管理产品相关会计处理规定》</w:t>
      </w:r>
      <w:r>
        <w:rPr>
          <w:rFonts w:ascii="Times New Roman" w:hAnsi="Times New Roman"/>
          <w:sz w:val="24"/>
          <w:szCs w:val="24"/>
        </w:rPr>
        <w:t>的有关规定编制的。</w:t>
      </w:r>
      <w:r>
        <w:rPr>
          <w:rFonts w:ascii="Times New Roman" w:hAnsi="Times New Roman" w:hint="eastAsia"/>
          <w:sz w:val="24"/>
          <w:szCs w:val="24"/>
        </w:rPr>
        <w:t>基金管理人编制清算报表是为了呈报</w:t>
      </w:r>
      <w:r w:rsidR="00EA4578">
        <w:rPr>
          <w:rFonts w:ascii="Times New Roman" w:hAnsi="Times New Roman" w:hint="eastAsia"/>
          <w:sz w:val="24"/>
          <w:szCs w:val="24"/>
        </w:rPr>
        <w:t>蜂巢卓睿灵活配置混合型证券投资基金</w:t>
      </w:r>
      <w:r>
        <w:rPr>
          <w:rFonts w:ascii="Times New Roman" w:hAnsi="Times New Roman" w:hint="eastAsia"/>
          <w:sz w:val="24"/>
          <w:szCs w:val="24"/>
        </w:rPr>
        <w:t>全体持有人以及中国证监会使用。因此，清算报表可能不适于其他用途。</w:t>
      </w:r>
      <w:r>
        <w:rPr>
          <w:rFonts w:ascii="Times New Roman" w:hAnsi="Times New Roman"/>
          <w:sz w:val="24"/>
          <w:szCs w:val="24"/>
        </w:rPr>
        <w:t>自本基金最后运作日起，资产负债按清算价格计价</w:t>
      </w:r>
      <w:r>
        <w:rPr>
          <w:rFonts w:ascii="Times New Roman" w:hAnsi="Times New Roman" w:hint="eastAsia"/>
          <w:sz w:val="24"/>
          <w:szCs w:val="24"/>
        </w:rPr>
        <w:t>。</w:t>
      </w:r>
      <w:r>
        <w:rPr>
          <w:rFonts w:ascii="Times New Roman" w:hAnsi="Times New Roman"/>
          <w:sz w:val="24"/>
          <w:szCs w:val="24"/>
        </w:rPr>
        <w:t>由于报告性质所致，本清算报表并无比较期间的相关数据列示。</w:t>
      </w:r>
    </w:p>
    <w:p w:rsidR="00655B0E" w:rsidRDefault="00CA0FED">
      <w:pPr>
        <w:spacing w:line="360" w:lineRule="auto"/>
        <w:rPr>
          <w:rFonts w:ascii="Times New Roman" w:hAnsi="Times New Roman"/>
          <w:b/>
          <w:sz w:val="30"/>
          <w:szCs w:val="30"/>
        </w:rPr>
      </w:pPr>
      <w:r>
        <w:rPr>
          <w:rFonts w:ascii="Times New Roman" w:hAnsi="Times New Roman"/>
          <w:b/>
          <w:sz w:val="30"/>
          <w:szCs w:val="30"/>
        </w:rPr>
        <w:t>五、清算情况</w:t>
      </w:r>
    </w:p>
    <w:p w:rsidR="00655B0E" w:rsidRDefault="00CA0FED">
      <w:pPr>
        <w:spacing w:line="360" w:lineRule="auto"/>
        <w:ind w:firstLineChars="200" w:firstLine="480"/>
        <w:rPr>
          <w:rFonts w:ascii="Times New Roman" w:hAnsi="Times New Roman"/>
          <w:sz w:val="24"/>
          <w:szCs w:val="24"/>
        </w:rPr>
      </w:pPr>
      <w:r>
        <w:rPr>
          <w:rFonts w:ascii="Times New Roman" w:hAnsi="Times New Roman"/>
          <w:sz w:val="24"/>
          <w:szCs w:val="24"/>
        </w:rPr>
        <w:t>自</w:t>
      </w:r>
      <w:r>
        <w:rPr>
          <w:rFonts w:ascii="Times New Roman" w:hAnsi="Times New Roman" w:hint="eastAsia"/>
          <w:sz w:val="24"/>
          <w:szCs w:val="24"/>
        </w:rPr>
        <w:t>202</w:t>
      </w:r>
      <w:r w:rsidR="00EA5D9F">
        <w:rPr>
          <w:rFonts w:ascii="Times New Roman" w:hAnsi="Times New Roman" w:hint="eastAsia"/>
          <w:sz w:val="24"/>
          <w:szCs w:val="24"/>
        </w:rPr>
        <w:t>3</w:t>
      </w:r>
      <w:r>
        <w:rPr>
          <w:rFonts w:ascii="Times New Roman" w:hAnsi="Times New Roman" w:hint="eastAsia"/>
          <w:sz w:val="24"/>
          <w:szCs w:val="24"/>
        </w:rPr>
        <w:t>年</w:t>
      </w:r>
      <w:r w:rsidR="008E6AC6">
        <w:rPr>
          <w:rFonts w:ascii="Times New Roman" w:hAnsi="Times New Roman"/>
          <w:sz w:val="24"/>
          <w:szCs w:val="24"/>
        </w:rPr>
        <w:t>10</w:t>
      </w:r>
      <w:r>
        <w:rPr>
          <w:rFonts w:ascii="Times New Roman" w:hAnsi="Times New Roman" w:hint="eastAsia"/>
          <w:sz w:val="24"/>
          <w:szCs w:val="24"/>
        </w:rPr>
        <w:t>月</w:t>
      </w:r>
      <w:r w:rsidR="008E6AC6">
        <w:rPr>
          <w:rFonts w:ascii="Times New Roman" w:hAnsi="Times New Roman"/>
          <w:sz w:val="24"/>
          <w:szCs w:val="24"/>
        </w:rPr>
        <w:t>25</w:t>
      </w:r>
      <w:r>
        <w:rPr>
          <w:rFonts w:ascii="Times New Roman" w:hAnsi="Times New Roman" w:hint="eastAsia"/>
          <w:sz w:val="24"/>
          <w:szCs w:val="24"/>
        </w:rPr>
        <w:t>日起</w:t>
      </w:r>
      <w:r w:rsidRPr="00841304">
        <w:rPr>
          <w:rFonts w:ascii="Times New Roman" w:hAnsi="Times New Roman" w:hint="eastAsia"/>
          <w:sz w:val="24"/>
          <w:szCs w:val="24"/>
        </w:rPr>
        <w:t>至</w:t>
      </w:r>
      <w:r w:rsidRPr="00AB1085">
        <w:rPr>
          <w:rFonts w:ascii="Times New Roman" w:hAnsi="Times New Roman"/>
          <w:sz w:val="24"/>
          <w:szCs w:val="24"/>
        </w:rPr>
        <w:t>202</w:t>
      </w:r>
      <w:r w:rsidR="00EA5D9F" w:rsidRPr="00AB1085">
        <w:rPr>
          <w:rFonts w:ascii="Times New Roman" w:hAnsi="Times New Roman"/>
          <w:sz w:val="24"/>
          <w:szCs w:val="24"/>
        </w:rPr>
        <w:t>3</w:t>
      </w:r>
      <w:r w:rsidRPr="00AB1085">
        <w:rPr>
          <w:rFonts w:ascii="Times New Roman" w:hAnsi="Times New Roman" w:hint="eastAsia"/>
          <w:sz w:val="24"/>
          <w:szCs w:val="24"/>
        </w:rPr>
        <w:t>年</w:t>
      </w:r>
      <w:r w:rsidR="008E6AC6">
        <w:rPr>
          <w:rFonts w:ascii="Times New Roman" w:hAnsi="Times New Roman"/>
          <w:sz w:val="24"/>
          <w:szCs w:val="24"/>
        </w:rPr>
        <w:t>10</w:t>
      </w:r>
      <w:r w:rsidRPr="00841304">
        <w:rPr>
          <w:rFonts w:ascii="Times New Roman" w:hAnsi="Times New Roman" w:hint="eastAsia"/>
          <w:sz w:val="24"/>
          <w:szCs w:val="24"/>
        </w:rPr>
        <w:t>月</w:t>
      </w:r>
      <w:r w:rsidR="008E6AC6">
        <w:rPr>
          <w:rFonts w:ascii="Times New Roman" w:hAnsi="Times New Roman"/>
          <w:sz w:val="24"/>
          <w:szCs w:val="24"/>
        </w:rPr>
        <w:t>2</w:t>
      </w:r>
      <w:r w:rsidR="00D1062F">
        <w:rPr>
          <w:rFonts w:ascii="Times New Roman" w:hAnsi="Times New Roman"/>
          <w:sz w:val="24"/>
          <w:szCs w:val="24"/>
        </w:rPr>
        <w:t>7</w:t>
      </w:r>
      <w:r w:rsidRPr="00841304">
        <w:rPr>
          <w:rFonts w:ascii="Times New Roman" w:hAnsi="Times New Roman" w:hint="eastAsia"/>
          <w:sz w:val="24"/>
          <w:szCs w:val="24"/>
        </w:rPr>
        <w:t>日止的清算期间，</w:t>
      </w:r>
      <w:r>
        <w:rPr>
          <w:rFonts w:ascii="Times New Roman" w:hAnsi="Times New Roman"/>
          <w:sz w:val="24"/>
          <w:szCs w:val="24"/>
        </w:rPr>
        <w:t>基金财产清算小组对本基金的资产、负债进行清算，全部清算工作按清算原则和清算手续进行。</w:t>
      </w:r>
    </w:p>
    <w:p w:rsidR="00655B0E" w:rsidRDefault="00CA0FED">
      <w:pPr>
        <w:spacing w:line="360" w:lineRule="auto"/>
        <w:ind w:firstLineChars="200" w:firstLine="480"/>
        <w:rPr>
          <w:rFonts w:ascii="Times New Roman" w:hAnsi="Times New Roman"/>
          <w:sz w:val="24"/>
          <w:szCs w:val="24"/>
        </w:rPr>
      </w:pPr>
      <w:r>
        <w:rPr>
          <w:rFonts w:ascii="Times New Roman" w:hAnsi="Times New Roman"/>
          <w:sz w:val="24"/>
          <w:szCs w:val="24"/>
        </w:rPr>
        <w:t>具体清算情况如下：</w:t>
      </w:r>
    </w:p>
    <w:p w:rsidR="00655B0E" w:rsidRDefault="00CA0FED">
      <w:pPr>
        <w:spacing w:line="300" w:lineRule="atLeast"/>
        <w:ind w:right="2"/>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rPr>
        <w:t>、清算费用</w:t>
      </w:r>
    </w:p>
    <w:p w:rsidR="00655B0E" w:rsidRDefault="00CA0FED">
      <w:pPr>
        <w:spacing w:line="360" w:lineRule="auto"/>
        <w:ind w:firstLineChars="200" w:firstLine="480"/>
        <w:rPr>
          <w:rFonts w:ascii="Times New Roman" w:hAnsi="Times New Roman"/>
          <w:sz w:val="24"/>
          <w:szCs w:val="24"/>
        </w:rPr>
      </w:pPr>
      <w:r>
        <w:rPr>
          <w:rFonts w:ascii="Times New Roman" w:hAnsi="Times New Roman"/>
          <w:sz w:val="24"/>
          <w:szCs w:val="24"/>
        </w:rPr>
        <w:t>按照《</w:t>
      </w:r>
      <w:r w:rsidR="00F139EC">
        <w:rPr>
          <w:rFonts w:ascii="Times New Roman" w:hAnsi="Times New Roman" w:hint="eastAsia"/>
          <w:sz w:val="24"/>
          <w:szCs w:val="24"/>
        </w:rPr>
        <w:t>基金合同</w:t>
      </w:r>
      <w:r>
        <w:rPr>
          <w:rFonts w:ascii="Times New Roman" w:hAnsi="Times New Roman"/>
          <w:sz w:val="24"/>
          <w:szCs w:val="24"/>
        </w:rPr>
        <w:t>》</w:t>
      </w:r>
      <w:r w:rsidR="00F139EC" w:rsidRPr="00F139EC">
        <w:rPr>
          <w:rFonts w:ascii="Times New Roman" w:hAnsi="Times New Roman" w:hint="eastAsia"/>
          <w:sz w:val="24"/>
          <w:szCs w:val="24"/>
        </w:rPr>
        <w:t>“</w:t>
      </w:r>
      <w:r w:rsidR="00F139EC">
        <w:rPr>
          <w:rFonts w:ascii="Times New Roman" w:hAnsi="Times New Roman" w:hint="eastAsia"/>
          <w:sz w:val="24"/>
          <w:szCs w:val="24"/>
        </w:rPr>
        <w:t>第十九部分</w:t>
      </w:r>
      <w:r w:rsidR="00F139EC">
        <w:rPr>
          <w:rFonts w:ascii="Times New Roman" w:hAnsi="Times New Roman" w:hint="eastAsia"/>
          <w:sz w:val="24"/>
          <w:szCs w:val="24"/>
        </w:rPr>
        <w:t xml:space="preserve"> </w:t>
      </w:r>
      <w:r>
        <w:rPr>
          <w:rFonts w:ascii="Times New Roman" w:hAnsi="Times New Roman" w:hint="eastAsia"/>
          <w:sz w:val="24"/>
          <w:szCs w:val="24"/>
        </w:rPr>
        <w:t>基金合同的变更、终止与基金财产的清算”</w:t>
      </w:r>
      <w:r w:rsidR="007724D6">
        <w:rPr>
          <w:rFonts w:ascii="Times New Roman" w:hAnsi="Times New Roman" w:hint="eastAsia"/>
          <w:sz w:val="24"/>
          <w:szCs w:val="24"/>
        </w:rPr>
        <w:t>章节</w:t>
      </w:r>
      <w:r>
        <w:rPr>
          <w:rFonts w:ascii="Times New Roman" w:hAnsi="Times New Roman"/>
          <w:sz w:val="24"/>
          <w:szCs w:val="24"/>
        </w:rPr>
        <w:t>的规定，</w:t>
      </w:r>
      <w:r>
        <w:rPr>
          <w:rFonts w:ascii="Times New Roman" w:hAnsi="Times New Roman" w:hint="eastAsia"/>
          <w:sz w:val="24"/>
          <w:szCs w:val="24"/>
        </w:rPr>
        <w:t>清算费用是指基金财产清算小组在进行基金清算过程中发生的所有合理费用，清算费用由基金财产清算小组优先从基金</w:t>
      </w:r>
      <w:r w:rsidR="002C4596">
        <w:rPr>
          <w:rFonts w:ascii="Times New Roman" w:hAnsi="Times New Roman" w:hint="eastAsia"/>
          <w:sz w:val="24"/>
          <w:szCs w:val="24"/>
        </w:rPr>
        <w:t>剩余</w:t>
      </w:r>
      <w:r>
        <w:rPr>
          <w:rFonts w:ascii="Times New Roman" w:hAnsi="Times New Roman" w:hint="eastAsia"/>
          <w:sz w:val="24"/>
          <w:szCs w:val="24"/>
        </w:rPr>
        <w:t>财产中支付。</w:t>
      </w:r>
      <w:r>
        <w:rPr>
          <w:rFonts w:ascii="Times New Roman" w:hAnsi="Times New Roman"/>
          <w:sz w:val="24"/>
          <w:szCs w:val="24"/>
        </w:rPr>
        <w:t>考虑到本基金清算的实际情况，从保护基金份额持有人利益的角度出发，除银行直接扣付的划款手续费外，自清</w:t>
      </w:r>
      <w:r>
        <w:rPr>
          <w:rFonts w:ascii="Times New Roman" w:hAnsi="Times New Roman" w:hint="eastAsia"/>
          <w:sz w:val="24"/>
          <w:szCs w:val="24"/>
        </w:rPr>
        <w:t>算</w:t>
      </w:r>
      <w:r>
        <w:rPr>
          <w:rFonts w:ascii="Times New Roman" w:hAnsi="Times New Roman"/>
          <w:sz w:val="24"/>
          <w:szCs w:val="24"/>
        </w:rPr>
        <w:t>起始日起，与本基金的清算相关的清算费用</w:t>
      </w:r>
      <w:r w:rsidR="008E6AC6">
        <w:rPr>
          <w:rFonts w:ascii="Times New Roman" w:hAnsi="Times New Roman" w:hint="eastAsia"/>
          <w:sz w:val="24"/>
          <w:szCs w:val="24"/>
        </w:rPr>
        <w:t>均</w:t>
      </w:r>
      <w:r>
        <w:rPr>
          <w:rFonts w:ascii="Times New Roman" w:hAnsi="Times New Roman"/>
          <w:sz w:val="24"/>
          <w:szCs w:val="24"/>
        </w:rPr>
        <w:t>将由基金管理人代为支付。</w:t>
      </w:r>
    </w:p>
    <w:p w:rsidR="00655B0E" w:rsidRDefault="00CA0FED">
      <w:pPr>
        <w:spacing w:line="300" w:lineRule="atLeast"/>
        <w:ind w:right="2"/>
        <w:rPr>
          <w:rFonts w:ascii="Times New Roman" w:hAnsi="Times New Roman"/>
          <w:b/>
          <w:sz w:val="28"/>
          <w:szCs w:val="28"/>
        </w:rPr>
      </w:pPr>
      <w:r w:rsidRPr="00D3079E">
        <w:rPr>
          <w:rFonts w:ascii="Times New Roman" w:hAnsi="Times New Roman"/>
          <w:b/>
          <w:sz w:val="28"/>
          <w:szCs w:val="28"/>
        </w:rPr>
        <w:t>2</w:t>
      </w:r>
      <w:r w:rsidRPr="00D3079E">
        <w:rPr>
          <w:rFonts w:ascii="Times New Roman" w:hAnsi="Times New Roman"/>
          <w:b/>
          <w:sz w:val="28"/>
          <w:szCs w:val="28"/>
        </w:rPr>
        <w:t>、资产处置情况</w:t>
      </w:r>
    </w:p>
    <w:p w:rsidR="00655B0E" w:rsidRDefault="00CA0FED">
      <w:pPr>
        <w:spacing w:line="360" w:lineRule="auto"/>
        <w:ind w:firstLineChars="200" w:firstLine="480"/>
        <w:rPr>
          <w:sz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w:t>
      </w:r>
      <w:r w:rsidRPr="00596402">
        <w:rPr>
          <w:rFonts w:ascii="Times New Roman" w:hAnsi="Times New Roman" w:hint="eastAsia"/>
          <w:sz w:val="24"/>
          <w:szCs w:val="24"/>
        </w:rPr>
        <w:t>本基金最后运作日银行存款为</w:t>
      </w:r>
      <w:r w:rsidR="00D1062F">
        <w:rPr>
          <w:rFonts w:ascii="Times New Roman" w:hAnsi="Times New Roman"/>
          <w:kern w:val="0"/>
          <w:sz w:val="24"/>
          <w:szCs w:val="24"/>
        </w:rPr>
        <w:t>450,631.51</w:t>
      </w:r>
      <w:r w:rsidRPr="00596402">
        <w:rPr>
          <w:rFonts w:ascii="Times New Roman" w:hAnsi="Times New Roman" w:hint="eastAsia"/>
          <w:sz w:val="24"/>
          <w:szCs w:val="24"/>
        </w:rPr>
        <w:t>元，其中包含应计利息</w:t>
      </w:r>
      <w:r w:rsidR="00D12976">
        <w:rPr>
          <w:rFonts w:ascii="Times New Roman" w:hAnsi="Times New Roman"/>
          <w:sz w:val="24"/>
          <w:szCs w:val="24"/>
        </w:rPr>
        <w:t>1,001.84</w:t>
      </w:r>
      <w:r w:rsidRPr="00596402">
        <w:rPr>
          <w:rFonts w:ascii="Times New Roman" w:hAnsi="Times New Roman" w:hint="eastAsia"/>
          <w:sz w:val="24"/>
          <w:szCs w:val="24"/>
        </w:rPr>
        <w:t>元。清算期间，银行存款共计提利息</w:t>
      </w:r>
      <w:r w:rsidR="00D12976">
        <w:rPr>
          <w:rFonts w:ascii="Times New Roman" w:hAnsi="Times New Roman"/>
          <w:sz w:val="24"/>
          <w:szCs w:val="24"/>
        </w:rPr>
        <w:t>3</w:t>
      </w:r>
      <w:r w:rsidR="00D1062F">
        <w:rPr>
          <w:rFonts w:ascii="Times New Roman" w:hAnsi="Times New Roman"/>
          <w:sz w:val="24"/>
          <w:szCs w:val="24"/>
        </w:rPr>
        <w:t>9</w:t>
      </w:r>
      <w:r w:rsidR="00D12976">
        <w:rPr>
          <w:rFonts w:ascii="Times New Roman" w:hAnsi="Times New Roman"/>
          <w:sz w:val="24"/>
          <w:szCs w:val="24"/>
        </w:rPr>
        <w:t>.</w:t>
      </w:r>
      <w:r w:rsidR="00D1062F">
        <w:rPr>
          <w:rFonts w:ascii="Times New Roman" w:hAnsi="Times New Roman"/>
          <w:sz w:val="24"/>
          <w:szCs w:val="24"/>
        </w:rPr>
        <w:t>11</w:t>
      </w:r>
      <w:r w:rsidRPr="00596402">
        <w:rPr>
          <w:rFonts w:ascii="Times New Roman" w:hAnsi="Times New Roman" w:hint="eastAsia"/>
          <w:sz w:val="24"/>
          <w:szCs w:val="24"/>
        </w:rPr>
        <w:t>元。截至清算期结束日，银行存款余额为</w:t>
      </w:r>
      <w:r w:rsidR="00D1062F">
        <w:rPr>
          <w:rFonts w:ascii="Times New Roman" w:hAnsi="Times New Roman"/>
          <w:sz w:val="24"/>
          <w:szCs w:val="24"/>
        </w:rPr>
        <w:t>137,712.41</w:t>
      </w:r>
      <w:r w:rsidRPr="00596402">
        <w:rPr>
          <w:rFonts w:ascii="Times New Roman" w:hAnsi="Times New Roman" w:hint="eastAsia"/>
          <w:sz w:val="24"/>
          <w:szCs w:val="24"/>
        </w:rPr>
        <w:t>元，其中应计银行存款利息余额为</w:t>
      </w:r>
      <w:r w:rsidR="00D12976">
        <w:rPr>
          <w:rFonts w:ascii="Times New Roman" w:hAnsi="Times New Roman"/>
          <w:sz w:val="24"/>
          <w:szCs w:val="24"/>
        </w:rPr>
        <w:t>1,0</w:t>
      </w:r>
      <w:r w:rsidR="00D1062F">
        <w:rPr>
          <w:rFonts w:ascii="Times New Roman" w:hAnsi="Times New Roman"/>
          <w:sz w:val="24"/>
          <w:szCs w:val="24"/>
        </w:rPr>
        <w:t>40</w:t>
      </w:r>
      <w:r w:rsidR="00D12976">
        <w:rPr>
          <w:rFonts w:ascii="Times New Roman" w:hAnsi="Times New Roman"/>
          <w:sz w:val="24"/>
          <w:szCs w:val="24"/>
        </w:rPr>
        <w:t>.</w:t>
      </w:r>
      <w:r w:rsidR="00D1062F">
        <w:rPr>
          <w:rFonts w:ascii="Times New Roman" w:hAnsi="Times New Roman"/>
          <w:sz w:val="24"/>
          <w:szCs w:val="24"/>
        </w:rPr>
        <w:t>95</w:t>
      </w:r>
      <w:r w:rsidRPr="00596402">
        <w:rPr>
          <w:rFonts w:ascii="Times New Roman" w:hAnsi="Times New Roman" w:hint="eastAsia"/>
          <w:sz w:val="24"/>
          <w:szCs w:val="24"/>
        </w:rPr>
        <w:t>元</w:t>
      </w:r>
      <w:r w:rsidR="00704BEB">
        <w:rPr>
          <w:rFonts w:ascii="Times New Roman" w:hAnsi="Times New Roman" w:hint="eastAsia"/>
          <w:sz w:val="24"/>
          <w:szCs w:val="24"/>
        </w:rPr>
        <w:t>（</w:t>
      </w:r>
      <w:r w:rsidRPr="00997C41">
        <w:rPr>
          <w:rFonts w:hint="eastAsia"/>
          <w:sz w:val="24"/>
        </w:rPr>
        <w:t>该款项将由基金管理人在清算款划出前以自有资金垫付至托管账户，基金管理人垫付资金</w:t>
      </w:r>
      <w:r w:rsidR="00704BEB" w:rsidRPr="00997C41">
        <w:rPr>
          <w:rFonts w:hint="eastAsia"/>
          <w:sz w:val="24"/>
        </w:rPr>
        <w:t>至托管账户</w:t>
      </w:r>
      <w:r w:rsidRPr="00997C41">
        <w:rPr>
          <w:rFonts w:hint="eastAsia"/>
          <w:sz w:val="24"/>
        </w:rPr>
        <w:t>到账日起孳生的利息归基金管理人所有</w:t>
      </w:r>
      <w:r w:rsidR="00704BEB">
        <w:rPr>
          <w:rFonts w:hint="eastAsia"/>
          <w:sz w:val="24"/>
        </w:rPr>
        <w:t>）。</w:t>
      </w:r>
    </w:p>
    <w:p w:rsidR="00084EDD" w:rsidRPr="00247FD2" w:rsidRDefault="00CA0FED" w:rsidP="009C2ADA">
      <w:pPr>
        <w:spacing w:line="360" w:lineRule="auto"/>
        <w:ind w:firstLineChars="200" w:firstLine="480"/>
        <w:rPr>
          <w:rFonts w:ascii="Times New Roman" w:hAnsi="Times New Roman"/>
          <w:sz w:val="24"/>
        </w:rPr>
      </w:pPr>
      <w:r>
        <w:rPr>
          <w:rFonts w:hint="eastAsia"/>
          <w:sz w:val="24"/>
        </w:rPr>
        <w:t>（</w:t>
      </w:r>
      <w:r>
        <w:rPr>
          <w:rFonts w:hint="eastAsia"/>
          <w:sz w:val="24"/>
        </w:rPr>
        <w:t>2</w:t>
      </w:r>
      <w:r>
        <w:rPr>
          <w:rFonts w:hint="eastAsia"/>
          <w:sz w:val="24"/>
        </w:rPr>
        <w:t>）</w:t>
      </w:r>
      <w:r w:rsidR="006A3259" w:rsidRPr="006A3259">
        <w:rPr>
          <w:rFonts w:ascii="Times New Roman" w:hAnsi="宋体" w:hint="eastAsia"/>
          <w:sz w:val="24"/>
          <w:szCs w:val="24"/>
        </w:rPr>
        <w:t>本基金</w:t>
      </w:r>
      <w:r w:rsidR="0015563D">
        <w:rPr>
          <w:rFonts w:ascii="Times New Roman" w:hAnsi="宋体" w:hint="eastAsia"/>
          <w:sz w:val="24"/>
          <w:szCs w:val="24"/>
        </w:rPr>
        <w:t>为券商结算模式基金，</w:t>
      </w:r>
      <w:r w:rsidR="006A3259" w:rsidRPr="006A3259">
        <w:rPr>
          <w:rFonts w:ascii="Times New Roman" w:hAnsi="宋体" w:hint="eastAsia"/>
          <w:sz w:val="24"/>
          <w:szCs w:val="24"/>
        </w:rPr>
        <w:t>最后运作日结算备付金为</w:t>
      </w:r>
      <w:r w:rsidR="00D12976">
        <w:rPr>
          <w:rFonts w:ascii="Times New Roman" w:hAnsi="Times New Roman"/>
          <w:kern w:val="0"/>
          <w:sz w:val="24"/>
          <w:szCs w:val="24"/>
        </w:rPr>
        <w:t>1,14</w:t>
      </w:r>
      <w:r w:rsidR="00D1062F">
        <w:rPr>
          <w:rFonts w:ascii="Times New Roman" w:hAnsi="Times New Roman"/>
          <w:kern w:val="0"/>
          <w:sz w:val="24"/>
          <w:szCs w:val="24"/>
        </w:rPr>
        <w:t>1,360.99</w:t>
      </w:r>
      <w:r w:rsidR="0015563D">
        <w:rPr>
          <w:rFonts w:ascii="Times New Roman" w:hAnsi="宋体" w:hint="eastAsia"/>
          <w:sz w:val="24"/>
          <w:szCs w:val="24"/>
        </w:rPr>
        <w:t>元，均为广发证券券商账户内的券商保证金</w:t>
      </w:r>
      <w:r w:rsidR="006A3259" w:rsidRPr="00247FD2">
        <w:rPr>
          <w:rFonts w:ascii="Times New Roman" w:hAnsi="Times New Roman"/>
          <w:sz w:val="24"/>
          <w:szCs w:val="24"/>
        </w:rPr>
        <w:t>，应计</w:t>
      </w:r>
      <w:r w:rsidR="0015563D">
        <w:rPr>
          <w:rFonts w:ascii="Times New Roman" w:hAnsi="Times New Roman" w:hint="eastAsia"/>
          <w:sz w:val="24"/>
          <w:szCs w:val="24"/>
        </w:rPr>
        <w:t>券商保证金</w:t>
      </w:r>
      <w:r w:rsidR="006A3259" w:rsidRPr="00247FD2">
        <w:rPr>
          <w:rFonts w:ascii="Times New Roman" w:hAnsi="Times New Roman"/>
          <w:sz w:val="24"/>
          <w:szCs w:val="24"/>
        </w:rPr>
        <w:t>利息为</w:t>
      </w:r>
      <w:r w:rsidR="0015563D">
        <w:rPr>
          <w:rFonts w:ascii="Times New Roman" w:hAnsi="Times New Roman"/>
          <w:sz w:val="24"/>
          <w:szCs w:val="24"/>
        </w:rPr>
        <w:t>763.11</w:t>
      </w:r>
      <w:r w:rsidR="006A3259" w:rsidRPr="00247FD2">
        <w:rPr>
          <w:rFonts w:ascii="Times New Roman" w:hAnsi="Times New Roman"/>
          <w:sz w:val="24"/>
          <w:szCs w:val="24"/>
        </w:rPr>
        <w:t>元。清算期间</w:t>
      </w:r>
      <w:r w:rsidR="0015563D">
        <w:rPr>
          <w:rFonts w:ascii="Times New Roman" w:hAnsi="Times New Roman" w:hint="eastAsia"/>
          <w:sz w:val="24"/>
          <w:szCs w:val="24"/>
        </w:rPr>
        <w:t>券商保证金</w:t>
      </w:r>
      <w:r w:rsidR="006A3259" w:rsidRPr="00247FD2">
        <w:rPr>
          <w:rFonts w:ascii="Times New Roman" w:hAnsi="Times New Roman"/>
          <w:sz w:val="24"/>
          <w:szCs w:val="24"/>
        </w:rPr>
        <w:t>计提利息为</w:t>
      </w:r>
      <w:r w:rsidR="00D1062F">
        <w:rPr>
          <w:rFonts w:ascii="Times New Roman" w:hAnsi="Times New Roman"/>
          <w:sz w:val="24"/>
          <w:szCs w:val="24"/>
        </w:rPr>
        <w:t>137.07</w:t>
      </w:r>
      <w:r w:rsidR="004A164A" w:rsidRPr="00247FD2">
        <w:rPr>
          <w:rFonts w:ascii="Times New Roman" w:hAnsi="Times New Roman"/>
          <w:sz w:val="24"/>
          <w:szCs w:val="24"/>
        </w:rPr>
        <w:t>元</w:t>
      </w:r>
      <w:r w:rsidR="006A3259" w:rsidRPr="00247FD2">
        <w:rPr>
          <w:rFonts w:ascii="Times New Roman" w:hAnsi="Times New Roman"/>
          <w:sz w:val="24"/>
          <w:szCs w:val="24"/>
        </w:rPr>
        <w:t>。截至清算期结束日，</w:t>
      </w:r>
      <w:r w:rsidR="0015563D">
        <w:rPr>
          <w:rFonts w:ascii="Times New Roman" w:hAnsi="Times New Roman" w:hint="eastAsia"/>
          <w:sz w:val="24"/>
          <w:szCs w:val="24"/>
        </w:rPr>
        <w:t>券商保证</w:t>
      </w:r>
      <w:r w:rsidR="006A3259" w:rsidRPr="00247FD2">
        <w:rPr>
          <w:rFonts w:ascii="Times New Roman" w:hAnsi="Times New Roman"/>
          <w:sz w:val="24"/>
          <w:szCs w:val="24"/>
        </w:rPr>
        <w:t>金为</w:t>
      </w:r>
      <w:r w:rsidR="0015563D">
        <w:rPr>
          <w:rFonts w:ascii="Times New Roman" w:hAnsi="Times New Roman"/>
          <w:kern w:val="0"/>
          <w:sz w:val="24"/>
          <w:szCs w:val="24"/>
        </w:rPr>
        <w:t>5</w:t>
      </w:r>
      <w:r w:rsidR="0015563D">
        <w:rPr>
          <w:rFonts w:ascii="Times New Roman" w:hAnsi="Times New Roman" w:hint="eastAsia"/>
          <w:kern w:val="0"/>
          <w:sz w:val="24"/>
          <w:szCs w:val="24"/>
        </w:rPr>
        <w:t>,</w:t>
      </w:r>
      <w:r w:rsidR="0015563D">
        <w:rPr>
          <w:rFonts w:ascii="Times New Roman" w:hAnsi="Times New Roman"/>
          <w:kern w:val="0"/>
          <w:sz w:val="24"/>
          <w:szCs w:val="24"/>
        </w:rPr>
        <w:t>8</w:t>
      </w:r>
      <w:r w:rsidR="00D1062F">
        <w:rPr>
          <w:rFonts w:ascii="Times New Roman" w:hAnsi="Times New Roman"/>
          <w:kern w:val="0"/>
          <w:sz w:val="24"/>
          <w:szCs w:val="24"/>
        </w:rPr>
        <w:t>39,382.22</w:t>
      </w:r>
      <w:r w:rsidR="006A3259" w:rsidRPr="00247FD2">
        <w:rPr>
          <w:rFonts w:ascii="Times New Roman" w:hAnsi="Times New Roman"/>
          <w:sz w:val="24"/>
          <w:szCs w:val="24"/>
        </w:rPr>
        <w:t>元，</w:t>
      </w:r>
      <w:r w:rsidR="0015563D">
        <w:rPr>
          <w:rFonts w:ascii="Times New Roman" w:hAnsi="Times New Roman" w:hint="eastAsia"/>
          <w:sz w:val="24"/>
          <w:szCs w:val="24"/>
        </w:rPr>
        <w:t>券商保证金</w:t>
      </w:r>
      <w:r w:rsidR="0015563D" w:rsidRPr="00247FD2">
        <w:rPr>
          <w:rFonts w:ascii="Times New Roman" w:hAnsi="Times New Roman"/>
          <w:sz w:val="24"/>
          <w:szCs w:val="24"/>
        </w:rPr>
        <w:t>计提利息为</w:t>
      </w:r>
      <w:r w:rsidR="00D1062F">
        <w:rPr>
          <w:rFonts w:ascii="Times New Roman" w:hAnsi="Times New Roman"/>
          <w:sz w:val="24"/>
          <w:szCs w:val="24"/>
        </w:rPr>
        <w:t>900.18</w:t>
      </w:r>
      <w:r w:rsidR="0015563D" w:rsidRPr="00247FD2">
        <w:rPr>
          <w:rFonts w:ascii="Times New Roman" w:hAnsi="Times New Roman"/>
          <w:sz w:val="24"/>
          <w:szCs w:val="24"/>
        </w:rPr>
        <w:t>元</w:t>
      </w:r>
      <w:r w:rsidR="00704BEB">
        <w:rPr>
          <w:rFonts w:ascii="Times New Roman" w:hAnsi="Times New Roman" w:hint="eastAsia"/>
          <w:sz w:val="24"/>
          <w:szCs w:val="24"/>
        </w:rPr>
        <w:t>（</w:t>
      </w:r>
      <w:r w:rsidR="006A3259" w:rsidRPr="00247FD2">
        <w:rPr>
          <w:rFonts w:ascii="Times New Roman" w:hAnsi="Times New Roman"/>
          <w:sz w:val="24"/>
          <w:szCs w:val="24"/>
        </w:rPr>
        <w:t>该款项将由基金管理人在清算款划出前以自有资金垫付至托管账户，基金管理人垫付资</w:t>
      </w:r>
      <w:r w:rsidR="00084EDD" w:rsidRPr="00247FD2">
        <w:rPr>
          <w:rFonts w:ascii="Times New Roman" w:hAnsi="Times New Roman"/>
          <w:sz w:val="24"/>
        </w:rPr>
        <w:t>金</w:t>
      </w:r>
      <w:r w:rsidR="00704BEB" w:rsidRPr="00247FD2">
        <w:rPr>
          <w:rFonts w:ascii="Times New Roman" w:hAnsi="Times New Roman"/>
          <w:sz w:val="24"/>
          <w:szCs w:val="24"/>
        </w:rPr>
        <w:t>至托管账户</w:t>
      </w:r>
      <w:r w:rsidR="00084EDD" w:rsidRPr="00247FD2">
        <w:rPr>
          <w:rFonts w:ascii="Times New Roman" w:hAnsi="Times New Roman"/>
          <w:sz w:val="24"/>
        </w:rPr>
        <w:t>到账日起孳生的利息归基金管理人所有</w:t>
      </w:r>
      <w:r w:rsidR="00704BEB">
        <w:rPr>
          <w:rFonts w:hint="eastAsia"/>
          <w:sz w:val="24"/>
        </w:rPr>
        <w:t>）。</w:t>
      </w:r>
    </w:p>
    <w:p w:rsidR="00084EDD" w:rsidRDefault="00CA0FED" w:rsidP="00084EDD">
      <w:pPr>
        <w:spacing w:line="360" w:lineRule="auto"/>
        <w:ind w:firstLineChars="200" w:firstLine="480"/>
        <w:rPr>
          <w:rFonts w:ascii="Times New Roman" w:hAnsi="Times New Roman"/>
          <w:sz w:val="24"/>
          <w:szCs w:val="24"/>
        </w:rPr>
      </w:pPr>
      <w:r w:rsidRPr="00247FD2">
        <w:rPr>
          <w:rFonts w:ascii="Times New Roman" w:hAnsi="Times New Roman"/>
          <w:sz w:val="24"/>
        </w:rPr>
        <w:t>（</w:t>
      </w:r>
      <w:r w:rsidRPr="00247FD2">
        <w:rPr>
          <w:rFonts w:ascii="Times New Roman" w:hAnsi="Times New Roman"/>
          <w:sz w:val="24"/>
        </w:rPr>
        <w:t>3</w:t>
      </w:r>
      <w:r w:rsidRPr="00247FD2">
        <w:rPr>
          <w:rFonts w:ascii="Times New Roman" w:hAnsi="Times New Roman"/>
          <w:sz w:val="24"/>
        </w:rPr>
        <w:t>）</w:t>
      </w:r>
      <w:r w:rsidRPr="00247FD2">
        <w:rPr>
          <w:rFonts w:ascii="Times New Roman" w:hAnsi="Times New Roman"/>
          <w:sz w:val="24"/>
          <w:szCs w:val="24"/>
        </w:rPr>
        <w:t>本基金最后运作日</w:t>
      </w:r>
      <w:r w:rsidR="006A3259" w:rsidRPr="00247FD2">
        <w:rPr>
          <w:rFonts w:ascii="Times New Roman" w:hAnsi="Times New Roman"/>
          <w:sz w:val="24"/>
          <w:szCs w:val="24"/>
        </w:rPr>
        <w:t>持有的交易性金融资产为</w:t>
      </w:r>
      <w:r w:rsidR="0015563D">
        <w:rPr>
          <w:rFonts w:ascii="Times New Roman" w:hAnsi="Times New Roman"/>
          <w:sz w:val="24"/>
          <w:szCs w:val="24"/>
        </w:rPr>
        <w:t>2,225,166.90</w:t>
      </w:r>
      <w:r w:rsidR="006A3259" w:rsidRPr="00247FD2">
        <w:rPr>
          <w:rFonts w:ascii="Times New Roman" w:hAnsi="Times New Roman"/>
          <w:sz w:val="24"/>
          <w:szCs w:val="24"/>
        </w:rPr>
        <w:t>元，全部为股票投资。</w:t>
      </w:r>
      <w:r w:rsidR="00254BAC" w:rsidRPr="00247FD2">
        <w:rPr>
          <w:rFonts w:ascii="Times New Roman" w:hAnsi="Times New Roman"/>
          <w:sz w:val="24"/>
          <w:szCs w:val="24"/>
        </w:rPr>
        <w:t>该</w:t>
      </w:r>
      <w:r w:rsidR="006A3259" w:rsidRPr="00247FD2">
        <w:rPr>
          <w:rFonts w:ascii="Times New Roman" w:hAnsi="Times New Roman"/>
          <w:sz w:val="24"/>
          <w:szCs w:val="24"/>
        </w:rPr>
        <w:t>股票投资已于清算期间处置变现，变现产生的</w:t>
      </w:r>
      <w:r w:rsidR="00EA13B7">
        <w:rPr>
          <w:rFonts w:ascii="Times New Roman" w:hAnsi="Times New Roman" w:hint="eastAsia"/>
          <w:sz w:val="24"/>
          <w:szCs w:val="24"/>
        </w:rPr>
        <w:t>证券清算款</w:t>
      </w:r>
      <w:r w:rsidR="006A3259" w:rsidRPr="00247FD2">
        <w:rPr>
          <w:rFonts w:ascii="Times New Roman" w:hAnsi="Times New Roman"/>
          <w:sz w:val="24"/>
          <w:szCs w:val="24"/>
        </w:rPr>
        <w:t>为</w:t>
      </w:r>
      <w:r w:rsidR="00EA13B7">
        <w:rPr>
          <w:rFonts w:ascii="Times New Roman" w:hAnsi="Times New Roman"/>
          <w:sz w:val="24"/>
          <w:szCs w:val="24"/>
        </w:rPr>
        <w:t>2,2</w:t>
      </w:r>
      <w:r w:rsidR="00D1062F">
        <w:rPr>
          <w:rFonts w:ascii="Times New Roman" w:hAnsi="Times New Roman"/>
          <w:sz w:val="24"/>
          <w:szCs w:val="24"/>
        </w:rPr>
        <w:t>07</w:t>
      </w:r>
      <w:r w:rsidR="00EA13B7">
        <w:rPr>
          <w:rFonts w:ascii="Times New Roman" w:hAnsi="Times New Roman"/>
          <w:sz w:val="24"/>
          <w:szCs w:val="24"/>
        </w:rPr>
        <w:t>,6</w:t>
      </w:r>
      <w:r w:rsidR="00D1062F">
        <w:rPr>
          <w:rFonts w:ascii="Times New Roman" w:hAnsi="Times New Roman"/>
          <w:sz w:val="24"/>
          <w:szCs w:val="24"/>
        </w:rPr>
        <w:t>65</w:t>
      </w:r>
      <w:r w:rsidR="00EA13B7">
        <w:rPr>
          <w:rFonts w:ascii="Times New Roman" w:hAnsi="Times New Roman"/>
          <w:sz w:val="24"/>
          <w:szCs w:val="24"/>
        </w:rPr>
        <w:t>.</w:t>
      </w:r>
      <w:r w:rsidR="00D1062F">
        <w:rPr>
          <w:rFonts w:ascii="Times New Roman" w:hAnsi="Times New Roman"/>
          <w:sz w:val="24"/>
          <w:szCs w:val="24"/>
        </w:rPr>
        <w:t>86</w:t>
      </w:r>
      <w:r w:rsidR="006A3259" w:rsidRPr="00247FD2">
        <w:rPr>
          <w:rFonts w:ascii="Times New Roman" w:hAnsi="Times New Roman"/>
          <w:sz w:val="24"/>
          <w:szCs w:val="24"/>
        </w:rPr>
        <w:t>元，已于清算期间划入</w:t>
      </w:r>
      <w:r w:rsidR="00EA13B7">
        <w:rPr>
          <w:rFonts w:ascii="Times New Roman" w:hAnsi="Times New Roman" w:hint="eastAsia"/>
          <w:sz w:val="24"/>
          <w:szCs w:val="24"/>
        </w:rPr>
        <w:t>券商保证金</w:t>
      </w:r>
      <w:r w:rsidR="006A3259" w:rsidRPr="00247FD2">
        <w:rPr>
          <w:rFonts w:ascii="Times New Roman" w:hAnsi="Times New Roman"/>
          <w:sz w:val="24"/>
          <w:szCs w:val="24"/>
        </w:rPr>
        <w:t>账户。</w:t>
      </w:r>
    </w:p>
    <w:p w:rsidR="0015563D" w:rsidRPr="0015563D" w:rsidRDefault="0015563D" w:rsidP="00084EDD">
      <w:pPr>
        <w:spacing w:line="360" w:lineRule="auto"/>
        <w:ind w:firstLineChars="200" w:firstLine="480"/>
        <w:rPr>
          <w:rFonts w:ascii="Times New Roman" w:hAnsi="Times New Roman"/>
          <w:sz w:val="24"/>
          <w:szCs w:val="24"/>
        </w:rPr>
      </w:pPr>
      <w:r w:rsidRPr="00247FD2">
        <w:rPr>
          <w:rFonts w:ascii="Times New Roman" w:hAnsi="Times New Roman"/>
          <w:sz w:val="24"/>
        </w:rPr>
        <w:t>（</w:t>
      </w:r>
      <w:r w:rsidRPr="00247FD2">
        <w:rPr>
          <w:rFonts w:ascii="Times New Roman" w:hAnsi="Times New Roman"/>
          <w:sz w:val="24"/>
        </w:rPr>
        <w:t>4</w:t>
      </w:r>
      <w:r w:rsidRPr="00247FD2">
        <w:rPr>
          <w:rFonts w:ascii="Times New Roman" w:hAnsi="Times New Roman"/>
          <w:sz w:val="24"/>
        </w:rPr>
        <w:t>）本基金最后运作日</w:t>
      </w:r>
      <w:r>
        <w:rPr>
          <w:rFonts w:ascii="Times New Roman" w:hAnsi="Times New Roman" w:hint="eastAsia"/>
          <w:sz w:val="24"/>
        </w:rPr>
        <w:t>买入返售金融资产为</w:t>
      </w:r>
      <w:r>
        <w:rPr>
          <w:rFonts w:ascii="Times New Roman" w:hAnsi="Times New Roman" w:hint="eastAsia"/>
          <w:sz w:val="24"/>
        </w:rPr>
        <w:t>2</w:t>
      </w:r>
      <w:r>
        <w:rPr>
          <w:rFonts w:ascii="Times New Roman" w:hAnsi="Times New Roman"/>
          <w:sz w:val="24"/>
        </w:rPr>
        <w:t>,490,002.49</w:t>
      </w:r>
      <w:r>
        <w:rPr>
          <w:rFonts w:ascii="Times New Roman" w:hAnsi="Times New Roman" w:hint="eastAsia"/>
          <w:sz w:val="24"/>
        </w:rPr>
        <w:t>元，全部为上交所质押式正回购。该买入返售金融资产已于清算期间到期，</w:t>
      </w:r>
      <w:r w:rsidR="00EA13B7" w:rsidRPr="00247FD2">
        <w:rPr>
          <w:rFonts w:ascii="Times New Roman" w:hAnsi="Times New Roman"/>
          <w:sz w:val="24"/>
          <w:szCs w:val="24"/>
        </w:rPr>
        <w:t>变现产生的证券清算款为</w:t>
      </w:r>
      <w:r w:rsidR="00EA13B7">
        <w:rPr>
          <w:rFonts w:ascii="Times New Roman" w:hAnsi="Times New Roman"/>
          <w:sz w:val="24"/>
          <w:szCs w:val="24"/>
        </w:rPr>
        <w:t>2,490</w:t>
      </w:r>
      <w:r w:rsidR="00EA13B7">
        <w:rPr>
          <w:rFonts w:ascii="Times New Roman" w:hAnsi="Times New Roman" w:hint="eastAsia"/>
          <w:sz w:val="24"/>
          <w:szCs w:val="24"/>
        </w:rPr>
        <w:t>,</w:t>
      </w:r>
      <w:r w:rsidR="00EA13B7">
        <w:rPr>
          <w:rFonts w:ascii="Times New Roman" w:hAnsi="Times New Roman"/>
          <w:sz w:val="24"/>
          <w:szCs w:val="24"/>
        </w:rPr>
        <w:t>218.30</w:t>
      </w:r>
      <w:r w:rsidR="00EA13B7" w:rsidRPr="00247FD2">
        <w:rPr>
          <w:rFonts w:ascii="Times New Roman" w:hAnsi="Times New Roman"/>
          <w:sz w:val="24"/>
          <w:szCs w:val="24"/>
        </w:rPr>
        <w:t>元，已于清算期间划入</w:t>
      </w:r>
      <w:r w:rsidR="00EA13B7">
        <w:rPr>
          <w:rFonts w:ascii="Times New Roman" w:hAnsi="Times New Roman" w:hint="eastAsia"/>
          <w:sz w:val="24"/>
          <w:szCs w:val="24"/>
        </w:rPr>
        <w:t>券商保证金</w:t>
      </w:r>
      <w:r w:rsidR="00EA13B7" w:rsidRPr="00247FD2">
        <w:rPr>
          <w:rFonts w:ascii="Times New Roman" w:hAnsi="Times New Roman"/>
          <w:sz w:val="24"/>
          <w:szCs w:val="24"/>
        </w:rPr>
        <w:t>账户。</w:t>
      </w:r>
    </w:p>
    <w:p w:rsidR="00655B0E" w:rsidRDefault="00CA0FED">
      <w:pPr>
        <w:spacing w:line="300" w:lineRule="atLeast"/>
        <w:ind w:right="2"/>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rPr>
        <w:t>、负债清偿情况</w:t>
      </w:r>
    </w:p>
    <w:p w:rsidR="00DB3E27" w:rsidRDefault="00DB3E27" w:rsidP="00DB3E27">
      <w:pPr>
        <w:spacing w:line="360" w:lineRule="auto"/>
        <w:ind w:firstLineChars="200" w:firstLine="480"/>
        <w:rPr>
          <w:sz w:val="24"/>
          <w:szCs w:val="24"/>
        </w:rPr>
      </w:pPr>
      <w:r>
        <w:rPr>
          <w:rFonts w:ascii="Times New Roman" w:hint="eastAsia"/>
          <w:sz w:val="24"/>
          <w:szCs w:val="24"/>
        </w:rPr>
        <w:t>（</w:t>
      </w:r>
      <w:r>
        <w:rPr>
          <w:rFonts w:ascii="Times New Roman"/>
          <w:sz w:val="24"/>
          <w:szCs w:val="24"/>
        </w:rPr>
        <w:t>1</w:t>
      </w:r>
      <w:r>
        <w:rPr>
          <w:rFonts w:ascii="Times New Roman" w:hint="eastAsia"/>
          <w:sz w:val="24"/>
          <w:szCs w:val="24"/>
        </w:rPr>
        <w:t>）</w:t>
      </w:r>
      <w:r w:rsidRPr="00DD1278">
        <w:rPr>
          <w:rFonts w:hint="eastAsia"/>
          <w:sz w:val="24"/>
          <w:szCs w:val="24"/>
        </w:rPr>
        <w:t>本基金最后运作日应</w:t>
      </w:r>
      <w:r>
        <w:rPr>
          <w:rFonts w:hint="eastAsia"/>
          <w:sz w:val="24"/>
          <w:szCs w:val="24"/>
        </w:rPr>
        <w:t>付</w:t>
      </w:r>
      <w:r>
        <w:rPr>
          <w:rFonts w:hint="eastAsia"/>
          <w:sz w:val="24"/>
          <w:szCs w:val="24"/>
        </w:rPr>
        <w:t>T</w:t>
      </w:r>
      <w:r>
        <w:rPr>
          <w:sz w:val="24"/>
          <w:szCs w:val="24"/>
        </w:rPr>
        <w:t>A</w:t>
      </w:r>
      <w:r>
        <w:rPr>
          <w:rFonts w:hint="eastAsia"/>
          <w:sz w:val="24"/>
          <w:szCs w:val="24"/>
        </w:rPr>
        <w:t>赎回款为</w:t>
      </w:r>
      <w:r>
        <w:rPr>
          <w:rFonts w:hint="eastAsia"/>
          <w:sz w:val="24"/>
          <w:szCs w:val="24"/>
        </w:rPr>
        <w:t>1</w:t>
      </w:r>
      <w:r>
        <w:rPr>
          <w:sz w:val="24"/>
          <w:szCs w:val="24"/>
        </w:rPr>
        <w:t>13,881.39</w:t>
      </w:r>
      <w:r>
        <w:rPr>
          <w:rFonts w:hint="eastAsia"/>
          <w:sz w:val="24"/>
          <w:szCs w:val="24"/>
        </w:rPr>
        <w:t>元，其中</w:t>
      </w:r>
      <w:r w:rsidRPr="00B45D74">
        <w:rPr>
          <w:rFonts w:hint="eastAsia"/>
          <w:sz w:val="24"/>
          <w:szCs w:val="24"/>
        </w:rPr>
        <w:t>蜂巢卓睿混</w:t>
      </w:r>
      <w:r>
        <w:rPr>
          <w:rFonts w:hint="eastAsia"/>
          <w:sz w:val="24"/>
          <w:szCs w:val="24"/>
        </w:rPr>
        <w:t>合</w:t>
      </w:r>
      <w:r>
        <w:rPr>
          <w:rFonts w:hint="eastAsia"/>
          <w:sz w:val="24"/>
          <w:szCs w:val="24"/>
        </w:rPr>
        <w:t>A</w:t>
      </w:r>
      <w:r>
        <w:rPr>
          <w:rFonts w:hint="eastAsia"/>
          <w:sz w:val="24"/>
          <w:szCs w:val="24"/>
        </w:rPr>
        <w:t>的应付赎回款为</w:t>
      </w:r>
      <w:r>
        <w:rPr>
          <w:rFonts w:hint="eastAsia"/>
          <w:sz w:val="24"/>
          <w:szCs w:val="24"/>
        </w:rPr>
        <w:t>2</w:t>
      </w:r>
      <w:r>
        <w:rPr>
          <w:sz w:val="24"/>
          <w:szCs w:val="24"/>
        </w:rPr>
        <w:t>5,266.66</w:t>
      </w:r>
      <w:r>
        <w:rPr>
          <w:rFonts w:hint="eastAsia"/>
          <w:sz w:val="24"/>
          <w:szCs w:val="24"/>
        </w:rPr>
        <w:t>元，</w:t>
      </w:r>
      <w:r w:rsidRPr="00B45D74">
        <w:rPr>
          <w:rFonts w:hint="eastAsia"/>
          <w:sz w:val="24"/>
          <w:szCs w:val="24"/>
        </w:rPr>
        <w:t>蜂巢卓睿混</w:t>
      </w:r>
      <w:r>
        <w:rPr>
          <w:rFonts w:hint="eastAsia"/>
          <w:sz w:val="24"/>
          <w:szCs w:val="24"/>
        </w:rPr>
        <w:t>合</w:t>
      </w:r>
      <w:r>
        <w:rPr>
          <w:sz w:val="24"/>
          <w:szCs w:val="24"/>
        </w:rPr>
        <w:t>C</w:t>
      </w:r>
      <w:r>
        <w:rPr>
          <w:rFonts w:hint="eastAsia"/>
          <w:sz w:val="24"/>
          <w:szCs w:val="24"/>
        </w:rPr>
        <w:t>的应付赎回款为</w:t>
      </w:r>
      <w:r>
        <w:rPr>
          <w:sz w:val="24"/>
          <w:szCs w:val="24"/>
        </w:rPr>
        <w:t>88,614.73</w:t>
      </w:r>
      <w:r>
        <w:rPr>
          <w:rFonts w:hint="eastAsia"/>
          <w:sz w:val="24"/>
          <w:szCs w:val="24"/>
        </w:rPr>
        <w:t>元。本</w:t>
      </w:r>
      <w:r w:rsidR="00710FE1" w:rsidRPr="00710FE1">
        <w:rPr>
          <w:rFonts w:hint="eastAsia"/>
          <w:sz w:val="24"/>
          <w:szCs w:val="24"/>
        </w:rPr>
        <w:t>清算期间确认的最后运作日净赎回金额（</w:t>
      </w:r>
      <w:r w:rsidR="002B4809">
        <w:rPr>
          <w:rFonts w:hint="eastAsia"/>
          <w:sz w:val="24"/>
          <w:szCs w:val="24"/>
        </w:rPr>
        <w:t>不</w:t>
      </w:r>
      <w:r w:rsidR="00710FE1" w:rsidRPr="00710FE1">
        <w:rPr>
          <w:rFonts w:hint="eastAsia"/>
          <w:sz w:val="24"/>
          <w:szCs w:val="24"/>
        </w:rPr>
        <w:t>含费用）</w:t>
      </w:r>
      <w:r w:rsidR="000F0CB4">
        <w:rPr>
          <w:rFonts w:hint="eastAsia"/>
          <w:sz w:val="24"/>
          <w:szCs w:val="24"/>
        </w:rPr>
        <w:t>为</w:t>
      </w:r>
      <w:r w:rsidR="000F0CB4" w:rsidRPr="000F0CB4">
        <w:rPr>
          <w:sz w:val="24"/>
          <w:szCs w:val="24"/>
        </w:rPr>
        <w:t>199,076.81</w:t>
      </w:r>
      <w:r w:rsidR="000F0CB4">
        <w:rPr>
          <w:rFonts w:hint="eastAsia"/>
          <w:sz w:val="24"/>
          <w:szCs w:val="24"/>
        </w:rPr>
        <w:t>元</w:t>
      </w:r>
      <w:r>
        <w:rPr>
          <w:rFonts w:hint="eastAsia"/>
          <w:sz w:val="24"/>
          <w:szCs w:val="24"/>
        </w:rPr>
        <w:t>，其中</w:t>
      </w:r>
      <w:r w:rsidRPr="00B45D74">
        <w:rPr>
          <w:rFonts w:hint="eastAsia"/>
          <w:sz w:val="24"/>
          <w:szCs w:val="24"/>
        </w:rPr>
        <w:t>蜂巢卓睿混</w:t>
      </w:r>
      <w:r>
        <w:rPr>
          <w:rFonts w:hint="eastAsia"/>
          <w:sz w:val="24"/>
          <w:szCs w:val="24"/>
        </w:rPr>
        <w:t>合</w:t>
      </w:r>
      <w:r>
        <w:rPr>
          <w:rFonts w:hint="eastAsia"/>
          <w:sz w:val="24"/>
          <w:szCs w:val="24"/>
        </w:rPr>
        <w:t>A</w:t>
      </w:r>
      <w:r w:rsidR="002C4596">
        <w:rPr>
          <w:rFonts w:hint="eastAsia"/>
          <w:sz w:val="24"/>
          <w:szCs w:val="24"/>
        </w:rPr>
        <w:t>的净</w:t>
      </w:r>
      <w:r>
        <w:rPr>
          <w:rFonts w:hint="eastAsia"/>
          <w:sz w:val="24"/>
          <w:szCs w:val="24"/>
        </w:rPr>
        <w:t>赎回</w:t>
      </w:r>
      <w:r w:rsidR="002C4596">
        <w:rPr>
          <w:rFonts w:hint="eastAsia"/>
          <w:sz w:val="24"/>
          <w:szCs w:val="24"/>
        </w:rPr>
        <w:t>金额为</w:t>
      </w:r>
      <w:r w:rsidR="00E804E2">
        <w:rPr>
          <w:sz w:val="24"/>
          <w:szCs w:val="24"/>
        </w:rPr>
        <w:t>92</w:t>
      </w:r>
      <w:r w:rsidR="00E804E2">
        <w:rPr>
          <w:rFonts w:hint="eastAsia"/>
          <w:sz w:val="24"/>
          <w:szCs w:val="24"/>
        </w:rPr>
        <w:t>,</w:t>
      </w:r>
      <w:r w:rsidR="00E804E2">
        <w:rPr>
          <w:sz w:val="24"/>
          <w:szCs w:val="24"/>
        </w:rPr>
        <w:t>900.</w:t>
      </w:r>
      <w:r w:rsidR="00CA3504">
        <w:rPr>
          <w:sz w:val="24"/>
          <w:szCs w:val="24"/>
        </w:rPr>
        <w:t>5</w:t>
      </w:r>
      <w:r w:rsidR="00D2103C">
        <w:rPr>
          <w:sz w:val="24"/>
          <w:szCs w:val="24"/>
        </w:rPr>
        <w:t>5</w:t>
      </w:r>
      <w:r>
        <w:rPr>
          <w:rFonts w:hint="eastAsia"/>
          <w:sz w:val="24"/>
          <w:szCs w:val="24"/>
        </w:rPr>
        <w:t>元</w:t>
      </w:r>
      <w:r w:rsidR="00161DBC">
        <w:rPr>
          <w:rFonts w:hint="eastAsia"/>
          <w:sz w:val="24"/>
          <w:szCs w:val="24"/>
        </w:rPr>
        <w:t>（另有</w:t>
      </w:r>
      <w:r w:rsidR="00161DBC">
        <w:rPr>
          <w:sz w:val="24"/>
          <w:szCs w:val="24"/>
        </w:rPr>
        <w:t>0.01</w:t>
      </w:r>
      <w:r w:rsidR="00161DBC">
        <w:rPr>
          <w:rFonts w:hint="eastAsia"/>
          <w:sz w:val="24"/>
          <w:szCs w:val="24"/>
        </w:rPr>
        <w:t>元赎回费单独支付）</w:t>
      </w:r>
      <w:r>
        <w:rPr>
          <w:rFonts w:hint="eastAsia"/>
          <w:sz w:val="24"/>
          <w:szCs w:val="24"/>
        </w:rPr>
        <w:t>，</w:t>
      </w:r>
      <w:r w:rsidRPr="00B45D74">
        <w:rPr>
          <w:rFonts w:hint="eastAsia"/>
          <w:sz w:val="24"/>
          <w:szCs w:val="24"/>
        </w:rPr>
        <w:t>蜂巢卓睿混</w:t>
      </w:r>
      <w:r>
        <w:rPr>
          <w:rFonts w:hint="eastAsia"/>
          <w:sz w:val="24"/>
          <w:szCs w:val="24"/>
        </w:rPr>
        <w:t>合</w:t>
      </w:r>
      <w:r>
        <w:rPr>
          <w:sz w:val="24"/>
          <w:szCs w:val="24"/>
        </w:rPr>
        <w:t>C</w:t>
      </w:r>
      <w:r w:rsidR="002C4596">
        <w:rPr>
          <w:rFonts w:hint="eastAsia"/>
          <w:sz w:val="24"/>
          <w:szCs w:val="24"/>
        </w:rPr>
        <w:t>的净</w:t>
      </w:r>
      <w:r>
        <w:rPr>
          <w:rFonts w:hint="eastAsia"/>
          <w:sz w:val="24"/>
          <w:szCs w:val="24"/>
        </w:rPr>
        <w:t>赎回</w:t>
      </w:r>
      <w:r w:rsidR="002C4596">
        <w:rPr>
          <w:rFonts w:hint="eastAsia"/>
          <w:sz w:val="24"/>
          <w:szCs w:val="24"/>
        </w:rPr>
        <w:t>金额为</w:t>
      </w:r>
      <w:r w:rsidR="00E804E2">
        <w:rPr>
          <w:sz w:val="24"/>
          <w:szCs w:val="24"/>
        </w:rPr>
        <w:t>106,176.2</w:t>
      </w:r>
      <w:r w:rsidR="00CA3504">
        <w:rPr>
          <w:sz w:val="24"/>
          <w:szCs w:val="24"/>
        </w:rPr>
        <w:t>6</w:t>
      </w:r>
      <w:r>
        <w:rPr>
          <w:rFonts w:hint="eastAsia"/>
          <w:sz w:val="24"/>
          <w:szCs w:val="24"/>
        </w:rPr>
        <w:t>元。应付</w:t>
      </w:r>
      <w:r>
        <w:rPr>
          <w:rFonts w:hint="eastAsia"/>
          <w:sz w:val="24"/>
          <w:szCs w:val="24"/>
        </w:rPr>
        <w:t>T</w:t>
      </w:r>
      <w:r>
        <w:rPr>
          <w:sz w:val="24"/>
          <w:szCs w:val="24"/>
        </w:rPr>
        <w:t>A</w:t>
      </w:r>
      <w:r>
        <w:rPr>
          <w:rFonts w:hint="eastAsia"/>
          <w:sz w:val="24"/>
          <w:szCs w:val="24"/>
        </w:rPr>
        <w:t>赎回款均已于清</w:t>
      </w:r>
      <w:r w:rsidR="00A3672A">
        <w:rPr>
          <w:rFonts w:hint="eastAsia"/>
          <w:sz w:val="24"/>
          <w:szCs w:val="24"/>
        </w:rPr>
        <w:t>算</w:t>
      </w:r>
      <w:r>
        <w:rPr>
          <w:rFonts w:hint="eastAsia"/>
          <w:sz w:val="24"/>
          <w:szCs w:val="24"/>
        </w:rPr>
        <w:t>期支付完毕。</w:t>
      </w:r>
    </w:p>
    <w:p w:rsidR="009377E9" w:rsidRPr="00DD1278" w:rsidRDefault="00CA0FED" w:rsidP="000D2BC0">
      <w:pPr>
        <w:spacing w:line="360" w:lineRule="auto"/>
        <w:ind w:firstLineChars="200" w:firstLine="480"/>
        <w:rPr>
          <w:rFonts w:ascii="Times New Roman" w:hAnsi="Times New Roman"/>
          <w:sz w:val="24"/>
          <w:szCs w:val="24"/>
        </w:rPr>
      </w:pPr>
      <w:r w:rsidRPr="00DD1278">
        <w:rPr>
          <w:rFonts w:hint="eastAsia"/>
          <w:sz w:val="24"/>
          <w:szCs w:val="24"/>
        </w:rPr>
        <w:t>（</w:t>
      </w:r>
      <w:r w:rsidR="00DB3E27">
        <w:rPr>
          <w:sz w:val="24"/>
          <w:szCs w:val="24"/>
        </w:rPr>
        <w:t>2</w:t>
      </w:r>
      <w:r w:rsidRPr="00DD1278">
        <w:rPr>
          <w:rFonts w:hint="eastAsia"/>
          <w:sz w:val="24"/>
          <w:szCs w:val="24"/>
        </w:rPr>
        <w:t>）</w:t>
      </w:r>
      <w:r w:rsidR="009377E9" w:rsidRPr="00DD1278">
        <w:rPr>
          <w:rFonts w:hint="eastAsia"/>
          <w:sz w:val="24"/>
          <w:szCs w:val="24"/>
        </w:rPr>
        <w:t>本基金最后运作日应付管理人报酬为</w:t>
      </w:r>
      <w:r w:rsidR="00EA13B7">
        <w:rPr>
          <w:rFonts w:ascii="Times New Roman" w:hAnsi="Times New Roman"/>
          <w:sz w:val="24"/>
          <w:szCs w:val="24"/>
        </w:rPr>
        <w:t>6,117.65</w:t>
      </w:r>
      <w:r w:rsidR="009377E9" w:rsidRPr="00DD1278">
        <w:rPr>
          <w:rFonts w:ascii="Times New Roman"/>
          <w:sz w:val="24"/>
          <w:szCs w:val="24"/>
        </w:rPr>
        <w:t>元，该款项</w:t>
      </w:r>
      <w:r w:rsidR="00893AA4">
        <w:rPr>
          <w:rFonts w:ascii="Times New Roman" w:hint="eastAsia"/>
          <w:sz w:val="24"/>
          <w:szCs w:val="24"/>
        </w:rPr>
        <w:t>将于清算报告出具后支付</w:t>
      </w:r>
      <w:r w:rsidR="009377E9" w:rsidRPr="00DD1278">
        <w:rPr>
          <w:rFonts w:ascii="Times New Roman"/>
          <w:sz w:val="24"/>
          <w:szCs w:val="24"/>
        </w:rPr>
        <w:t>。</w:t>
      </w:r>
    </w:p>
    <w:p w:rsidR="009377E9" w:rsidRDefault="009377E9" w:rsidP="009377E9">
      <w:pPr>
        <w:spacing w:line="360" w:lineRule="auto"/>
        <w:ind w:firstLineChars="200" w:firstLine="480"/>
        <w:rPr>
          <w:rFonts w:ascii="Times New Roman"/>
          <w:sz w:val="24"/>
          <w:szCs w:val="24"/>
        </w:rPr>
      </w:pPr>
      <w:r w:rsidRPr="00DD1278">
        <w:rPr>
          <w:rFonts w:ascii="Times New Roman"/>
          <w:sz w:val="24"/>
          <w:szCs w:val="24"/>
        </w:rPr>
        <w:t>（</w:t>
      </w:r>
      <w:r w:rsidR="00DB3E27">
        <w:rPr>
          <w:rFonts w:ascii="Times New Roman" w:hAnsi="Times New Roman"/>
          <w:sz w:val="24"/>
          <w:szCs w:val="24"/>
        </w:rPr>
        <w:t>3</w:t>
      </w:r>
      <w:r w:rsidRPr="00DD1278">
        <w:rPr>
          <w:rFonts w:ascii="Times New Roman"/>
          <w:sz w:val="24"/>
          <w:szCs w:val="24"/>
        </w:rPr>
        <w:t>）</w:t>
      </w:r>
      <w:r w:rsidR="00893AA4" w:rsidRPr="00DD1278">
        <w:rPr>
          <w:rFonts w:hint="eastAsia"/>
          <w:sz w:val="24"/>
          <w:szCs w:val="24"/>
        </w:rPr>
        <w:t>本基金最后运作日应付</w:t>
      </w:r>
      <w:r w:rsidR="00893AA4">
        <w:rPr>
          <w:rFonts w:hint="eastAsia"/>
          <w:sz w:val="24"/>
          <w:szCs w:val="24"/>
        </w:rPr>
        <w:t>托管费</w:t>
      </w:r>
      <w:r w:rsidR="00893AA4" w:rsidRPr="00DD1278">
        <w:rPr>
          <w:rFonts w:hint="eastAsia"/>
          <w:sz w:val="24"/>
          <w:szCs w:val="24"/>
        </w:rPr>
        <w:t>为</w:t>
      </w:r>
      <w:r w:rsidR="00893AA4">
        <w:rPr>
          <w:rFonts w:ascii="Times New Roman" w:hAnsi="Times New Roman"/>
          <w:sz w:val="24"/>
          <w:szCs w:val="24"/>
        </w:rPr>
        <w:t>1,019.59</w:t>
      </w:r>
      <w:r w:rsidR="00893AA4" w:rsidRPr="00DD1278">
        <w:rPr>
          <w:rFonts w:ascii="Times New Roman"/>
          <w:sz w:val="24"/>
          <w:szCs w:val="24"/>
        </w:rPr>
        <w:t>元，该款项</w:t>
      </w:r>
      <w:r w:rsidR="00893AA4">
        <w:rPr>
          <w:rFonts w:ascii="Times New Roman" w:hint="eastAsia"/>
          <w:sz w:val="24"/>
          <w:szCs w:val="24"/>
        </w:rPr>
        <w:t>将于清算报告出具后支付</w:t>
      </w:r>
      <w:r w:rsidR="00893AA4" w:rsidRPr="00DD1278">
        <w:rPr>
          <w:rFonts w:ascii="Times New Roman"/>
          <w:sz w:val="24"/>
          <w:szCs w:val="24"/>
        </w:rPr>
        <w:t>。</w:t>
      </w:r>
    </w:p>
    <w:p w:rsidR="00893AA4" w:rsidRDefault="00893AA4" w:rsidP="00893AA4">
      <w:pPr>
        <w:spacing w:line="360" w:lineRule="auto"/>
        <w:ind w:firstLineChars="200" w:firstLine="480"/>
        <w:rPr>
          <w:rFonts w:ascii="Times New Roman"/>
          <w:sz w:val="24"/>
          <w:szCs w:val="24"/>
        </w:rPr>
      </w:pPr>
      <w:r w:rsidRPr="00DD1278">
        <w:rPr>
          <w:rFonts w:ascii="Times New Roman"/>
          <w:sz w:val="24"/>
          <w:szCs w:val="24"/>
        </w:rPr>
        <w:t>（</w:t>
      </w:r>
      <w:r w:rsidR="00DB3E27">
        <w:rPr>
          <w:rFonts w:ascii="Times New Roman" w:hAnsi="Times New Roman"/>
          <w:sz w:val="24"/>
          <w:szCs w:val="24"/>
        </w:rPr>
        <w:t>4</w:t>
      </w:r>
      <w:r w:rsidRPr="00DD1278">
        <w:rPr>
          <w:rFonts w:ascii="Times New Roman"/>
          <w:sz w:val="24"/>
          <w:szCs w:val="24"/>
        </w:rPr>
        <w:t>）</w:t>
      </w:r>
      <w:r w:rsidRPr="00DD1278">
        <w:rPr>
          <w:rFonts w:hint="eastAsia"/>
          <w:sz w:val="24"/>
          <w:szCs w:val="24"/>
        </w:rPr>
        <w:t>本基金最后运作日应付</w:t>
      </w:r>
      <w:r>
        <w:rPr>
          <w:rFonts w:hint="eastAsia"/>
          <w:sz w:val="24"/>
          <w:szCs w:val="24"/>
        </w:rPr>
        <w:t>销售服务费</w:t>
      </w:r>
      <w:r w:rsidRPr="00DD1278">
        <w:rPr>
          <w:rFonts w:hint="eastAsia"/>
          <w:sz w:val="24"/>
          <w:szCs w:val="24"/>
        </w:rPr>
        <w:t>为</w:t>
      </w:r>
      <w:r>
        <w:rPr>
          <w:rFonts w:ascii="Times New Roman" w:hAnsi="Times New Roman"/>
          <w:sz w:val="24"/>
          <w:szCs w:val="24"/>
        </w:rPr>
        <w:t>466.50</w:t>
      </w:r>
      <w:r w:rsidRPr="00DD1278">
        <w:rPr>
          <w:rFonts w:ascii="Times New Roman"/>
          <w:sz w:val="24"/>
          <w:szCs w:val="24"/>
        </w:rPr>
        <w:t>元，该款项</w:t>
      </w:r>
      <w:r>
        <w:rPr>
          <w:rFonts w:ascii="Times New Roman" w:hint="eastAsia"/>
          <w:sz w:val="24"/>
          <w:szCs w:val="24"/>
        </w:rPr>
        <w:t>将于清算报告出具后支付</w:t>
      </w:r>
      <w:r w:rsidRPr="00DD1278">
        <w:rPr>
          <w:rFonts w:ascii="Times New Roman"/>
          <w:sz w:val="24"/>
          <w:szCs w:val="24"/>
        </w:rPr>
        <w:t>。</w:t>
      </w:r>
    </w:p>
    <w:p w:rsidR="00B45D74" w:rsidRDefault="00893AA4" w:rsidP="00DB3E27">
      <w:pPr>
        <w:spacing w:line="360" w:lineRule="auto"/>
        <w:ind w:firstLineChars="200" w:firstLine="480"/>
        <w:rPr>
          <w:rFonts w:ascii="Times New Roman"/>
          <w:sz w:val="24"/>
          <w:szCs w:val="24"/>
        </w:rPr>
      </w:pPr>
      <w:r w:rsidRPr="00DD1278">
        <w:rPr>
          <w:rFonts w:ascii="Times New Roman"/>
          <w:sz w:val="24"/>
          <w:szCs w:val="24"/>
        </w:rPr>
        <w:t>（</w:t>
      </w:r>
      <w:r w:rsidR="00DB3E27">
        <w:rPr>
          <w:rFonts w:ascii="Times New Roman" w:hAnsi="Times New Roman"/>
          <w:sz w:val="24"/>
          <w:szCs w:val="24"/>
        </w:rPr>
        <w:t>5</w:t>
      </w:r>
      <w:r w:rsidRPr="00DD1278">
        <w:rPr>
          <w:rFonts w:ascii="Times New Roman"/>
          <w:sz w:val="24"/>
          <w:szCs w:val="24"/>
        </w:rPr>
        <w:t>）</w:t>
      </w:r>
      <w:r w:rsidRPr="00DD1278">
        <w:rPr>
          <w:rFonts w:hint="eastAsia"/>
          <w:sz w:val="24"/>
          <w:szCs w:val="24"/>
        </w:rPr>
        <w:t>本基金最后运作日应</w:t>
      </w:r>
      <w:r>
        <w:rPr>
          <w:rFonts w:hint="eastAsia"/>
          <w:sz w:val="24"/>
          <w:szCs w:val="24"/>
        </w:rPr>
        <w:t>交税费</w:t>
      </w:r>
      <w:r w:rsidR="00026D32">
        <w:rPr>
          <w:rFonts w:hint="eastAsia"/>
          <w:sz w:val="24"/>
          <w:szCs w:val="24"/>
        </w:rPr>
        <w:t>为</w:t>
      </w:r>
      <w:r w:rsidR="00026D32">
        <w:rPr>
          <w:rFonts w:hint="eastAsia"/>
          <w:sz w:val="24"/>
          <w:szCs w:val="24"/>
        </w:rPr>
        <w:t>2</w:t>
      </w:r>
      <w:r w:rsidR="00026D32">
        <w:rPr>
          <w:sz w:val="24"/>
          <w:szCs w:val="24"/>
        </w:rPr>
        <w:t>06.24</w:t>
      </w:r>
      <w:r w:rsidR="00026D32">
        <w:rPr>
          <w:rFonts w:hint="eastAsia"/>
          <w:sz w:val="24"/>
          <w:szCs w:val="24"/>
        </w:rPr>
        <w:t>元</w:t>
      </w:r>
      <w:r>
        <w:rPr>
          <w:rFonts w:ascii="Times New Roman" w:hint="eastAsia"/>
          <w:sz w:val="24"/>
          <w:szCs w:val="24"/>
        </w:rPr>
        <w:t>，</w:t>
      </w:r>
      <w:r w:rsidR="00026D32">
        <w:rPr>
          <w:rFonts w:ascii="Times New Roman" w:hint="eastAsia"/>
          <w:sz w:val="24"/>
          <w:szCs w:val="24"/>
        </w:rPr>
        <w:t>其中贷款服务增值税为</w:t>
      </w:r>
      <w:r w:rsidR="00026D32">
        <w:rPr>
          <w:rFonts w:ascii="Times New Roman"/>
          <w:sz w:val="24"/>
          <w:szCs w:val="24"/>
        </w:rPr>
        <w:t>184.15</w:t>
      </w:r>
      <w:r w:rsidR="00026D32">
        <w:rPr>
          <w:rFonts w:ascii="Times New Roman" w:hint="eastAsia"/>
          <w:sz w:val="24"/>
          <w:szCs w:val="24"/>
        </w:rPr>
        <w:t>元，城建税附加税为</w:t>
      </w:r>
      <w:r w:rsidR="00026D32">
        <w:rPr>
          <w:rFonts w:ascii="Times New Roman" w:hint="eastAsia"/>
          <w:sz w:val="24"/>
          <w:szCs w:val="24"/>
        </w:rPr>
        <w:t>1</w:t>
      </w:r>
      <w:r w:rsidR="00026D32">
        <w:rPr>
          <w:rFonts w:ascii="Times New Roman"/>
          <w:sz w:val="24"/>
          <w:szCs w:val="24"/>
        </w:rPr>
        <w:t>2.89</w:t>
      </w:r>
      <w:r w:rsidR="00026D32">
        <w:rPr>
          <w:rFonts w:ascii="Times New Roman" w:hint="eastAsia"/>
          <w:sz w:val="24"/>
          <w:szCs w:val="24"/>
        </w:rPr>
        <w:t>元，教育附加税为</w:t>
      </w:r>
      <w:r w:rsidR="00026D32">
        <w:rPr>
          <w:rFonts w:ascii="Times New Roman" w:hint="eastAsia"/>
          <w:sz w:val="24"/>
          <w:szCs w:val="24"/>
        </w:rPr>
        <w:t>5</w:t>
      </w:r>
      <w:r w:rsidR="00026D32">
        <w:rPr>
          <w:rFonts w:ascii="Times New Roman"/>
          <w:sz w:val="24"/>
          <w:szCs w:val="24"/>
        </w:rPr>
        <w:t>.52</w:t>
      </w:r>
      <w:r w:rsidR="00026D32">
        <w:rPr>
          <w:rFonts w:ascii="Times New Roman" w:hint="eastAsia"/>
          <w:sz w:val="24"/>
          <w:szCs w:val="24"/>
        </w:rPr>
        <w:t>元，地方教育附加税为</w:t>
      </w:r>
      <w:r w:rsidR="00026D32">
        <w:rPr>
          <w:rFonts w:ascii="Times New Roman" w:hint="eastAsia"/>
          <w:sz w:val="24"/>
          <w:szCs w:val="24"/>
        </w:rPr>
        <w:t>3</w:t>
      </w:r>
      <w:r w:rsidR="00026D32">
        <w:rPr>
          <w:rFonts w:ascii="Times New Roman"/>
          <w:sz w:val="24"/>
          <w:szCs w:val="24"/>
        </w:rPr>
        <w:t>.68</w:t>
      </w:r>
      <w:r w:rsidR="00026D32">
        <w:rPr>
          <w:rFonts w:ascii="Times New Roman" w:hint="eastAsia"/>
          <w:sz w:val="24"/>
          <w:szCs w:val="24"/>
        </w:rPr>
        <w:t>元。由于本基金最后运作日在上海交易所做了一天的隔夜正回购，产生的利息收入按照税务机关要求，需缴纳对应的增值税，故最终需缴纳贷款服务增值税为</w:t>
      </w:r>
      <w:r w:rsidR="00026D32">
        <w:rPr>
          <w:rFonts w:ascii="Times New Roman"/>
          <w:sz w:val="24"/>
          <w:szCs w:val="24"/>
        </w:rPr>
        <w:t>6.29</w:t>
      </w:r>
      <w:r w:rsidR="00026D32">
        <w:rPr>
          <w:rFonts w:ascii="Times New Roman" w:hint="eastAsia"/>
          <w:sz w:val="24"/>
          <w:szCs w:val="24"/>
        </w:rPr>
        <w:t>元，城建税附加税为</w:t>
      </w:r>
      <w:r w:rsidR="00026D32">
        <w:rPr>
          <w:rFonts w:ascii="Times New Roman"/>
          <w:sz w:val="24"/>
          <w:szCs w:val="24"/>
        </w:rPr>
        <w:t>0.44</w:t>
      </w:r>
      <w:r w:rsidR="00026D32">
        <w:rPr>
          <w:rFonts w:ascii="Times New Roman" w:hint="eastAsia"/>
          <w:sz w:val="24"/>
          <w:szCs w:val="24"/>
        </w:rPr>
        <w:t>元，教育附加税为</w:t>
      </w:r>
      <w:r w:rsidR="00026D32">
        <w:rPr>
          <w:rFonts w:ascii="Times New Roman"/>
          <w:sz w:val="24"/>
          <w:szCs w:val="24"/>
        </w:rPr>
        <w:t>0.19</w:t>
      </w:r>
      <w:r w:rsidR="00026D32">
        <w:rPr>
          <w:rFonts w:ascii="Times New Roman" w:hint="eastAsia"/>
          <w:sz w:val="24"/>
          <w:szCs w:val="24"/>
        </w:rPr>
        <w:t>元，地方教育附加税为</w:t>
      </w:r>
      <w:r w:rsidR="00026D32">
        <w:rPr>
          <w:rFonts w:ascii="Times New Roman"/>
          <w:sz w:val="24"/>
          <w:szCs w:val="24"/>
        </w:rPr>
        <w:t>0.13</w:t>
      </w:r>
      <w:r w:rsidR="00026D32">
        <w:rPr>
          <w:rFonts w:ascii="Times New Roman" w:hint="eastAsia"/>
          <w:sz w:val="24"/>
          <w:szCs w:val="24"/>
        </w:rPr>
        <w:t>元。最终应交税费合计为</w:t>
      </w:r>
      <w:r w:rsidR="00026D32">
        <w:rPr>
          <w:rFonts w:ascii="Times New Roman" w:hint="eastAsia"/>
          <w:sz w:val="24"/>
          <w:szCs w:val="24"/>
        </w:rPr>
        <w:t>2</w:t>
      </w:r>
      <w:r w:rsidR="00026D32">
        <w:rPr>
          <w:rFonts w:ascii="Times New Roman"/>
          <w:sz w:val="24"/>
          <w:szCs w:val="24"/>
        </w:rPr>
        <w:t>13.29</w:t>
      </w:r>
      <w:r w:rsidR="00026D32">
        <w:rPr>
          <w:rFonts w:ascii="Times New Roman" w:hint="eastAsia"/>
          <w:sz w:val="24"/>
          <w:szCs w:val="24"/>
        </w:rPr>
        <w:t>元，其中贷款服务增值税为</w:t>
      </w:r>
      <w:r w:rsidR="00026D32">
        <w:rPr>
          <w:rFonts w:ascii="Times New Roman"/>
          <w:sz w:val="24"/>
          <w:szCs w:val="24"/>
        </w:rPr>
        <w:t>190.44</w:t>
      </w:r>
      <w:r w:rsidR="00026D32">
        <w:rPr>
          <w:rFonts w:ascii="Times New Roman" w:hint="eastAsia"/>
          <w:sz w:val="24"/>
          <w:szCs w:val="24"/>
        </w:rPr>
        <w:t>元，城建税附加税为</w:t>
      </w:r>
      <w:r w:rsidR="00026D32">
        <w:rPr>
          <w:rFonts w:ascii="Times New Roman"/>
          <w:sz w:val="24"/>
          <w:szCs w:val="24"/>
        </w:rPr>
        <w:t>13.33</w:t>
      </w:r>
      <w:r w:rsidR="00026D32">
        <w:rPr>
          <w:rFonts w:ascii="Times New Roman" w:hint="eastAsia"/>
          <w:sz w:val="24"/>
          <w:szCs w:val="24"/>
        </w:rPr>
        <w:t>元，教育附加税为</w:t>
      </w:r>
      <w:r w:rsidR="00026D32">
        <w:rPr>
          <w:rFonts w:ascii="Times New Roman"/>
          <w:sz w:val="24"/>
          <w:szCs w:val="24"/>
        </w:rPr>
        <w:t>5.71</w:t>
      </w:r>
      <w:r w:rsidR="00026D32">
        <w:rPr>
          <w:rFonts w:ascii="Times New Roman" w:hint="eastAsia"/>
          <w:sz w:val="24"/>
          <w:szCs w:val="24"/>
        </w:rPr>
        <w:t>元，地方教育附加税为</w:t>
      </w:r>
      <w:r w:rsidR="00026D32">
        <w:rPr>
          <w:rFonts w:ascii="Times New Roman" w:hint="eastAsia"/>
          <w:sz w:val="24"/>
          <w:szCs w:val="24"/>
        </w:rPr>
        <w:t>3</w:t>
      </w:r>
      <w:r w:rsidR="00026D32">
        <w:rPr>
          <w:rFonts w:ascii="Times New Roman"/>
          <w:sz w:val="24"/>
          <w:szCs w:val="24"/>
        </w:rPr>
        <w:t>.81</w:t>
      </w:r>
      <w:r w:rsidR="00026D32">
        <w:rPr>
          <w:rFonts w:ascii="Times New Roman" w:hint="eastAsia"/>
          <w:sz w:val="24"/>
          <w:szCs w:val="24"/>
        </w:rPr>
        <w:t>元，</w:t>
      </w:r>
      <w:r w:rsidRPr="00DD1278">
        <w:rPr>
          <w:rFonts w:ascii="Times New Roman"/>
          <w:sz w:val="24"/>
          <w:szCs w:val="24"/>
        </w:rPr>
        <w:t>该款项</w:t>
      </w:r>
      <w:r>
        <w:rPr>
          <w:rFonts w:ascii="Times New Roman" w:hint="eastAsia"/>
          <w:sz w:val="24"/>
          <w:szCs w:val="24"/>
        </w:rPr>
        <w:t>将于清算报告出具后支付</w:t>
      </w:r>
      <w:r w:rsidRPr="00DD1278">
        <w:rPr>
          <w:rFonts w:ascii="Times New Roman"/>
          <w:sz w:val="24"/>
          <w:szCs w:val="24"/>
        </w:rPr>
        <w:t>。</w:t>
      </w:r>
    </w:p>
    <w:p w:rsidR="00655B0E" w:rsidRDefault="00CA0FED" w:rsidP="00B45D74">
      <w:pPr>
        <w:spacing w:line="360" w:lineRule="auto"/>
        <w:rPr>
          <w:rFonts w:ascii="Times New Roman" w:hAnsi="Times New Roman"/>
          <w:b/>
          <w:sz w:val="28"/>
          <w:szCs w:val="28"/>
        </w:rPr>
      </w:pPr>
      <w:r>
        <w:rPr>
          <w:rFonts w:ascii="Times New Roman" w:hAnsi="Times New Roman"/>
          <w:b/>
          <w:sz w:val="28"/>
          <w:szCs w:val="28"/>
        </w:rPr>
        <w:t>4</w:t>
      </w:r>
      <w:r>
        <w:rPr>
          <w:rFonts w:ascii="Times New Roman" w:hAnsi="Times New Roman"/>
          <w:b/>
          <w:sz w:val="28"/>
          <w:szCs w:val="28"/>
        </w:rPr>
        <w:t>、清算日的清算损益情况</w:t>
      </w:r>
    </w:p>
    <w:p w:rsidR="00655B0E" w:rsidRDefault="00CA0FED">
      <w:pPr>
        <w:spacing w:line="360" w:lineRule="auto"/>
        <w:ind w:firstLineChars="200" w:firstLine="480"/>
        <w:jc w:val="right"/>
        <w:rPr>
          <w:rFonts w:ascii="Times New Roman" w:hAnsi="Times New Roman"/>
          <w:sz w:val="24"/>
          <w:szCs w:val="24"/>
        </w:rPr>
      </w:pPr>
      <w:r>
        <w:rPr>
          <w:rFonts w:ascii="Times New Roman" w:hAnsi="Times New Roman"/>
          <w:sz w:val="24"/>
          <w:szCs w:val="24"/>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019"/>
      </w:tblGrid>
      <w:tr w:rsidR="00655B0E" w:rsidTr="00504F78">
        <w:tc>
          <w:tcPr>
            <w:tcW w:w="4503" w:type="dxa"/>
            <w:shd w:val="clear" w:color="auto" w:fill="auto"/>
          </w:tcPr>
          <w:p w:rsidR="00655B0E" w:rsidRDefault="00655B0E">
            <w:pPr>
              <w:widowControl/>
              <w:jc w:val="left"/>
              <w:rPr>
                <w:rFonts w:ascii="Times New Roman" w:hAnsi="Times New Roman"/>
                <w:color w:val="333333"/>
                <w:kern w:val="0"/>
                <w:sz w:val="24"/>
                <w:szCs w:val="24"/>
              </w:rPr>
            </w:pPr>
          </w:p>
        </w:tc>
        <w:tc>
          <w:tcPr>
            <w:tcW w:w="4019" w:type="dxa"/>
            <w:shd w:val="clear" w:color="auto" w:fill="auto"/>
          </w:tcPr>
          <w:p w:rsidR="00655B0E" w:rsidRDefault="00CA0FED">
            <w:pPr>
              <w:widowControl/>
              <w:jc w:val="right"/>
              <w:rPr>
                <w:rFonts w:ascii="Times New Roman" w:hAnsi="Times New Roman"/>
                <w:color w:val="333333"/>
                <w:kern w:val="0"/>
                <w:sz w:val="24"/>
                <w:szCs w:val="24"/>
              </w:rPr>
            </w:pPr>
            <w:r>
              <w:rPr>
                <w:rFonts w:ascii="Times New Roman" w:hAnsi="Times New Roman" w:hint="eastAsia"/>
                <w:color w:val="333333"/>
                <w:kern w:val="0"/>
                <w:sz w:val="24"/>
                <w:szCs w:val="24"/>
              </w:rPr>
              <w:t>自</w:t>
            </w:r>
            <w:r w:rsidR="00877D93">
              <w:rPr>
                <w:rFonts w:ascii="Times New Roman" w:hAnsi="Times New Roman" w:hint="eastAsia"/>
                <w:color w:val="333333"/>
                <w:kern w:val="0"/>
                <w:sz w:val="24"/>
                <w:szCs w:val="24"/>
              </w:rPr>
              <w:t>2023</w:t>
            </w:r>
            <w:r>
              <w:rPr>
                <w:rFonts w:ascii="Times New Roman" w:hAnsi="Times New Roman" w:hint="eastAsia"/>
                <w:color w:val="333333"/>
                <w:kern w:val="0"/>
                <w:sz w:val="24"/>
                <w:szCs w:val="24"/>
              </w:rPr>
              <w:t>年</w:t>
            </w:r>
            <w:r w:rsidR="00DB3E27">
              <w:rPr>
                <w:rFonts w:ascii="Times New Roman" w:hAnsi="Times New Roman"/>
                <w:color w:val="333333"/>
                <w:kern w:val="0"/>
                <w:sz w:val="24"/>
                <w:szCs w:val="24"/>
              </w:rPr>
              <w:t>10</w:t>
            </w:r>
            <w:r>
              <w:rPr>
                <w:rFonts w:ascii="Times New Roman" w:hAnsi="Times New Roman" w:hint="eastAsia"/>
                <w:color w:val="333333"/>
                <w:kern w:val="0"/>
                <w:sz w:val="24"/>
                <w:szCs w:val="24"/>
              </w:rPr>
              <w:t>月</w:t>
            </w:r>
            <w:r w:rsidR="00DB3E27">
              <w:rPr>
                <w:rFonts w:ascii="Times New Roman" w:hAnsi="Times New Roman"/>
                <w:color w:val="333333"/>
                <w:kern w:val="0"/>
                <w:sz w:val="24"/>
                <w:szCs w:val="24"/>
              </w:rPr>
              <w:t>25</w:t>
            </w:r>
            <w:r>
              <w:rPr>
                <w:rFonts w:ascii="Times New Roman" w:hAnsi="Times New Roman" w:hint="eastAsia"/>
                <w:color w:val="333333"/>
                <w:kern w:val="0"/>
                <w:sz w:val="24"/>
                <w:szCs w:val="24"/>
              </w:rPr>
              <w:t>日起</w:t>
            </w:r>
          </w:p>
          <w:p w:rsidR="00655B0E" w:rsidRDefault="00CA0FED" w:rsidP="00504F78">
            <w:pPr>
              <w:widowControl/>
              <w:jc w:val="right"/>
              <w:rPr>
                <w:rFonts w:ascii="Times New Roman" w:hAnsi="Times New Roman"/>
                <w:color w:val="333333"/>
                <w:kern w:val="0"/>
                <w:sz w:val="24"/>
                <w:szCs w:val="24"/>
              </w:rPr>
            </w:pPr>
            <w:r>
              <w:rPr>
                <w:rFonts w:ascii="Times New Roman" w:hAnsi="Times New Roman" w:hint="eastAsia"/>
                <w:color w:val="333333"/>
                <w:kern w:val="0"/>
                <w:sz w:val="24"/>
                <w:szCs w:val="24"/>
              </w:rPr>
              <w:t>至</w:t>
            </w:r>
            <w:r w:rsidR="00877D93">
              <w:rPr>
                <w:rFonts w:ascii="Times New Roman" w:hAnsi="Times New Roman" w:hint="eastAsia"/>
                <w:color w:val="333333"/>
                <w:kern w:val="0"/>
                <w:sz w:val="24"/>
                <w:szCs w:val="24"/>
              </w:rPr>
              <w:t>2023</w:t>
            </w:r>
            <w:r>
              <w:rPr>
                <w:rFonts w:ascii="Times New Roman" w:hAnsi="Times New Roman" w:hint="eastAsia"/>
                <w:color w:val="333333"/>
                <w:kern w:val="0"/>
                <w:sz w:val="24"/>
                <w:szCs w:val="24"/>
              </w:rPr>
              <w:t>年</w:t>
            </w:r>
            <w:r w:rsidR="00DB3E27">
              <w:rPr>
                <w:rFonts w:ascii="Times New Roman" w:hAnsi="Times New Roman"/>
                <w:color w:val="333333"/>
                <w:kern w:val="0"/>
                <w:sz w:val="24"/>
                <w:szCs w:val="24"/>
              </w:rPr>
              <w:t>10</w:t>
            </w:r>
            <w:r>
              <w:rPr>
                <w:rFonts w:ascii="Times New Roman" w:hAnsi="Times New Roman" w:hint="eastAsia"/>
                <w:color w:val="333333"/>
                <w:kern w:val="0"/>
                <w:sz w:val="24"/>
                <w:szCs w:val="24"/>
              </w:rPr>
              <w:t>月</w:t>
            </w:r>
            <w:r w:rsidR="00DB3E27">
              <w:rPr>
                <w:rFonts w:ascii="Times New Roman" w:hAnsi="Times New Roman"/>
                <w:color w:val="333333"/>
                <w:kern w:val="0"/>
                <w:sz w:val="24"/>
                <w:szCs w:val="24"/>
              </w:rPr>
              <w:t>2</w:t>
            </w:r>
            <w:r w:rsidR="00E92DFB">
              <w:rPr>
                <w:rFonts w:ascii="Times New Roman" w:hAnsi="Times New Roman"/>
                <w:color w:val="333333"/>
                <w:kern w:val="0"/>
                <w:sz w:val="24"/>
                <w:szCs w:val="24"/>
              </w:rPr>
              <w:t>7</w:t>
            </w:r>
            <w:r>
              <w:rPr>
                <w:rFonts w:ascii="Times New Roman" w:hAnsi="Times New Roman" w:hint="eastAsia"/>
                <w:color w:val="333333"/>
                <w:kern w:val="0"/>
                <w:sz w:val="24"/>
                <w:szCs w:val="24"/>
              </w:rPr>
              <w:t>日止的清算期间</w:t>
            </w:r>
          </w:p>
        </w:tc>
      </w:tr>
      <w:tr w:rsidR="00655B0E" w:rsidRPr="00871920" w:rsidTr="00504F78">
        <w:tc>
          <w:tcPr>
            <w:tcW w:w="4503" w:type="dxa"/>
            <w:shd w:val="clear" w:color="auto" w:fill="auto"/>
          </w:tcPr>
          <w:p w:rsidR="00655B0E" w:rsidRPr="00871920" w:rsidRDefault="006A3259">
            <w:pPr>
              <w:widowControl/>
              <w:jc w:val="left"/>
              <w:rPr>
                <w:rFonts w:ascii="Times New Roman" w:hAnsi="Times New Roman"/>
                <w:color w:val="333333"/>
                <w:kern w:val="0"/>
                <w:sz w:val="24"/>
                <w:szCs w:val="24"/>
              </w:rPr>
            </w:pPr>
            <w:r w:rsidRPr="006A3259">
              <w:rPr>
                <w:rFonts w:ascii="Times New Roman" w:hAnsi="宋体" w:hint="eastAsia"/>
                <w:sz w:val="24"/>
                <w:szCs w:val="24"/>
              </w:rPr>
              <w:t>一、清算</w:t>
            </w:r>
            <w:r w:rsidR="007A1778">
              <w:rPr>
                <w:rFonts w:ascii="Times New Roman" w:hAnsi="宋体" w:hint="eastAsia"/>
                <w:sz w:val="24"/>
                <w:szCs w:val="24"/>
              </w:rPr>
              <w:t>期间</w:t>
            </w:r>
            <w:r w:rsidRPr="006A3259">
              <w:rPr>
                <w:rFonts w:ascii="Times New Roman" w:hAnsi="宋体" w:hint="eastAsia"/>
                <w:sz w:val="24"/>
                <w:szCs w:val="24"/>
              </w:rPr>
              <w:t>收益</w:t>
            </w:r>
          </w:p>
        </w:tc>
        <w:tc>
          <w:tcPr>
            <w:tcW w:w="4019" w:type="dxa"/>
            <w:shd w:val="clear" w:color="auto" w:fill="auto"/>
          </w:tcPr>
          <w:p w:rsidR="00655B0E" w:rsidRPr="00871920" w:rsidRDefault="00655B0E">
            <w:pPr>
              <w:widowControl/>
              <w:jc w:val="right"/>
              <w:rPr>
                <w:rFonts w:ascii="Times New Roman" w:hAnsi="Times New Roman"/>
                <w:color w:val="333333"/>
                <w:kern w:val="0"/>
                <w:sz w:val="24"/>
                <w:szCs w:val="24"/>
              </w:rPr>
            </w:pPr>
          </w:p>
        </w:tc>
      </w:tr>
      <w:tr w:rsidR="00655B0E" w:rsidRPr="00871920" w:rsidTr="00504F78">
        <w:tc>
          <w:tcPr>
            <w:tcW w:w="4503" w:type="dxa"/>
            <w:shd w:val="clear" w:color="auto" w:fill="auto"/>
          </w:tcPr>
          <w:p w:rsidR="00655B0E" w:rsidRPr="00871920" w:rsidRDefault="006A3259">
            <w:pPr>
              <w:widowControl/>
              <w:jc w:val="left"/>
              <w:rPr>
                <w:rFonts w:ascii="Times New Roman" w:hAnsi="Times New Roman"/>
                <w:sz w:val="24"/>
                <w:szCs w:val="24"/>
              </w:rPr>
            </w:pPr>
            <w:r w:rsidRPr="006A3259">
              <w:rPr>
                <w:rFonts w:ascii="Times New Roman" w:hAnsi="宋体" w:hint="eastAsia"/>
                <w:sz w:val="24"/>
                <w:szCs w:val="24"/>
              </w:rPr>
              <w:t>利息收入（注</w:t>
            </w:r>
            <w:r w:rsidR="00CA0FED" w:rsidRPr="00871920">
              <w:rPr>
                <w:rFonts w:ascii="Times New Roman" w:hAnsi="Times New Roman"/>
                <w:sz w:val="24"/>
                <w:szCs w:val="24"/>
              </w:rPr>
              <w:t>1</w:t>
            </w:r>
            <w:r w:rsidRPr="006A3259">
              <w:rPr>
                <w:rFonts w:ascii="Times New Roman" w:hAnsi="宋体" w:hint="eastAsia"/>
                <w:sz w:val="24"/>
                <w:szCs w:val="24"/>
              </w:rPr>
              <w:t>）</w:t>
            </w:r>
          </w:p>
        </w:tc>
        <w:tc>
          <w:tcPr>
            <w:tcW w:w="4019" w:type="dxa"/>
            <w:shd w:val="clear" w:color="auto" w:fill="auto"/>
          </w:tcPr>
          <w:p w:rsidR="00655B0E" w:rsidRPr="00871920" w:rsidRDefault="00F86237" w:rsidP="00EA5D9F">
            <w:pPr>
              <w:widowControl/>
              <w:wordWrap w:val="0"/>
              <w:jc w:val="right"/>
              <w:rPr>
                <w:rFonts w:ascii="Times New Roman" w:hAnsi="Times New Roman"/>
                <w:kern w:val="0"/>
                <w:sz w:val="24"/>
                <w:szCs w:val="24"/>
              </w:rPr>
            </w:pPr>
            <w:r w:rsidRPr="00F86237">
              <w:rPr>
                <w:rFonts w:ascii="Times New Roman" w:hAnsi="Times New Roman"/>
                <w:kern w:val="0"/>
                <w:sz w:val="24"/>
                <w:szCs w:val="24"/>
              </w:rPr>
              <w:t>385.70</w:t>
            </w:r>
          </w:p>
        </w:tc>
      </w:tr>
      <w:tr w:rsidR="00504F78" w:rsidRPr="00871920" w:rsidTr="00504F78">
        <w:tc>
          <w:tcPr>
            <w:tcW w:w="4503" w:type="dxa"/>
            <w:shd w:val="clear" w:color="auto" w:fill="auto"/>
          </w:tcPr>
          <w:p w:rsidR="00504F78" w:rsidRPr="00871920" w:rsidRDefault="00D2103C">
            <w:pPr>
              <w:widowControl/>
              <w:jc w:val="left"/>
              <w:rPr>
                <w:rFonts w:ascii="Times New Roman" w:hAnsi="Times New Roman"/>
                <w:sz w:val="24"/>
                <w:szCs w:val="24"/>
              </w:rPr>
            </w:pPr>
            <w:r>
              <w:rPr>
                <w:rFonts w:ascii="Times New Roman" w:hAnsi="宋体" w:hint="eastAsia"/>
                <w:sz w:val="24"/>
                <w:szCs w:val="24"/>
              </w:rPr>
              <w:t>投资收益</w:t>
            </w:r>
            <w:r w:rsidR="006A3259" w:rsidRPr="006A3259">
              <w:rPr>
                <w:rFonts w:ascii="Times New Roman" w:hAnsi="宋体" w:hint="eastAsia"/>
                <w:sz w:val="24"/>
                <w:szCs w:val="24"/>
              </w:rPr>
              <w:t>（注</w:t>
            </w:r>
            <w:r w:rsidR="006A3259" w:rsidRPr="006A3259">
              <w:rPr>
                <w:rFonts w:ascii="Times New Roman" w:hAnsi="Times New Roman"/>
                <w:sz w:val="24"/>
                <w:szCs w:val="24"/>
              </w:rPr>
              <w:t>2</w:t>
            </w:r>
            <w:r w:rsidR="006A3259" w:rsidRPr="006A3259">
              <w:rPr>
                <w:rFonts w:ascii="Times New Roman" w:hAnsi="宋体" w:hint="eastAsia"/>
                <w:sz w:val="24"/>
                <w:szCs w:val="24"/>
              </w:rPr>
              <w:t>）</w:t>
            </w:r>
          </w:p>
        </w:tc>
        <w:tc>
          <w:tcPr>
            <w:tcW w:w="4019" w:type="dxa"/>
            <w:shd w:val="clear" w:color="auto" w:fill="auto"/>
          </w:tcPr>
          <w:p w:rsidR="00504F78" w:rsidRPr="00710FE1" w:rsidRDefault="00710FE1">
            <w:pPr>
              <w:widowControl/>
              <w:jc w:val="right"/>
              <w:rPr>
                <w:rFonts w:ascii="Times New Roman" w:hAnsi="Times New Roman"/>
                <w:sz w:val="24"/>
                <w:szCs w:val="24"/>
              </w:rPr>
            </w:pPr>
            <w:r w:rsidRPr="00710FE1">
              <w:rPr>
                <w:rFonts w:ascii="Times New Roman" w:hAnsi="Times New Roman"/>
                <w:sz w:val="24"/>
                <w:szCs w:val="24"/>
              </w:rPr>
              <w:t>-374</w:t>
            </w:r>
            <w:r>
              <w:rPr>
                <w:rFonts w:ascii="Times New Roman" w:hAnsi="Times New Roman" w:hint="eastAsia"/>
                <w:sz w:val="24"/>
                <w:szCs w:val="24"/>
              </w:rPr>
              <w:t>,</w:t>
            </w:r>
            <w:r w:rsidRPr="00710FE1">
              <w:rPr>
                <w:rFonts w:ascii="Times New Roman" w:hAnsi="Times New Roman"/>
                <w:sz w:val="24"/>
                <w:szCs w:val="24"/>
              </w:rPr>
              <w:t>425.55</w:t>
            </w:r>
          </w:p>
        </w:tc>
      </w:tr>
      <w:tr w:rsidR="00504F78" w:rsidRPr="00871920" w:rsidTr="00450C81">
        <w:tc>
          <w:tcPr>
            <w:tcW w:w="4503" w:type="dxa"/>
            <w:shd w:val="clear" w:color="auto" w:fill="auto"/>
          </w:tcPr>
          <w:p w:rsidR="00504F78" w:rsidRPr="00871920" w:rsidRDefault="00710FE1">
            <w:pPr>
              <w:widowControl/>
              <w:jc w:val="left"/>
              <w:rPr>
                <w:rFonts w:ascii="Times New Roman" w:hAnsi="Times New Roman"/>
                <w:sz w:val="24"/>
                <w:szCs w:val="24"/>
              </w:rPr>
            </w:pPr>
            <w:r w:rsidRPr="00710FE1">
              <w:rPr>
                <w:rFonts w:ascii="Times New Roman" w:hAnsi="宋体" w:hint="eastAsia"/>
                <w:sz w:val="24"/>
                <w:szCs w:val="24"/>
              </w:rPr>
              <w:t>公允价值变动收益</w:t>
            </w:r>
            <w:r w:rsidR="006A3259" w:rsidRPr="006A3259">
              <w:rPr>
                <w:rFonts w:ascii="Times New Roman" w:hAnsi="宋体" w:hint="eastAsia"/>
                <w:sz w:val="24"/>
                <w:szCs w:val="24"/>
              </w:rPr>
              <w:t>（注</w:t>
            </w:r>
            <w:r w:rsidR="006A3259" w:rsidRPr="006A3259">
              <w:rPr>
                <w:rFonts w:ascii="Times New Roman" w:hAnsi="Times New Roman"/>
                <w:sz w:val="24"/>
                <w:szCs w:val="24"/>
              </w:rPr>
              <w:t>3</w:t>
            </w:r>
            <w:r w:rsidR="006A3259" w:rsidRPr="006A3259">
              <w:rPr>
                <w:rFonts w:ascii="Times New Roman" w:hAnsi="宋体" w:hint="eastAsia"/>
                <w:sz w:val="24"/>
                <w:szCs w:val="24"/>
              </w:rPr>
              <w:t>）</w:t>
            </w:r>
          </w:p>
        </w:tc>
        <w:tc>
          <w:tcPr>
            <w:tcW w:w="4019" w:type="dxa"/>
            <w:shd w:val="clear" w:color="auto" w:fill="auto"/>
            <w:vAlign w:val="bottom"/>
          </w:tcPr>
          <w:p w:rsidR="00504F78" w:rsidRPr="00871920" w:rsidRDefault="00710FE1">
            <w:pPr>
              <w:widowControl/>
              <w:jc w:val="right"/>
              <w:rPr>
                <w:rFonts w:ascii="Times New Roman" w:hAnsi="Times New Roman"/>
                <w:b/>
                <w:color w:val="333333"/>
                <w:kern w:val="0"/>
                <w:sz w:val="24"/>
                <w:szCs w:val="24"/>
              </w:rPr>
            </w:pPr>
            <w:r w:rsidRPr="00710FE1">
              <w:rPr>
                <w:rFonts w:ascii="Times New Roman" w:hAnsi="Times New Roman"/>
                <w:sz w:val="24"/>
                <w:szCs w:val="24"/>
              </w:rPr>
              <w:t>356,924.51</w:t>
            </w:r>
          </w:p>
        </w:tc>
      </w:tr>
      <w:tr w:rsidR="00504F78" w:rsidRPr="00871920" w:rsidTr="00450C81">
        <w:tc>
          <w:tcPr>
            <w:tcW w:w="4503" w:type="dxa"/>
            <w:shd w:val="clear" w:color="auto" w:fill="auto"/>
          </w:tcPr>
          <w:p w:rsidR="00504F78" w:rsidRPr="00871920" w:rsidRDefault="006A3259">
            <w:pPr>
              <w:widowControl/>
              <w:jc w:val="left"/>
              <w:rPr>
                <w:rFonts w:ascii="Times New Roman" w:hAnsi="Times New Roman"/>
                <w:sz w:val="24"/>
                <w:szCs w:val="24"/>
              </w:rPr>
            </w:pPr>
            <w:r w:rsidRPr="006A3259">
              <w:rPr>
                <w:rFonts w:ascii="Times New Roman" w:hAnsi="宋体" w:hint="eastAsia"/>
                <w:sz w:val="24"/>
                <w:szCs w:val="24"/>
              </w:rPr>
              <w:t>其他收入（注</w:t>
            </w:r>
            <w:r w:rsidRPr="006A3259">
              <w:rPr>
                <w:rFonts w:ascii="Times New Roman" w:hAnsi="Times New Roman"/>
                <w:sz w:val="24"/>
                <w:szCs w:val="24"/>
              </w:rPr>
              <w:t>4</w:t>
            </w:r>
            <w:r w:rsidRPr="006A3259">
              <w:rPr>
                <w:rFonts w:ascii="Times New Roman" w:hAnsi="宋体" w:hint="eastAsia"/>
                <w:sz w:val="24"/>
                <w:szCs w:val="24"/>
              </w:rPr>
              <w:t>）</w:t>
            </w:r>
          </w:p>
        </w:tc>
        <w:tc>
          <w:tcPr>
            <w:tcW w:w="4019" w:type="dxa"/>
            <w:shd w:val="clear" w:color="auto" w:fill="auto"/>
            <w:vAlign w:val="bottom"/>
          </w:tcPr>
          <w:p w:rsidR="00504F78" w:rsidRPr="00871920" w:rsidRDefault="00155736">
            <w:pPr>
              <w:widowControl/>
              <w:jc w:val="right"/>
              <w:rPr>
                <w:rFonts w:ascii="Times New Roman" w:hAnsi="Times New Roman"/>
                <w:b/>
                <w:color w:val="333333"/>
                <w:kern w:val="0"/>
                <w:sz w:val="24"/>
                <w:szCs w:val="24"/>
              </w:rPr>
            </w:pPr>
            <w:r>
              <w:rPr>
                <w:rFonts w:ascii="Times New Roman" w:hAnsi="Times New Roman"/>
                <w:sz w:val="24"/>
                <w:szCs w:val="24"/>
              </w:rPr>
              <w:t>0.04</w:t>
            </w:r>
          </w:p>
        </w:tc>
      </w:tr>
      <w:tr w:rsidR="00655B0E" w:rsidRPr="00871920" w:rsidTr="00504F78">
        <w:tc>
          <w:tcPr>
            <w:tcW w:w="4503" w:type="dxa"/>
            <w:shd w:val="clear" w:color="auto" w:fill="auto"/>
          </w:tcPr>
          <w:p w:rsidR="00655B0E" w:rsidRPr="00871920" w:rsidRDefault="006A3259">
            <w:pPr>
              <w:widowControl/>
              <w:jc w:val="left"/>
              <w:rPr>
                <w:rFonts w:ascii="Times New Roman" w:hAnsi="Times New Roman"/>
                <w:color w:val="333333"/>
                <w:kern w:val="0"/>
                <w:sz w:val="24"/>
                <w:szCs w:val="24"/>
              </w:rPr>
            </w:pPr>
            <w:r w:rsidRPr="006A3259">
              <w:rPr>
                <w:rFonts w:ascii="Times New Roman" w:hAnsi="宋体" w:hint="eastAsia"/>
                <w:sz w:val="24"/>
                <w:szCs w:val="24"/>
              </w:rPr>
              <w:t>清算收入小计</w:t>
            </w:r>
          </w:p>
        </w:tc>
        <w:tc>
          <w:tcPr>
            <w:tcW w:w="4019" w:type="dxa"/>
            <w:shd w:val="clear" w:color="auto" w:fill="auto"/>
          </w:tcPr>
          <w:p w:rsidR="00655B0E" w:rsidRPr="00871920" w:rsidRDefault="00155736">
            <w:pPr>
              <w:widowControl/>
              <w:jc w:val="right"/>
              <w:rPr>
                <w:rFonts w:ascii="Times New Roman" w:hAnsi="Times New Roman"/>
                <w:b/>
                <w:color w:val="333333"/>
                <w:kern w:val="0"/>
                <w:sz w:val="24"/>
                <w:szCs w:val="24"/>
              </w:rPr>
            </w:pPr>
            <w:r>
              <w:rPr>
                <w:rFonts w:ascii="Times New Roman" w:hAnsi="Times New Roman" w:hint="eastAsia"/>
                <w:b/>
                <w:color w:val="333333"/>
                <w:kern w:val="0"/>
                <w:sz w:val="24"/>
                <w:szCs w:val="24"/>
              </w:rPr>
              <w:t>-</w:t>
            </w:r>
            <w:r>
              <w:rPr>
                <w:rFonts w:ascii="Times New Roman" w:hAnsi="Times New Roman"/>
                <w:b/>
                <w:color w:val="333333"/>
                <w:kern w:val="0"/>
                <w:sz w:val="24"/>
                <w:szCs w:val="24"/>
              </w:rPr>
              <w:t>1</w:t>
            </w:r>
            <w:r w:rsidR="00834495">
              <w:rPr>
                <w:rFonts w:ascii="Times New Roman" w:hAnsi="Times New Roman"/>
                <w:b/>
                <w:color w:val="333333"/>
                <w:kern w:val="0"/>
                <w:sz w:val="24"/>
                <w:szCs w:val="24"/>
              </w:rPr>
              <w:t>7,1</w:t>
            </w:r>
            <w:r w:rsidR="004569AA">
              <w:rPr>
                <w:rFonts w:ascii="Times New Roman" w:hAnsi="Times New Roman"/>
                <w:b/>
                <w:color w:val="333333"/>
                <w:kern w:val="0"/>
                <w:sz w:val="24"/>
                <w:szCs w:val="24"/>
              </w:rPr>
              <w:t>15.30</w:t>
            </w:r>
          </w:p>
        </w:tc>
      </w:tr>
      <w:tr w:rsidR="00655B0E" w:rsidRPr="00871920" w:rsidTr="00504F78">
        <w:tc>
          <w:tcPr>
            <w:tcW w:w="4503" w:type="dxa"/>
            <w:shd w:val="clear" w:color="auto" w:fill="auto"/>
          </w:tcPr>
          <w:p w:rsidR="00655B0E" w:rsidRPr="00871920" w:rsidRDefault="006A3259">
            <w:pPr>
              <w:widowControl/>
              <w:jc w:val="left"/>
              <w:rPr>
                <w:rFonts w:ascii="Times New Roman" w:hAnsi="Times New Roman"/>
                <w:sz w:val="24"/>
                <w:szCs w:val="24"/>
              </w:rPr>
            </w:pPr>
            <w:r w:rsidRPr="006A3259">
              <w:rPr>
                <w:rFonts w:ascii="Times New Roman" w:hAnsi="宋体" w:hint="eastAsia"/>
                <w:sz w:val="24"/>
                <w:szCs w:val="24"/>
              </w:rPr>
              <w:t>二、清算</w:t>
            </w:r>
            <w:r w:rsidR="007A1778">
              <w:rPr>
                <w:rFonts w:ascii="Times New Roman" w:hAnsi="宋体" w:hint="eastAsia"/>
                <w:sz w:val="24"/>
                <w:szCs w:val="24"/>
              </w:rPr>
              <w:t>期间</w:t>
            </w:r>
            <w:r w:rsidRPr="006A3259">
              <w:rPr>
                <w:rFonts w:ascii="Times New Roman" w:hAnsi="宋体" w:hint="eastAsia"/>
                <w:sz w:val="24"/>
                <w:szCs w:val="24"/>
              </w:rPr>
              <w:t>费用</w:t>
            </w:r>
          </w:p>
        </w:tc>
        <w:tc>
          <w:tcPr>
            <w:tcW w:w="4019" w:type="dxa"/>
            <w:shd w:val="clear" w:color="auto" w:fill="auto"/>
          </w:tcPr>
          <w:p w:rsidR="00655B0E" w:rsidRPr="00871920" w:rsidRDefault="00655B0E">
            <w:pPr>
              <w:widowControl/>
              <w:jc w:val="right"/>
              <w:rPr>
                <w:rFonts w:ascii="Times New Roman" w:hAnsi="Times New Roman"/>
                <w:color w:val="333333"/>
                <w:kern w:val="0"/>
                <w:sz w:val="24"/>
                <w:szCs w:val="24"/>
              </w:rPr>
            </w:pPr>
          </w:p>
        </w:tc>
      </w:tr>
      <w:tr w:rsidR="00A602FB" w:rsidRPr="00871920" w:rsidTr="00504F78">
        <w:tc>
          <w:tcPr>
            <w:tcW w:w="4503" w:type="dxa"/>
            <w:shd w:val="clear" w:color="auto" w:fill="auto"/>
          </w:tcPr>
          <w:p w:rsidR="00A602FB" w:rsidRPr="00871920" w:rsidRDefault="00D2103C">
            <w:pPr>
              <w:widowControl/>
              <w:jc w:val="left"/>
              <w:rPr>
                <w:rFonts w:ascii="Times New Roman" w:hAnsi="Times New Roman"/>
                <w:sz w:val="24"/>
                <w:szCs w:val="24"/>
              </w:rPr>
            </w:pPr>
            <w:r>
              <w:rPr>
                <w:rFonts w:ascii="Times New Roman" w:hAnsi="宋体" w:hint="eastAsia"/>
                <w:sz w:val="24"/>
                <w:szCs w:val="24"/>
              </w:rPr>
              <w:t>税金及附加</w:t>
            </w:r>
          </w:p>
        </w:tc>
        <w:tc>
          <w:tcPr>
            <w:tcW w:w="4019" w:type="dxa"/>
            <w:shd w:val="clear" w:color="auto" w:fill="auto"/>
          </w:tcPr>
          <w:p w:rsidR="00A602FB" w:rsidRPr="00871920" w:rsidRDefault="004569AA">
            <w:pPr>
              <w:widowControl/>
              <w:jc w:val="right"/>
              <w:rPr>
                <w:rFonts w:ascii="Times New Roman" w:hAnsi="Times New Roman"/>
                <w:color w:val="333333"/>
                <w:kern w:val="0"/>
                <w:sz w:val="24"/>
                <w:szCs w:val="24"/>
              </w:rPr>
            </w:pPr>
            <w:r>
              <w:rPr>
                <w:rFonts w:ascii="Times New Roman" w:hAnsi="Times New Roman" w:hint="eastAsia"/>
                <w:color w:val="333333"/>
                <w:kern w:val="0"/>
                <w:sz w:val="24"/>
                <w:szCs w:val="24"/>
              </w:rPr>
              <w:t>0</w:t>
            </w:r>
            <w:r>
              <w:rPr>
                <w:rFonts w:ascii="Times New Roman" w:hAnsi="Times New Roman"/>
                <w:color w:val="333333"/>
                <w:kern w:val="0"/>
                <w:sz w:val="24"/>
                <w:szCs w:val="24"/>
              </w:rPr>
              <w:t>.76</w:t>
            </w:r>
          </w:p>
        </w:tc>
      </w:tr>
      <w:tr w:rsidR="00765998" w:rsidRPr="00871920" w:rsidTr="00504F78">
        <w:tc>
          <w:tcPr>
            <w:tcW w:w="4503" w:type="dxa"/>
            <w:shd w:val="clear" w:color="auto" w:fill="auto"/>
          </w:tcPr>
          <w:p w:rsidR="00765998" w:rsidRPr="00871920" w:rsidRDefault="006A3259" w:rsidP="00E670BA">
            <w:pPr>
              <w:widowControl/>
              <w:jc w:val="left"/>
              <w:rPr>
                <w:rFonts w:ascii="Times New Roman" w:hAnsi="Times New Roman"/>
                <w:sz w:val="24"/>
                <w:szCs w:val="24"/>
                <w:highlight w:val="yellow"/>
              </w:rPr>
            </w:pPr>
            <w:r w:rsidRPr="006A3259">
              <w:rPr>
                <w:rFonts w:ascii="Times New Roman" w:hAnsi="宋体" w:hint="eastAsia"/>
                <w:sz w:val="24"/>
                <w:szCs w:val="24"/>
              </w:rPr>
              <w:t>清算费用小计</w:t>
            </w:r>
            <w:r w:rsidR="00894648" w:rsidRPr="00871920">
              <w:rPr>
                <w:rFonts w:ascii="Times New Roman" w:hAnsi="宋体"/>
                <w:sz w:val="24"/>
                <w:szCs w:val="24"/>
              </w:rPr>
              <w:t>（注</w:t>
            </w:r>
            <w:r w:rsidR="00960018">
              <w:rPr>
                <w:rFonts w:ascii="Times New Roman" w:hAnsi="Times New Roman" w:hint="eastAsia"/>
                <w:sz w:val="24"/>
                <w:szCs w:val="24"/>
              </w:rPr>
              <w:t>5</w:t>
            </w:r>
            <w:r w:rsidR="00894648" w:rsidRPr="00871920">
              <w:rPr>
                <w:rFonts w:ascii="Times New Roman" w:hAnsi="宋体"/>
                <w:sz w:val="24"/>
                <w:szCs w:val="24"/>
              </w:rPr>
              <w:t>）</w:t>
            </w:r>
          </w:p>
        </w:tc>
        <w:tc>
          <w:tcPr>
            <w:tcW w:w="4019" w:type="dxa"/>
            <w:shd w:val="clear" w:color="auto" w:fill="auto"/>
          </w:tcPr>
          <w:p w:rsidR="00765998" w:rsidRPr="00871920" w:rsidRDefault="004569AA" w:rsidP="00A56D0C">
            <w:pPr>
              <w:widowControl/>
              <w:jc w:val="right"/>
              <w:rPr>
                <w:rFonts w:ascii="Times New Roman" w:hAnsi="Times New Roman"/>
                <w:b/>
                <w:color w:val="333333"/>
                <w:kern w:val="0"/>
                <w:sz w:val="24"/>
                <w:szCs w:val="24"/>
              </w:rPr>
            </w:pPr>
            <w:r>
              <w:rPr>
                <w:rFonts w:ascii="Times New Roman" w:hAnsi="Times New Roman" w:hint="eastAsia"/>
                <w:b/>
                <w:color w:val="333333"/>
                <w:sz w:val="24"/>
                <w:szCs w:val="24"/>
              </w:rPr>
              <w:t>0</w:t>
            </w:r>
            <w:r>
              <w:rPr>
                <w:rFonts w:ascii="Times New Roman" w:hAnsi="Times New Roman"/>
                <w:b/>
                <w:color w:val="333333"/>
                <w:sz w:val="24"/>
                <w:szCs w:val="24"/>
              </w:rPr>
              <w:t>.76</w:t>
            </w:r>
          </w:p>
        </w:tc>
      </w:tr>
      <w:tr w:rsidR="00655B0E" w:rsidRPr="00871920" w:rsidTr="00504F78">
        <w:tc>
          <w:tcPr>
            <w:tcW w:w="4503" w:type="dxa"/>
            <w:shd w:val="clear" w:color="auto" w:fill="auto"/>
          </w:tcPr>
          <w:p w:rsidR="00655B0E" w:rsidRPr="00871920" w:rsidRDefault="006A3259">
            <w:pPr>
              <w:widowControl/>
              <w:jc w:val="left"/>
              <w:rPr>
                <w:rFonts w:ascii="Times New Roman" w:hAnsi="Times New Roman"/>
                <w:kern w:val="0"/>
                <w:sz w:val="24"/>
                <w:szCs w:val="24"/>
              </w:rPr>
            </w:pPr>
            <w:r w:rsidRPr="006A3259">
              <w:rPr>
                <w:rFonts w:ascii="Times New Roman" w:hAnsi="宋体" w:hint="eastAsia"/>
                <w:sz w:val="24"/>
                <w:szCs w:val="24"/>
              </w:rPr>
              <w:t>三、清算净收益</w:t>
            </w:r>
          </w:p>
        </w:tc>
        <w:tc>
          <w:tcPr>
            <w:tcW w:w="4019" w:type="dxa"/>
            <w:shd w:val="clear" w:color="auto" w:fill="auto"/>
          </w:tcPr>
          <w:p w:rsidR="00655B0E" w:rsidRPr="00871920" w:rsidRDefault="00155736">
            <w:pPr>
              <w:widowControl/>
              <w:jc w:val="right"/>
              <w:rPr>
                <w:rFonts w:ascii="Times New Roman" w:hAnsi="Times New Roman"/>
                <w:b/>
                <w:kern w:val="0"/>
                <w:sz w:val="24"/>
                <w:szCs w:val="24"/>
              </w:rPr>
            </w:pPr>
            <w:r>
              <w:rPr>
                <w:rFonts w:ascii="Times New Roman" w:hAnsi="Times New Roman" w:hint="eastAsia"/>
                <w:b/>
                <w:kern w:val="0"/>
                <w:sz w:val="24"/>
                <w:szCs w:val="24"/>
              </w:rPr>
              <w:t>-</w:t>
            </w:r>
            <w:r>
              <w:rPr>
                <w:rFonts w:ascii="Times New Roman" w:hAnsi="Times New Roman"/>
                <w:b/>
                <w:kern w:val="0"/>
                <w:sz w:val="24"/>
                <w:szCs w:val="24"/>
              </w:rPr>
              <w:t>1</w:t>
            </w:r>
            <w:r w:rsidR="00834495">
              <w:rPr>
                <w:rFonts w:ascii="Times New Roman" w:hAnsi="Times New Roman"/>
                <w:b/>
                <w:kern w:val="0"/>
                <w:sz w:val="24"/>
                <w:szCs w:val="24"/>
              </w:rPr>
              <w:t>7,1</w:t>
            </w:r>
            <w:r w:rsidR="006E1E36">
              <w:rPr>
                <w:rFonts w:ascii="Times New Roman" w:hAnsi="Times New Roman"/>
                <w:b/>
                <w:kern w:val="0"/>
                <w:sz w:val="24"/>
                <w:szCs w:val="24"/>
              </w:rPr>
              <w:t>16.06</w:t>
            </w:r>
          </w:p>
        </w:tc>
      </w:tr>
    </w:tbl>
    <w:p w:rsidR="00655B0E" w:rsidRPr="006704EA" w:rsidRDefault="00CA0FED">
      <w:pPr>
        <w:spacing w:line="360" w:lineRule="auto"/>
        <w:ind w:firstLineChars="200" w:firstLine="480"/>
        <w:rPr>
          <w:rFonts w:ascii="Times New Roman" w:hAnsi="Times New Roman"/>
          <w:sz w:val="24"/>
          <w:szCs w:val="24"/>
        </w:rPr>
      </w:pPr>
      <w:r w:rsidRPr="006704EA">
        <w:rPr>
          <w:rFonts w:ascii="Times New Roman" w:hAnsi="宋体"/>
          <w:sz w:val="24"/>
          <w:szCs w:val="24"/>
        </w:rPr>
        <w:t>注</w:t>
      </w:r>
      <w:r w:rsidRPr="006704EA">
        <w:rPr>
          <w:rFonts w:ascii="Times New Roman" w:hAnsi="Times New Roman"/>
          <w:sz w:val="24"/>
          <w:szCs w:val="24"/>
        </w:rPr>
        <w:t>1</w:t>
      </w:r>
      <w:r w:rsidRPr="006704EA">
        <w:rPr>
          <w:rFonts w:ascii="Times New Roman" w:hAnsi="宋体"/>
          <w:sz w:val="24"/>
          <w:szCs w:val="24"/>
        </w:rPr>
        <w:t>：利息收入</w:t>
      </w:r>
      <w:r w:rsidR="00450C81" w:rsidRPr="006704EA">
        <w:rPr>
          <w:rFonts w:ascii="Times New Roman" w:hAnsi="宋体"/>
          <w:sz w:val="24"/>
          <w:szCs w:val="24"/>
        </w:rPr>
        <w:t>系计提的自</w:t>
      </w:r>
      <w:r w:rsidR="00450C81" w:rsidRPr="006704EA">
        <w:rPr>
          <w:rFonts w:ascii="Times New Roman" w:hAnsi="Times New Roman"/>
          <w:sz w:val="24"/>
          <w:szCs w:val="24"/>
        </w:rPr>
        <w:t>2023</w:t>
      </w:r>
      <w:r w:rsidR="00450C81" w:rsidRPr="006704EA">
        <w:rPr>
          <w:rFonts w:ascii="Times New Roman" w:hAnsi="宋体"/>
          <w:sz w:val="24"/>
          <w:szCs w:val="24"/>
        </w:rPr>
        <w:t>年</w:t>
      </w:r>
      <w:r w:rsidR="007A1778">
        <w:rPr>
          <w:rFonts w:ascii="Times New Roman" w:hAnsi="Times New Roman"/>
          <w:sz w:val="24"/>
          <w:szCs w:val="24"/>
        </w:rPr>
        <w:t>10</w:t>
      </w:r>
      <w:r w:rsidR="00450C81" w:rsidRPr="006704EA">
        <w:rPr>
          <w:rFonts w:ascii="Times New Roman" w:hAnsi="宋体"/>
          <w:sz w:val="24"/>
          <w:szCs w:val="24"/>
        </w:rPr>
        <w:t>月</w:t>
      </w:r>
      <w:r w:rsidR="007A1778">
        <w:rPr>
          <w:rFonts w:ascii="Times New Roman" w:hAnsi="Times New Roman"/>
          <w:sz w:val="24"/>
          <w:szCs w:val="24"/>
        </w:rPr>
        <w:t>25</w:t>
      </w:r>
      <w:r w:rsidR="00450C81" w:rsidRPr="006704EA">
        <w:rPr>
          <w:rFonts w:ascii="Times New Roman" w:hAnsi="宋体"/>
          <w:sz w:val="24"/>
          <w:szCs w:val="24"/>
        </w:rPr>
        <w:t>日至</w:t>
      </w:r>
      <w:r w:rsidR="00450C81" w:rsidRPr="006704EA">
        <w:rPr>
          <w:rFonts w:ascii="Times New Roman" w:hAnsi="Times New Roman"/>
          <w:sz w:val="24"/>
          <w:szCs w:val="24"/>
        </w:rPr>
        <w:t>2023</w:t>
      </w:r>
      <w:r w:rsidR="00450C81" w:rsidRPr="006704EA">
        <w:rPr>
          <w:rFonts w:ascii="Times New Roman" w:hAnsi="宋体"/>
          <w:sz w:val="24"/>
          <w:szCs w:val="24"/>
        </w:rPr>
        <w:t>年</w:t>
      </w:r>
      <w:r w:rsidR="007A1778">
        <w:rPr>
          <w:rFonts w:ascii="Times New Roman" w:hAnsi="Times New Roman"/>
          <w:sz w:val="24"/>
          <w:szCs w:val="24"/>
        </w:rPr>
        <w:t>10</w:t>
      </w:r>
      <w:r w:rsidR="00450C81" w:rsidRPr="006704EA">
        <w:rPr>
          <w:rFonts w:ascii="Times New Roman" w:hAnsi="宋体"/>
          <w:sz w:val="24"/>
          <w:szCs w:val="24"/>
        </w:rPr>
        <w:t>月</w:t>
      </w:r>
      <w:r w:rsidR="007A1778">
        <w:rPr>
          <w:rFonts w:ascii="Times New Roman" w:hAnsi="Times New Roman"/>
          <w:sz w:val="24"/>
          <w:szCs w:val="24"/>
        </w:rPr>
        <w:t>2</w:t>
      </w:r>
      <w:r w:rsidR="00E92DFB">
        <w:rPr>
          <w:rFonts w:ascii="Times New Roman" w:hAnsi="Times New Roman"/>
          <w:sz w:val="24"/>
          <w:szCs w:val="24"/>
        </w:rPr>
        <w:t>7</w:t>
      </w:r>
      <w:r w:rsidR="00450C81" w:rsidRPr="006704EA">
        <w:rPr>
          <w:rFonts w:ascii="Times New Roman" w:hAnsi="宋体"/>
          <w:sz w:val="24"/>
          <w:szCs w:val="24"/>
        </w:rPr>
        <w:t>日止清算期间的银行存款利息</w:t>
      </w:r>
      <w:r w:rsidR="007A1778">
        <w:rPr>
          <w:rFonts w:ascii="Times New Roman" w:hAnsi="宋体" w:hint="eastAsia"/>
          <w:sz w:val="24"/>
          <w:szCs w:val="24"/>
        </w:rPr>
        <w:t>、券商保证</w:t>
      </w:r>
      <w:r w:rsidR="00450C81" w:rsidRPr="006704EA">
        <w:rPr>
          <w:rFonts w:ascii="Times New Roman" w:hAnsi="宋体"/>
          <w:sz w:val="24"/>
          <w:szCs w:val="24"/>
        </w:rPr>
        <w:t>金利息</w:t>
      </w:r>
      <w:r w:rsidR="007A1778">
        <w:rPr>
          <w:rFonts w:ascii="Times New Roman" w:hAnsi="宋体" w:hint="eastAsia"/>
          <w:sz w:val="24"/>
          <w:szCs w:val="24"/>
        </w:rPr>
        <w:t>和上交所质押式回购利息</w:t>
      </w:r>
      <w:r w:rsidRPr="006704EA">
        <w:rPr>
          <w:rFonts w:ascii="Times New Roman" w:hAnsi="宋体"/>
          <w:sz w:val="24"/>
          <w:szCs w:val="24"/>
        </w:rPr>
        <w:t>。</w:t>
      </w:r>
    </w:p>
    <w:p w:rsidR="00450C81" w:rsidRPr="006704EA" w:rsidRDefault="00450C81">
      <w:pPr>
        <w:spacing w:line="360" w:lineRule="auto"/>
        <w:ind w:firstLineChars="200" w:firstLine="480"/>
        <w:rPr>
          <w:rFonts w:ascii="Times New Roman" w:hAnsi="Times New Roman"/>
          <w:sz w:val="24"/>
          <w:szCs w:val="24"/>
        </w:rPr>
      </w:pPr>
      <w:r w:rsidRPr="006704EA">
        <w:rPr>
          <w:rFonts w:ascii="Times New Roman" w:hAnsi="宋体"/>
          <w:sz w:val="24"/>
          <w:szCs w:val="24"/>
        </w:rPr>
        <w:t>注</w:t>
      </w:r>
      <w:r w:rsidRPr="006704EA">
        <w:rPr>
          <w:rFonts w:ascii="Times New Roman" w:hAnsi="Times New Roman"/>
          <w:sz w:val="24"/>
          <w:szCs w:val="24"/>
        </w:rPr>
        <w:t>2</w:t>
      </w:r>
      <w:r w:rsidRPr="006704EA">
        <w:rPr>
          <w:rFonts w:ascii="Times New Roman" w:hAnsi="宋体"/>
          <w:sz w:val="24"/>
          <w:szCs w:val="24"/>
        </w:rPr>
        <w:t>：</w:t>
      </w:r>
      <w:r w:rsidR="007A20DD" w:rsidRPr="007A20DD">
        <w:rPr>
          <w:rFonts w:ascii="Times New Roman" w:hAnsi="宋体" w:hint="eastAsia"/>
          <w:sz w:val="24"/>
          <w:szCs w:val="24"/>
        </w:rPr>
        <w:t>投资收益系清算期间股票投资卖出产生的投资收益</w:t>
      </w:r>
      <w:r w:rsidR="00FC25BE" w:rsidRPr="00FC25BE">
        <w:rPr>
          <w:rFonts w:ascii="Times New Roman" w:hAnsi="宋体"/>
          <w:sz w:val="24"/>
          <w:szCs w:val="24"/>
        </w:rPr>
        <w:t>-372,042.34</w:t>
      </w:r>
      <w:r w:rsidR="007A20DD" w:rsidRPr="007A20DD">
        <w:rPr>
          <w:rFonts w:ascii="Times New Roman" w:hAnsi="宋体" w:hint="eastAsia"/>
          <w:sz w:val="24"/>
          <w:szCs w:val="24"/>
        </w:rPr>
        <w:t>元扣除交易费用</w:t>
      </w:r>
      <w:r w:rsidR="00FC25BE" w:rsidRPr="00FC25BE">
        <w:rPr>
          <w:rFonts w:ascii="Times New Roman" w:hAnsi="宋体"/>
          <w:sz w:val="24"/>
          <w:szCs w:val="24"/>
        </w:rPr>
        <w:t>2,383.21</w:t>
      </w:r>
      <w:r w:rsidR="007A20DD" w:rsidRPr="007A20DD">
        <w:rPr>
          <w:rFonts w:ascii="Times New Roman" w:hAnsi="宋体" w:hint="eastAsia"/>
          <w:sz w:val="24"/>
          <w:szCs w:val="24"/>
        </w:rPr>
        <w:t>元后的净额。</w:t>
      </w:r>
    </w:p>
    <w:p w:rsidR="00450C81" w:rsidRDefault="00450C81">
      <w:pPr>
        <w:spacing w:line="360" w:lineRule="auto"/>
        <w:ind w:firstLineChars="200" w:firstLine="480"/>
        <w:rPr>
          <w:rFonts w:ascii="Times New Roman" w:hAnsi="Times New Roman"/>
          <w:sz w:val="24"/>
          <w:szCs w:val="24"/>
        </w:rPr>
      </w:pPr>
      <w:r w:rsidRPr="006704EA">
        <w:rPr>
          <w:rFonts w:ascii="Times New Roman" w:hAnsi="宋体"/>
          <w:sz w:val="24"/>
          <w:szCs w:val="24"/>
        </w:rPr>
        <w:t>注</w:t>
      </w:r>
      <w:r w:rsidRPr="006704EA">
        <w:rPr>
          <w:rFonts w:ascii="Times New Roman" w:hAnsi="Times New Roman"/>
          <w:sz w:val="24"/>
          <w:szCs w:val="24"/>
        </w:rPr>
        <w:t>3</w:t>
      </w:r>
      <w:r w:rsidRPr="006704EA">
        <w:rPr>
          <w:rFonts w:ascii="Times New Roman" w:hAnsi="宋体"/>
          <w:sz w:val="24"/>
          <w:szCs w:val="24"/>
        </w:rPr>
        <w:t>：</w:t>
      </w:r>
      <w:r w:rsidR="007A20DD" w:rsidRPr="0089174C">
        <w:rPr>
          <w:rFonts w:hint="eastAsia"/>
          <w:sz w:val="24"/>
        </w:rPr>
        <w:t>公允价值变动收益系清算期间</w:t>
      </w:r>
      <w:r w:rsidR="007A20DD">
        <w:rPr>
          <w:rFonts w:hint="eastAsia"/>
          <w:sz w:val="24"/>
        </w:rPr>
        <w:t>股票</w:t>
      </w:r>
      <w:r w:rsidR="007A20DD" w:rsidRPr="0089174C">
        <w:rPr>
          <w:rFonts w:hint="eastAsia"/>
          <w:sz w:val="24"/>
        </w:rPr>
        <w:t>投资的公允价值变动产生的收益。</w:t>
      </w:r>
    </w:p>
    <w:p w:rsidR="00450C81" w:rsidRPr="00847D4C" w:rsidRDefault="00450C81">
      <w:pPr>
        <w:spacing w:line="360" w:lineRule="auto"/>
        <w:ind w:firstLineChars="200" w:firstLine="480"/>
        <w:rPr>
          <w:rFonts w:ascii="Times New Roman" w:hAnsi="Times New Roman"/>
          <w:sz w:val="24"/>
          <w:szCs w:val="24"/>
        </w:rPr>
      </w:pPr>
      <w:r w:rsidRPr="00847D4C">
        <w:rPr>
          <w:rFonts w:ascii="Times New Roman" w:hAnsi="宋体"/>
          <w:sz w:val="24"/>
          <w:szCs w:val="24"/>
        </w:rPr>
        <w:t>注</w:t>
      </w:r>
      <w:r w:rsidRPr="00847D4C">
        <w:rPr>
          <w:rFonts w:ascii="Times New Roman" w:hAnsi="Times New Roman"/>
          <w:sz w:val="24"/>
          <w:szCs w:val="24"/>
        </w:rPr>
        <w:t>4</w:t>
      </w:r>
      <w:r w:rsidRPr="00847D4C">
        <w:rPr>
          <w:rFonts w:ascii="Times New Roman" w:hAnsi="宋体"/>
          <w:sz w:val="24"/>
          <w:szCs w:val="24"/>
        </w:rPr>
        <w:t>：</w:t>
      </w:r>
      <w:r w:rsidR="00894648" w:rsidRPr="00847D4C">
        <w:rPr>
          <w:rFonts w:ascii="Times New Roman" w:hAnsi="宋体"/>
          <w:sz w:val="24"/>
          <w:szCs w:val="24"/>
        </w:rPr>
        <w:t>其他收入为赎回费收入。</w:t>
      </w:r>
    </w:p>
    <w:p w:rsidR="006A3259" w:rsidRDefault="006A3259" w:rsidP="00A456B9">
      <w:pPr>
        <w:spacing w:line="360" w:lineRule="auto"/>
        <w:ind w:firstLineChars="200" w:firstLine="480"/>
        <w:rPr>
          <w:rFonts w:ascii="Times New Roman" w:hAnsi="Times New Roman"/>
          <w:sz w:val="24"/>
          <w:szCs w:val="24"/>
        </w:rPr>
      </w:pPr>
      <w:r w:rsidRPr="006A3259">
        <w:rPr>
          <w:rFonts w:ascii="Times New Roman" w:hAnsi="Times New Roman" w:hint="eastAsia"/>
          <w:sz w:val="24"/>
          <w:szCs w:val="24"/>
        </w:rPr>
        <w:t>注</w:t>
      </w:r>
      <w:r w:rsidRPr="006A3259">
        <w:rPr>
          <w:rFonts w:ascii="Times New Roman" w:hAnsi="Times New Roman"/>
          <w:sz w:val="24"/>
          <w:szCs w:val="24"/>
        </w:rPr>
        <w:t>5</w:t>
      </w:r>
      <w:r w:rsidRPr="006A3259">
        <w:rPr>
          <w:rFonts w:ascii="Times New Roman" w:hAnsi="Times New Roman" w:hint="eastAsia"/>
          <w:sz w:val="24"/>
          <w:szCs w:val="24"/>
        </w:rPr>
        <w:t>：</w:t>
      </w:r>
      <w:r w:rsidR="00096013">
        <w:rPr>
          <w:rFonts w:ascii="Times New Roman" w:hAnsi="Times New Roman"/>
          <w:sz w:val="24"/>
          <w:szCs w:val="24"/>
        </w:rPr>
        <w:t>按照《基金合同》</w:t>
      </w:r>
      <w:r w:rsidR="00096013">
        <w:rPr>
          <w:rFonts w:ascii="Times New Roman" w:hAnsi="Times New Roman" w:hint="eastAsia"/>
          <w:sz w:val="24"/>
          <w:szCs w:val="24"/>
        </w:rPr>
        <w:t>“</w:t>
      </w:r>
      <w:r w:rsidR="000F0CB4">
        <w:rPr>
          <w:rFonts w:ascii="Times New Roman" w:hAnsi="Times New Roman" w:hint="eastAsia"/>
          <w:sz w:val="24"/>
          <w:szCs w:val="24"/>
        </w:rPr>
        <w:t>第十九部分</w:t>
      </w:r>
      <w:r w:rsidR="000F0CB4">
        <w:rPr>
          <w:rFonts w:ascii="Times New Roman" w:hAnsi="Times New Roman" w:hint="eastAsia"/>
          <w:sz w:val="24"/>
          <w:szCs w:val="24"/>
        </w:rPr>
        <w:t xml:space="preserve"> </w:t>
      </w:r>
      <w:r w:rsidR="00096013">
        <w:rPr>
          <w:rFonts w:ascii="Times New Roman" w:hAnsi="Times New Roman" w:hint="eastAsia"/>
          <w:sz w:val="24"/>
          <w:szCs w:val="24"/>
        </w:rPr>
        <w:t>基金合同的变更、终止与基金财产的清算”章节</w:t>
      </w:r>
      <w:r w:rsidR="00096013">
        <w:rPr>
          <w:rFonts w:ascii="Times New Roman" w:hAnsi="Times New Roman"/>
          <w:sz w:val="24"/>
          <w:szCs w:val="24"/>
        </w:rPr>
        <w:t>的规定，</w:t>
      </w:r>
      <w:r w:rsidR="00096013">
        <w:rPr>
          <w:rFonts w:ascii="Times New Roman" w:hAnsi="Times New Roman" w:hint="eastAsia"/>
          <w:sz w:val="24"/>
          <w:szCs w:val="24"/>
        </w:rPr>
        <w:t>清算费用是指基金财产清算小组在进行基金清算过程中发生的所有合理费用，清算费用由基金财产清算小组优先从基金</w:t>
      </w:r>
      <w:r w:rsidR="00A74E10">
        <w:rPr>
          <w:rFonts w:ascii="Times New Roman" w:hAnsi="Times New Roman" w:hint="eastAsia"/>
          <w:sz w:val="24"/>
          <w:szCs w:val="24"/>
        </w:rPr>
        <w:t>剩余</w:t>
      </w:r>
      <w:r w:rsidR="00096013">
        <w:rPr>
          <w:rFonts w:ascii="Times New Roman" w:hAnsi="Times New Roman" w:hint="eastAsia"/>
          <w:sz w:val="24"/>
          <w:szCs w:val="24"/>
        </w:rPr>
        <w:t>财产中支付。</w:t>
      </w:r>
      <w:r w:rsidR="00096013">
        <w:rPr>
          <w:rFonts w:ascii="Times New Roman" w:hAnsi="Times New Roman"/>
          <w:sz w:val="24"/>
          <w:szCs w:val="24"/>
        </w:rPr>
        <w:t>考虑到本基金清算的实际情况，从保护基金份额持有人利益的角度出发，除银行直接扣付的划款手续费外，自清</w:t>
      </w:r>
      <w:r w:rsidR="00096013">
        <w:rPr>
          <w:rFonts w:ascii="Times New Roman" w:hAnsi="Times New Roman" w:hint="eastAsia"/>
          <w:sz w:val="24"/>
          <w:szCs w:val="24"/>
        </w:rPr>
        <w:t>算</w:t>
      </w:r>
      <w:r w:rsidR="00096013">
        <w:rPr>
          <w:rFonts w:ascii="Times New Roman" w:hAnsi="Times New Roman"/>
          <w:sz w:val="24"/>
          <w:szCs w:val="24"/>
        </w:rPr>
        <w:t>起始日起，与本基金的清算相关的清算费用将由基金管理人代为支付。</w:t>
      </w:r>
    </w:p>
    <w:p w:rsidR="00655B0E" w:rsidRDefault="00CA0FED">
      <w:pPr>
        <w:spacing w:line="300" w:lineRule="atLeast"/>
        <w:ind w:right="2"/>
        <w:rPr>
          <w:rFonts w:ascii="Times New Roman" w:hAnsi="Times New Roman"/>
          <w:b/>
          <w:sz w:val="28"/>
          <w:szCs w:val="28"/>
        </w:rPr>
      </w:pPr>
      <w:r>
        <w:rPr>
          <w:rFonts w:ascii="Times New Roman" w:hAnsi="Times New Roman"/>
          <w:b/>
          <w:sz w:val="28"/>
          <w:szCs w:val="28"/>
        </w:rPr>
        <w:t>5</w:t>
      </w:r>
      <w:r>
        <w:rPr>
          <w:rFonts w:ascii="Times New Roman" w:hAnsi="Times New Roman"/>
          <w:b/>
          <w:sz w:val="28"/>
          <w:szCs w:val="28"/>
        </w:rPr>
        <w:t>、资产处置及负债清偿后的剩余资产分配情况</w:t>
      </w:r>
    </w:p>
    <w:p w:rsidR="00655B0E" w:rsidRDefault="00CA0FED">
      <w:pPr>
        <w:spacing w:line="360" w:lineRule="auto"/>
        <w:ind w:firstLineChars="200" w:firstLine="480"/>
        <w:jc w:val="right"/>
        <w:rPr>
          <w:rFonts w:ascii="Times New Roman" w:hAnsi="Times New Roman"/>
          <w:sz w:val="24"/>
          <w:szCs w:val="24"/>
        </w:rPr>
      </w:pPr>
      <w:r>
        <w:rPr>
          <w:rFonts w:ascii="Times New Roman" w:hAnsi="Times New Roman"/>
          <w:sz w:val="24"/>
          <w:szCs w:val="24"/>
        </w:rPr>
        <w:t>单位：人民币元</w:t>
      </w:r>
    </w:p>
    <w:p w:rsidR="00655B0E" w:rsidRDefault="00EA4578" w:rsidP="005B6F97">
      <w:pPr>
        <w:spacing w:line="360" w:lineRule="auto"/>
        <w:ind w:firstLineChars="200" w:firstLine="480"/>
        <w:jc w:val="center"/>
        <w:rPr>
          <w:rFonts w:ascii="Times New Roman" w:hAnsi="Times New Roman"/>
          <w:sz w:val="24"/>
          <w:szCs w:val="24"/>
        </w:rPr>
      </w:pPr>
      <w:r>
        <w:rPr>
          <w:rFonts w:ascii="Times New Roman" w:hAnsi="Times New Roman" w:hint="eastAsia"/>
          <w:sz w:val="24"/>
          <w:szCs w:val="24"/>
        </w:rPr>
        <w:t>蜂巢卓睿灵活配置混合型证券投资基金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2977"/>
      </w:tblGrid>
      <w:tr w:rsidR="00655B0E">
        <w:tc>
          <w:tcPr>
            <w:tcW w:w="5245" w:type="dxa"/>
            <w:shd w:val="clear" w:color="auto" w:fill="auto"/>
          </w:tcPr>
          <w:p w:rsidR="00655B0E" w:rsidRDefault="00CA0FED">
            <w:pPr>
              <w:widowControl/>
              <w:spacing w:line="420" w:lineRule="atLeast"/>
              <w:jc w:val="center"/>
              <w:rPr>
                <w:rFonts w:ascii="Times New Roman" w:hAnsi="Times New Roman"/>
                <w:b/>
                <w:bCs/>
                <w:kern w:val="0"/>
                <w:sz w:val="24"/>
                <w:szCs w:val="24"/>
              </w:rPr>
            </w:pPr>
            <w:r>
              <w:rPr>
                <w:rFonts w:ascii="Times New Roman" w:hAnsi="Times New Roman"/>
                <w:b/>
                <w:bCs/>
                <w:kern w:val="0"/>
                <w:sz w:val="24"/>
                <w:szCs w:val="24"/>
              </w:rPr>
              <w:t>项目</w:t>
            </w:r>
          </w:p>
        </w:tc>
        <w:tc>
          <w:tcPr>
            <w:tcW w:w="2977" w:type="dxa"/>
            <w:shd w:val="clear" w:color="auto" w:fill="auto"/>
          </w:tcPr>
          <w:p w:rsidR="00655B0E" w:rsidRDefault="00CA0FED">
            <w:pPr>
              <w:widowControl/>
              <w:spacing w:line="420" w:lineRule="atLeast"/>
              <w:jc w:val="center"/>
              <w:rPr>
                <w:rFonts w:ascii="Times New Roman" w:hAnsi="Times New Roman"/>
                <w:b/>
                <w:bCs/>
                <w:kern w:val="0"/>
                <w:sz w:val="24"/>
                <w:szCs w:val="24"/>
              </w:rPr>
            </w:pPr>
            <w:r>
              <w:rPr>
                <w:rFonts w:ascii="Times New Roman" w:hAnsi="Times New Roman"/>
                <w:b/>
                <w:bCs/>
                <w:kern w:val="0"/>
                <w:sz w:val="24"/>
                <w:szCs w:val="24"/>
              </w:rPr>
              <w:t>金额</w:t>
            </w:r>
          </w:p>
        </w:tc>
      </w:tr>
      <w:tr w:rsidR="00655B0E">
        <w:tc>
          <w:tcPr>
            <w:tcW w:w="5245" w:type="dxa"/>
            <w:shd w:val="clear" w:color="auto" w:fill="auto"/>
          </w:tcPr>
          <w:p w:rsidR="00655B0E" w:rsidRDefault="00CA0FED" w:rsidP="00351124">
            <w:pPr>
              <w:widowControl/>
              <w:spacing w:line="330" w:lineRule="atLeast"/>
              <w:jc w:val="left"/>
              <w:rPr>
                <w:rFonts w:ascii="Times New Roman" w:hAnsi="Times New Roman"/>
                <w:kern w:val="0"/>
                <w:sz w:val="24"/>
                <w:szCs w:val="24"/>
              </w:rPr>
            </w:pPr>
            <w:r>
              <w:rPr>
                <w:rFonts w:ascii="Times New Roman" w:hAnsi="Times New Roman"/>
                <w:kern w:val="0"/>
                <w:sz w:val="24"/>
                <w:szCs w:val="24"/>
              </w:rPr>
              <w:t>一、最后运作日</w:t>
            </w:r>
            <w:r>
              <w:rPr>
                <w:rFonts w:ascii="Times New Roman" w:hAnsi="Times New Roman" w:hint="eastAsia"/>
                <w:color w:val="333333"/>
                <w:kern w:val="0"/>
                <w:sz w:val="24"/>
                <w:szCs w:val="24"/>
              </w:rPr>
              <w:t>202</w:t>
            </w:r>
            <w:r w:rsidR="00EA5D9F">
              <w:rPr>
                <w:rFonts w:ascii="Times New Roman" w:hAnsi="Times New Roman" w:hint="eastAsia"/>
                <w:color w:val="333333"/>
                <w:kern w:val="0"/>
                <w:sz w:val="24"/>
                <w:szCs w:val="24"/>
              </w:rPr>
              <w:t>3</w:t>
            </w:r>
            <w:r>
              <w:rPr>
                <w:rFonts w:ascii="Times New Roman" w:hAnsi="Times New Roman" w:hint="eastAsia"/>
                <w:color w:val="333333"/>
                <w:kern w:val="0"/>
                <w:sz w:val="24"/>
                <w:szCs w:val="24"/>
              </w:rPr>
              <w:t>年</w:t>
            </w:r>
            <w:r w:rsidR="000754B7">
              <w:rPr>
                <w:rFonts w:ascii="Times New Roman" w:hAnsi="Times New Roman"/>
                <w:color w:val="333333"/>
                <w:kern w:val="0"/>
                <w:sz w:val="24"/>
                <w:szCs w:val="24"/>
              </w:rPr>
              <w:t>10</w:t>
            </w:r>
            <w:r>
              <w:rPr>
                <w:rFonts w:ascii="Times New Roman" w:hAnsi="Times New Roman" w:hint="eastAsia"/>
                <w:color w:val="333333"/>
                <w:kern w:val="0"/>
                <w:sz w:val="24"/>
                <w:szCs w:val="24"/>
              </w:rPr>
              <w:t>月</w:t>
            </w:r>
            <w:r w:rsidR="000754B7">
              <w:rPr>
                <w:rFonts w:ascii="Times New Roman" w:hAnsi="Times New Roman"/>
                <w:color w:val="333333"/>
                <w:kern w:val="0"/>
                <w:sz w:val="24"/>
                <w:szCs w:val="24"/>
              </w:rPr>
              <w:t>24</w:t>
            </w:r>
            <w:r>
              <w:rPr>
                <w:rFonts w:ascii="Times New Roman" w:hAnsi="Times New Roman" w:hint="eastAsia"/>
                <w:color w:val="333333"/>
                <w:kern w:val="0"/>
                <w:sz w:val="24"/>
                <w:szCs w:val="24"/>
              </w:rPr>
              <w:t>日</w:t>
            </w:r>
            <w:r>
              <w:rPr>
                <w:rFonts w:ascii="Times New Roman" w:hAnsi="Times New Roman"/>
                <w:kern w:val="0"/>
                <w:sz w:val="24"/>
                <w:szCs w:val="24"/>
              </w:rPr>
              <w:t>基金净资产</w:t>
            </w:r>
          </w:p>
        </w:tc>
        <w:tc>
          <w:tcPr>
            <w:tcW w:w="2977" w:type="dxa"/>
            <w:shd w:val="clear" w:color="auto" w:fill="auto"/>
          </w:tcPr>
          <w:p w:rsidR="00655B0E" w:rsidRPr="00847D4C" w:rsidRDefault="000754B7">
            <w:pPr>
              <w:widowControl/>
              <w:jc w:val="right"/>
              <w:rPr>
                <w:rFonts w:ascii="Times New Roman" w:hAnsi="Times New Roman"/>
                <w:color w:val="333333"/>
                <w:kern w:val="0"/>
                <w:sz w:val="24"/>
                <w:szCs w:val="24"/>
              </w:rPr>
            </w:pPr>
            <w:r>
              <w:rPr>
                <w:rFonts w:ascii="Times New Roman" w:hAnsi="Times New Roman"/>
                <w:color w:val="333333"/>
                <w:kern w:val="0"/>
                <w:sz w:val="24"/>
                <w:szCs w:val="24"/>
              </w:rPr>
              <w:t>6,185,470.52</w:t>
            </w:r>
          </w:p>
        </w:tc>
      </w:tr>
      <w:tr w:rsidR="00655B0E">
        <w:tc>
          <w:tcPr>
            <w:tcW w:w="5245" w:type="dxa"/>
            <w:shd w:val="clear" w:color="auto" w:fill="auto"/>
          </w:tcPr>
          <w:p w:rsidR="00655B0E" w:rsidRDefault="00153B7E">
            <w:pPr>
              <w:widowControl/>
              <w:spacing w:line="330" w:lineRule="atLeast"/>
              <w:jc w:val="left"/>
              <w:rPr>
                <w:rFonts w:ascii="Times New Roman" w:hAnsi="Times New Roman"/>
                <w:kern w:val="0"/>
                <w:sz w:val="24"/>
                <w:szCs w:val="24"/>
              </w:rPr>
            </w:pPr>
            <w:r w:rsidRPr="00D023D9">
              <w:rPr>
                <w:rFonts w:ascii="Times New Roman" w:hAnsi="Times New Roman"/>
                <w:kern w:val="0"/>
                <w:sz w:val="24"/>
                <w:szCs w:val="24"/>
              </w:rPr>
              <w:t>加：</w:t>
            </w:r>
            <w:r w:rsidRPr="00153B7E">
              <w:rPr>
                <w:rFonts w:ascii="Times New Roman" w:hAnsi="Times New Roman" w:hint="eastAsia"/>
                <w:kern w:val="0"/>
                <w:sz w:val="24"/>
                <w:szCs w:val="24"/>
              </w:rPr>
              <w:t>清算期间净收益</w:t>
            </w:r>
          </w:p>
        </w:tc>
        <w:tc>
          <w:tcPr>
            <w:tcW w:w="2977" w:type="dxa"/>
            <w:shd w:val="clear" w:color="auto" w:fill="auto"/>
          </w:tcPr>
          <w:p w:rsidR="00655B0E" w:rsidRPr="00847D4C" w:rsidRDefault="000754B7">
            <w:pPr>
              <w:widowControl/>
              <w:jc w:val="right"/>
              <w:rPr>
                <w:rFonts w:ascii="Times New Roman" w:hAnsi="Times New Roman"/>
                <w:color w:val="333333"/>
                <w:kern w:val="0"/>
                <w:sz w:val="24"/>
                <w:szCs w:val="24"/>
              </w:rPr>
            </w:pPr>
            <w:r w:rsidRPr="000754B7">
              <w:rPr>
                <w:rFonts w:ascii="Times New Roman" w:hAnsi="Times New Roman"/>
                <w:sz w:val="24"/>
                <w:szCs w:val="24"/>
              </w:rPr>
              <w:t>-1</w:t>
            </w:r>
            <w:r w:rsidR="00834495">
              <w:rPr>
                <w:rFonts w:ascii="Times New Roman" w:hAnsi="Times New Roman"/>
                <w:sz w:val="24"/>
                <w:szCs w:val="24"/>
              </w:rPr>
              <w:t>7,1</w:t>
            </w:r>
            <w:r w:rsidR="006E1E36">
              <w:rPr>
                <w:rFonts w:ascii="Times New Roman" w:hAnsi="Times New Roman"/>
                <w:sz w:val="24"/>
                <w:szCs w:val="24"/>
              </w:rPr>
              <w:t>16.06</w:t>
            </w:r>
          </w:p>
        </w:tc>
      </w:tr>
      <w:tr w:rsidR="00655B0E">
        <w:tc>
          <w:tcPr>
            <w:tcW w:w="5245" w:type="dxa"/>
            <w:shd w:val="clear" w:color="auto" w:fill="auto"/>
          </w:tcPr>
          <w:p w:rsidR="00655B0E" w:rsidRDefault="00CA0FED" w:rsidP="00B63BD0">
            <w:pPr>
              <w:widowControl/>
              <w:spacing w:line="330" w:lineRule="atLeast"/>
              <w:jc w:val="left"/>
              <w:rPr>
                <w:rFonts w:ascii="Times New Roman" w:hAnsi="Times New Roman"/>
                <w:kern w:val="0"/>
                <w:sz w:val="24"/>
                <w:szCs w:val="24"/>
              </w:rPr>
            </w:pPr>
            <w:r>
              <w:rPr>
                <w:rFonts w:ascii="Times New Roman" w:hAnsi="Times New Roman"/>
                <w:kern w:val="0"/>
                <w:sz w:val="24"/>
                <w:szCs w:val="24"/>
              </w:rPr>
              <w:t>减：</w:t>
            </w:r>
            <w:r w:rsidR="00710FE1">
              <w:rPr>
                <w:rFonts w:ascii="Times New Roman" w:hAnsi="Times New Roman" w:hint="eastAsia"/>
                <w:kern w:val="0"/>
                <w:sz w:val="24"/>
                <w:szCs w:val="24"/>
              </w:rPr>
              <w:t>清算期间确认的最后运作日净赎回金额（含费用）</w:t>
            </w:r>
          </w:p>
        </w:tc>
        <w:tc>
          <w:tcPr>
            <w:tcW w:w="2977" w:type="dxa"/>
            <w:shd w:val="clear" w:color="auto" w:fill="auto"/>
          </w:tcPr>
          <w:p w:rsidR="00655B0E" w:rsidRPr="00847D4C" w:rsidRDefault="000754B7">
            <w:pPr>
              <w:widowControl/>
              <w:jc w:val="right"/>
              <w:rPr>
                <w:rFonts w:ascii="Times New Roman" w:hAnsi="Times New Roman"/>
                <w:color w:val="333333"/>
                <w:kern w:val="0"/>
                <w:sz w:val="24"/>
                <w:szCs w:val="24"/>
              </w:rPr>
            </w:pPr>
            <w:r>
              <w:rPr>
                <w:rFonts w:ascii="Times New Roman" w:eastAsia="黑体" w:hAnsi="Times New Roman"/>
                <w:color w:val="000000"/>
                <w:kern w:val="0"/>
                <w:sz w:val="24"/>
                <w:szCs w:val="24"/>
              </w:rPr>
              <w:t>199,076.8</w:t>
            </w:r>
            <w:r w:rsidR="00E804E2">
              <w:rPr>
                <w:rFonts w:ascii="Times New Roman" w:eastAsia="黑体" w:hAnsi="Times New Roman"/>
                <w:color w:val="000000"/>
                <w:kern w:val="0"/>
                <w:sz w:val="24"/>
                <w:szCs w:val="24"/>
              </w:rPr>
              <w:t>6</w:t>
            </w:r>
          </w:p>
        </w:tc>
      </w:tr>
      <w:tr w:rsidR="00655B0E">
        <w:tc>
          <w:tcPr>
            <w:tcW w:w="5245" w:type="dxa"/>
            <w:shd w:val="clear" w:color="auto" w:fill="auto"/>
          </w:tcPr>
          <w:p w:rsidR="00655B0E" w:rsidRDefault="00CA0FED" w:rsidP="00847D4C">
            <w:pPr>
              <w:widowControl/>
              <w:spacing w:line="330" w:lineRule="atLeast"/>
              <w:jc w:val="left"/>
              <w:rPr>
                <w:rFonts w:ascii="Times New Roman" w:hAnsi="Times New Roman"/>
                <w:kern w:val="0"/>
                <w:sz w:val="24"/>
                <w:szCs w:val="24"/>
              </w:rPr>
            </w:pPr>
            <w:r>
              <w:rPr>
                <w:rFonts w:ascii="Times New Roman" w:hAnsi="Times New Roman"/>
                <w:kern w:val="0"/>
                <w:sz w:val="24"/>
                <w:szCs w:val="24"/>
              </w:rPr>
              <w:t>二、</w:t>
            </w:r>
            <w:r>
              <w:rPr>
                <w:rFonts w:ascii="Times New Roman" w:hAnsi="Times New Roman" w:hint="eastAsia"/>
                <w:color w:val="333333"/>
                <w:kern w:val="0"/>
                <w:sz w:val="24"/>
                <w:szCs w:val="24"/>
              </w:rPr>
              <w:t>202</w:t>
            </w:r>
            <w:r w:rsidR="00EA5D9F">
              <w:rPr>
                <w:rFonts w:ascii="Times New Roman" w:hAnsi="Times New Roman" w:hint="eastAsia"/>
                <w:color w:val="333333"/>
                <w:kern w:val="0"/>
                <w:sz w:val="24"/>
                <w:szCs w:val="24"/>
              </w:rPr>
              <w:t>3</w:t>
            </w:r>
            <w:r>
              <w:rPr>
                <w:rFonts w:ascii="Times New Roman" w:hAnsi="Times New Roman" w:hint="eastAsia"/>
                <w:color w:val="333333"/>
                <w:kern w:val="0"/>
                <w:sz w:val="24"/>
                <w:szCs w:val="24"/>
              </w:rPr>
              <w:t>年</w:t>
            </w:r>
            <w:r w:rsidR="000754B7">
              <w:rPr>
                <w:rFonts w:ascii="Times New Roman" w:hAnsi="Times New Roman"/>
                <w:color w:val="333333"/>
                <w:kern w:val="0"/>
                <w:sz w:val="24"/>
                <w:szCs w:val="24"/>
              </w:rPr>
              <w:t>10</w:t>
            </w:r>
            <w:r>
              <w:rPr>
                <w:rFonts w:ascii="Times New Roman" w:hAnsi="Times New Roman" w:hint="eastAsia"/>
                <w:color w:val="333333"/>
                <w:kern w:val="0"/>
                <w:sz w:val="24"/>
                <w:szCs w:val="24"/>
              </w:rPr>
              <w:t>月</w:t>
            </w:r>
            <w:r w:rsidR="000754B7">
              <w:rPr>
                <w:rFonts w:ascii="Times New Roman" w:hAnsi="Times New Roman"/>
                <w:color w:val="333333"/>
                <w:kern w:val="0"/>
                <w:sz w:val="24"/>
                <w:szCs w:val="24"/>
              </w:rPr>
              <w:t>2</w:t>
            </w:r>
            <w:r w:rsidR="00B778A7">
              <w:rPr>
                <w:rFonts w:ascii="Times New Roman" w:hAnsi="Times New Roman"/>
                <w:color w:val="333333"/>
                <w:kern w:val="0"/>
                <w:sz w:val="24"/>
                <w:szCs w:val="24"/>
              </w:rPr>
              <w:t>7</w:t>
            </w:r>
            <w:r>
              <w:rPr>
                <w:rFonts w:ascii="Times New Roman" w:hAnsi="Times New Roman" w:hint="eastAsia"/>
                <w:color w:val="333333"/>
                <w:kern w:val="0"/>
                <w:sz w:val="24"/>
                <w:szCs w:val="24"/>
              </w:rPr>
              <w:t>日</w:t>
            </w:r>
            <w:r>
              <w:rPr>
                <w:rFonts w:ascii="Times New Roman" w:hAnsi="Times New Roman"/>
                <w:kern w:val="0"/>
                <w:sz w:val="24"/>
                <w:szCs w:val="24"/>
              </w:rPr>
              <w:t>基金资产</w:t>
            </w:r>
            <w:r>
              <w:rPr>
                <w:rFonts w:ascii="Times New Roman" w:hAnsi="Times New Roman" w:hint="eastAsia"/>
                <w:kern w:val="0"/>
                <w:sz w:val="24"/>
                <w:szCs w:val="24"/>
              </w:rPr>
              <w:t>净值</w:t>
            </w:r>
          </w:p>
        </w:tc>
        <w:tc>
          <w:tcPr>
            <w:tcW w:w="2977" w:type="dxa"/>
            <w:shd w:val="clear" w:color="auto" w:fill="auto"/>
          </w:tcPr>
          <w:p w:rsidR="00655B0E" w:rsidRPr="00847D4C" w:rsidRDefault="000754B7">
            <w:pPr>
              <w:widowControl/>
              <w:jc w:val="right"/>
              <w:rPr>
                <w:rFonts w:ascii="Times New Roman" w:hAnsi="Times New Roman"/>
                <w:color w:val="333333"/>
                <w:kern w:val="0"/>
                <w:sz w:val="24"/>
                <w:szCs w:val="24"/>
              </w:rPr>
            </w:pPr>
            <w:r>
              <w:rPr>
                <w:rFonts w:ascii="Times New Roman" w:hAnsi="Times New Roman"/>
                <w:color w:val="333333"/>
                <w:kern w:val="0"/>
                <w:sz w:val="24"/>
                <w:szCs w:val="24"/>
              </w:rPr>
              <w:t>5,9</w:t>
            </w:r>
            <w:r w:rsidR="006E1E36">
              <w:rPr>
                <w:rFonts w:ascii="Times New Roman" w:hAnsi="Times New Roman"/>
                <w:color w:val="333333"/>
                <w:kern w:val="0"/>
                <w:sz w:val="24"/>
                <w:szCs w:val="24"/>
              </w:rPr>
              <w:t>69,277.60</w:t>
            </w:r>
          </w:p>
        </w:tc>
      </w:tr>
    </w:tbl>
    <w:p w:rsidR="00655B0E" w:rsidRDefault="00CA0FED">
      <w:pPr>
        <w:spacing w:line="360" w:lineRule="auto"/>
        <w:ind w:firstLineChars="200" w:firstLine="480"/>
        <w:rPr>
          <w:rFonts w:ascii="Times New Roman" w:hAnsi="Times New Roman"/>
          <w:sz w:val="24"/>
          <w:szCs w:val="24"/>
        </w:rPr>
      </w:pPr>
      <w:r>
        <w:rPr>
          <w:rFonts w:ascii="Times New Roman" w:hAnsi="Times New Roman"/>
          <w:sz w:val="24"/>
          <w:szCs w:val="24"/>
        </w:rPr>
        <w:t>注：</w:t>
      </w:r>
      <w:r w:rsidRPr="00791047">
        <w:rPr>
          <w:rFonts w:ascii="Times New Roman" w:hAnsi="Times New Roman"/>
          <w:sz w:val="24"/>
          <w:szCs w:val="24"/>
        </w:rPr>
        <w:t>资产处置及负债清偿后，</w:t>
      </w:r>
      <w:r w:rsidR="00115F35" w:rsidRPr="00791047">
        <w:rPr>
          <w:rFonts w:ascii="Times New Roman" w:hAnsi="Times New Roman" w:hint="eastAsia"/>
          <w:sz w:val="24"/>
          <w:szCs w:val="24"/>
        </w:rPr>
        <w:t>2023</w:t>
      </w:r>
      <w:r w:rsidR="00115F35" w:rsidRPr="00791047">
        <w:rPr>
          <w:rFonts w:ascii="Times New Roman" w:hAnsi="Times New Roman" w:hint="eastAsia"/>
          <w:sz w:val="24"/>
          <w:szCs w:val="24"/>
        </w:rPr>
        <w:t>年</w:t>
      </w:r>
      <w:r w:rsidR="00115F35">
        <w:rPr>
          <w:rFonts w:ascii="Times New Roman" w:hAnsi="Times New Roman"/>
          <w:sz w:val="24"/>
          <w:szCs w:val="24"/>
        </w:rPr>
        <w:t>10</w:t>
      </w:r>
      <w:r w:rsidRPr="00791047">
        <w:rPr>
          <w:rFonts w:ascii="Times New Roman" w:hAnsi="Times New Roman" w:hint="eastAsia"/>
          <w:sz w:val="24"/>
          <w:szCs w:val="24"/>
        </w:rPr>
        <w:t>月</w:t>
      </w:r>
      <w:r w:rsidR="00115F35">
        <w:rPr>
          <w:rFonts w:ascii="Times New Roman" w:hAnsi="Times New Roman"/>
          <w:sz w:val="24"/>
          <w:szCs w:val="24"/>
        </w:rPr>
        <w:t>2</w:t>
      </w:r>
      <w:r w:rsidR="006E1E36">
        <w:rPr>
          <w:rFonts w:ascii="Times New Roman" w:hAnsi="Times New Roman"/>
          <w:sz w:val="24"/>
          <w:szCs w:val="24"/>
        </w:rPr>
        <w:t>7</w:t>
      </w:r>
      <w:r w:rsidRPr="00791047">
        <w:rPr>
          <w:rFonts w:ascii="Times New Roman" w:hAnsi="Times New Roman" w:hint="eastAsia"/>
          <w:sz w:val="24"/>
          <w:szCs w:val="24"/>
        </w:rPr>
        <w:t>日</w:t>
      </w:r>
      <w:r w:rsidR="00154359" w:rsidRPr="00791047">
        <w:rPr>
          <w:rFonts w:ascii="Times New Roman" w:hAnsi="Times New Roman"/>
          <w:sz w:val="24"/>
          <w:szCs w:val="24"/>
        </w:rPr>
        <w:t>（清算结束日）</w:t>
      </w:r>
      <w:r w:rsidRPr="00791047">
        <w:rPr>
          <w:rFonts w:ascii="Times New Roman" w:hAnsi="Times New Roman"/>
          <w:sz w:val="24"/>
          <w:szCs w:val="24"/>
        </w:rPr>
        <w:t>本基金剩余财产为人民币</w:t>
      </w:r>
      <w:r w:rsidR="006E1E36">
        <w:rPr>
          <w:rFonts w:ascii="Times New Roman" w:hAnsi="Times New Roman"/>
          <w:color w:val="333333"/>
          <w:kern w:val="0"/>
          <w:sz w:val="24"/>
          <w:szCs w:val="24"/>
        </w:rPr>
        <w:t>5,969,277.60</w:t>
      </w:r>
      <w:r w:rsidRPr="00791047">
        <w:rPr>
          <w:rFonts w:ascii="Times New Roman" w:hAnsi="Times New Roman"/>
          <w:sz w:val="24"/>
          <w:szCs w:val="24"/>
        </w:rPr>
        <w:t>元</w:t>
      </w:r>
      <w:r w:rsidRPr="00791047">
        <w:rPr>
          <w:rFonts w:ascii="Times New Roman" w:hAnsi="Times New Roman" w:hint="eastAsia"/>
          <w:color w:val="333333"/>
          <w:kern w:val="0"/>
          <w:sz w:val="24"/>
          <w:szCs w:val="24"/>
        </w:rPr>
        <w:t>。</w:t>
      </w:r>
      <w:r>
        <w:rPr>
          <w:rFonts w:ascii="Times New Roman" w:hAnsi="Times New Roman"/>
          <w:sz w:val="24"/>
          <w:szCs w:val="24"/>
        </w:rPr>
        <w:t>根据本基金的</w:t>
      </w:r>
      <w:r>
        <w:rPr>
          <w:rFonts w:ascii="Times New Roman" w:hAnsi="Times New Roman" w:hint="eastAsia"/>
          <w:sz w:val="24"/>
          <w:szCs w:val="24"/>
        </w:rPr>
        <w:t>《</w:t>
      </w:r>
      <w:r>
        <w:rPr>
          <w:rFonts w:ascii="Times New Roman" w:hAnsi="Times New Roman"/>
          <w:sz w:val="24"/>
          <w:szCs w:val="24"/>
        </w:rPr>
        <w:t>基金合同</w:t>
      </w:r>
      <w:r>
        <w:rPr>
          <w:rFonts w:ascii="Times New Roman" w:hAnsi="Times New Roman" w:hint="eastAsia"/>
          <w:sz w:val="24"/>
          <w:szCs w:val="24"/>
        </w:rPr>
        <w:t>》</w:t>
      </w:r>
      <w:r>
        <w:rPr>
          <w:rFonts w:ascii="Times New Roman" w:hAnsi="Times New Roman"/>
          <w:sz w:val="24"/>
          <w:szCs w:val="24"/>
        </w:rPr>
        <w:t>约定，依据基金财产清算的分配方案，将基金财产清算后的全部剩余资产</w:t>
      </w:r>
      <w:r>
        <w:rPr>
          <w:rFonts w:ascii="Times New Roman" w:hAnsi="Times New Roman" w:hint="eastAsia"/>
          <w:sz w:val="24"/>
          <w:szCs w:val="24"/>
        </w:rPr>
        <w:t>扣除基金财产清算费用、交纳所欠税款并</w:t>
      </w:r>
      <w:r>
        <w:rPr>
          <w:rFonts w:ascii="Times New Roman" w:hAnsi="Times New Roman"/>
          <w:sz w:val="24"/>
          <w:szCs w:val="24"/>
        </w:rPr>
        <w:t>清偿基金债务后，按</w:t>
      </w:r>
      <w:r w:rsidR="003F4FA7">
        <w:rPr>
          <w:rFonts w:ascii="Times New Roman" w:hAnsi="Times New Roman" w:hint="eastAsia"/>
          <w:sz w:val="24"/>
          <w:szCs w:val="24"/>
        </w:rPr>
        <w:t>各类基金份额资产净值的比例确定剩余财产在各类基金份额中的分配比例，并在各类基金份额可分配的剩余财产范围内按各类别</w:t>
      </w:r>
      <w:r>
        <w:rPr>
          <w:rFonts w:ascii="Times New Roman" w:hAnsi="Times New Roman"/>
          <w:sz w:val="24"/>
          <w:szCs w:val="24"/>
        </w:rPr>
        <w:t>基金份额持有人持有的</w:t>
      </w:r>
      <w:r w:rsidR="003F4FA7">
        <w:rPr>
          <w:rFonts w:ascii="Times New Roman" w:hAnsi="Times New Roman" w:hint="eastAsia"/>
          <w:sz w:val="24"/>
          <w:szCs w:val="24"/>
        </w:rPr>
        <w:t>该类</w:t>
      </w:r>
      <w:r>
        <w:rPr>
          <w:rFonts w:ascii="Times New Roman" w:hAnsi="Times New Roman"/>
          <w:sz w:val="24"/>
          <w:szCs w:val="24"/>
        </w:rPr>
        <w:t>基金份额比例进行分配。</w:t>
      </w:r>
      <w:r w:rsidR="003F4FA7" w:rsidRPr="003F4FA7">
        <w:rPr>
          <w:rFonts w:ascii="Times New Roman" w:hAnsi="Times New Roman" w:hint="eastAsia"/>
          <w:sz w:val="24"/>
          <w:szCs w:val="24"/>
        </w:rPr>
        <w:t>同一类别的基金份额持有人对基金财产清算后剩余资产具有同等的分配权。</w:t>
      </w:r>
    </w:p>
    <w:p w:rsidR="00655B0E" w:rsidRDefault="004B0814">
      <w:pPr>
        <w:spacing w:line="360" w:lineRule="auto"/>
        <w:ind w:firstLineChars="200" w:firstLine="480"/>
        <w:rPr>
          <w:rFonts w:ascii="Times New Roman" w:hAnsi="Times New Roman"/>
          <w:sz w:val="24"/>
          <w:szCs w:val="24"/>
        </w:rPr>
      </w:pPr>
      <w:r w:rsidRPr="008C2172">
        <w:rPr>
          <w:sz w:val="24"/>
        </w:rPr>
        <w:t>基金管理人</w:t>
      </w:r>
      <w:r w:rsidRPr="00592351">
        <w:rPr>
          <w:rFonts w:ascii="宋体" w:hAnsi="宋体" w:hint="eastAsia"/>
          <w:sz w:val="24"/>
        </w:rPr>
        <w:t>以自有资金垫付</w:t>
      </w:r>
      <w:r>
        <w:rPr>
          <w:rFonts w:ascii="宋体" w:hAnsi="宋体" w:hint="eastAsia"/>
          <w:sz w:val="24"/>
        </w:rPr>
        <w:t>的资金</w:t>
      </w:r>
      <w:r w:rsidRPr="00592351">
        <w:rPr>
          <w:rFonts w:ascii="宋体" w:hAnsi="宋体" w:hint="eastAsia"/>
          <w:sz w:val="24"/>
        </w:rPr>
        <w:t>将于清算款划出前划入托管账户</w:t>
      </w:r>
      <w:r>
        <w:rPr>
          <w:rFonts w:ascii="宋体" w:hAnsi="宋体" w:hint="eastAsia"/>
          <w:sz w:val="24"/>
        </w:rPr>
        <w:t>，</w:t>
      </w:r>
      <w:r w:rsidR="00CA0FED">
        <w:rPr>
          <w:rFonts w:ascii="Times New Roman" w:hAnsi="Times New Roman"/>
          <w:sz w:val="24"/>
          <w:szCs w:val="24"/>
        </w:rPr>
        <w:t>基金管理人垫付资金到账日起孳生的利息归基金管理人所有。基金管理人垫付的资金以及垫付资金到</w:t>
      </w:r>
      <w:r w:rsidR="00CA0FED">
        <w:rPr>
          <w:rFonts w:ascii="Times New Roman" w:hAnsi="Times New Roman" w:hint="eastAsia"/>
          <w:sz w:val="24"/>
          <w:szCs w:val="24"/>
        </w:rPr>
        <w:t>账</w:t>
      </w:r>
      <w:r w:rsidR="00CA0FED">
        <w:rPr>
          <w:rFonts w:ascii="Times New Roman" w:hAnsi="Times New Roman"/>
          <w:sz w:val="24"/>
          <w:szCs w:val="24"/>
        </w:rPr>
        <w:t>日起孳生的利息将于清算期后返还给基金管理人。清算期结束日后至清算款划出日前一日的银行存款产生的利息属份额持有人所有，在支付清算款时将一并计算并支付给份额持有人。</w:t>
      </w:r>
    </w:p>
    <w:p w:rsidR="00655B0E" w:rsidRDefault="00CA0FED">
      <w:pPr>
        <w:spacing w:line="300" w:lineRule="atLeast"/>
        <w:ind w:right="2"/>
        <w:rPr>
          <w:rFonts w:ascii="Times New Roman" w:hAnsi="Times New Roman"/>
          <w:b/>
          <w:sz w:val="28"/>
          <w:szCs w:val="28"/>
        </w:rPr>
      </w:pPr>
      <w:r>
        <w:rPr>
          <w:rFonts w:ascii="Times New Roman" w:hAnsi="Times New Roman"/>
          <w:b/>
          <w:sz w:val="28"/>
          <w:szCs w:val="28"/>
        </w:rPr>
        <w:t>6</w:t>
      </w:r>
      <w:r>
        <w:rPr>
          <w:rFonts w:ascii="Times New Roman" w:hAnsi="Times New Roman"/>
          <w:b/>
          <w:sz w:val="28"/>
          <w:szCs w:val="28"/>
        </w:rPr>
        <w:t>、基金财产清算报告的告知安排</w:t>
      </w:r>
    </w:p>
    <w:p w:rsidR="00655B0E" w:rsidRDefault="00CA0FED">
      <w:pPr>
        <w:spacing w:line="360" w:lineRule="auto"/>
        <w:ind w:firstLineChars="200" w:firstLine="480"/>
        <w:rPr>
          <w:rFonts w:ascii="Times New Roman" w:hAnsi="Times New Roman"/>
          <w:sz w:val="24"/>
          <w:szCs w:val="24"/>
        </w:rPr>
      </w:pPr>
      <w:r>
        <w:rPr>
          <w:rFonts w:ascii="Times New Roman" w:hAnsi="Times New Roman"/>
          <w:sz w:val="24"/>
          <w:szCs w:val="24"/>
        </w:rPr>
        <w:t>清算报告已经基金托管人复核，在经会计师事务所审计、律师事务所出具法律意见书后，报中国证监会备案后向基金份额持有人公告。</w:t>
      </w:r>
    </w:p>
    <w:p w:rsidR="00655B0E" w:rsidRDefault="00CA0FED">
      <w:pPr>
        <w:spacing w:line="360" w:lineRule="auto"/>
        <w:rPr>
          <w:rFonts w:ascii="Times New Roman" w:hAnsi="Times New Roman"/>
          <w:b/>
          <w:sz w:val="30"/>
          <w:szCs w:val="30"/>
        </w:rPr>
      </w:pPr>
      <w:r>
        <w:rPr>
          <w:rFonts w:ascii="Times New Roman" w:hAnsi="Times New Roman"/>
          <w:b/>
          <w:sz w:val="30"/>
          <w:szCs w:val="30"/>
        </w:rPr>
        <w:t>六、备查文件目录</w:t>
      </w:r>
    </w:p>
    <w:p w:rsidR="00655B0E" w:rsidRDefault="00CA0FED">
      <w:pPr>
        <w:spacing w:line="300" w:lineRule="atLeast"/>
        <w:ind w:right="2"/>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rPr>
        <w:t>、备查文件目录</w:t>
      </w:r>
    </w:p>
    <w:p w:rsidR="00655B0E" w:rsidRDefault="00CA0FED">
      <w:pPr>
        <w:spacing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w:t>
      </w:r>
      <w:r w:rsidR="00EA4578">
        <w:rPr>
          <w:rFonts w:ascii="Times New Roman" w:hAnsi="Times New Roman"/>
          <w:sz w:val="24"/>
          <w:szCs w:val="24"/>
        </w:rPr>
        <w:t>蜂巢卓睿灵活配置混合型证券投资基金</w:t>
      </w:r>
      <w:r>
        <w:rPr>
          <w:rFonts w:ascii="Times New Roman" w:hAnsi="Times New Roman"/>
          <w:sz w:val="24"/>
          <w:szCs w:val="24"/>
        </w:rPr>
        <w:t>清算审计报告》；</w:t>
      </w:r>
    </w:p>
    <w:p w:rsidR="00655B0E" w:rsidRDefault="00CA0FED">
      <w:pPr>
        <w:spacing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w:t>
      </w:r>
      <w:r w:rsidR="000F0CB4">
        <w:rPr>
          <w:rFonts w:ascii="Times New Roman" w:hAnsi="Times New Roman" w:hint="eastAsia"/>
          <w:sz w:val="24"/>
          <w:szCs w:val="24"/>
        </w:rPr>
        <w:t>《</w:t>
      </w:r>
      <w:r w:rsidR="00EA4578">
        <w:rPr>
          <w:rFonts w:ascii="Times New Roman" w:hAnsi="Times New Roman" w:hint="eastAsia"/>
          <w:sz w:val="24"/>
          <w:szCs w:val="24"/>
        </w:rPr>
        <w:t>上海市海华永泰律师事务所</w:t>
      </w:r>
      <w:r>
        <w:rPr>
          <w:rFonts w:ascii="Times New Roman" w:hAnsi="Times New Roman" w:hint="eastAsia"/>
          <w:sz w:val="24"/>
          <w:szCs w:val="24"/>
        </w:rPr>
        <w:t>关于</w:t>
      </w:r>
      <w:r w:rsidR="000F0CB4">
        <w:rPr>
          <w:rFonts w:ascii="Times New Roman" w:hAnsi="Times New Roman" w:hint="eastAsia"/>
          <w:sz w:val="24"/>
          <w:szCs w:val="24"/>
        </w:rPr>
        <w:t>&lt;</w:t>
      </w:r>
      <w:r w:rsidR="00EA4578">
        <w:rPr>
          <w:rFonts w:ascii="Times New Roman" w:hAnsi="Times New Roman"/>
          <w:sz w:val="24"/>
          <w:szCs w:val="24"/>
        </w:rPr>
        <w:t>蜂巢卓睿灵活配置混合型证券投资基金</w:t>
      </w:r>
      <w:r>
        <w:rPr>
          <w:rFonts w:ascii="Times New Roman" w:hAnsi="Times New Roman"/>
          <w:sz w:val="24"/>
          <w:szCs w:val="24"/>
        </w:rPr>
        <w:t>清算报告</w:t>
      </w:r>
      <w:r w:rsidR="000F0CB4">
        <w:rPr>
          <w:rFonts w:ascii="Times New Roman" w:hAnsi="Times New Roman" w:hint="eastAsia"/>
          <w:sz w:val="24"/>
          <w:szCs w:val="24"/>
        </w:rPr>
        <w:t>&gt;</w:t>
      </w:r>
      <w:r w:rsidR="000F0CB4">
        <w:rPr>
          <w:rFonts w:ascii="Times New Roman" w:hAnsi="Times New Roman" w:hint="eastAsia"/>
          <w:sz w:val="24"/>
          <w:szCs w:val="24"/>
        </w:rPr>
        <w:t>之</w:t>
      </w:r>
      <w:r>
        <w:rPr>
          <w:rFonts w:ascii="Times New Roman" w:hAnsi="Times New Roman"/>
          <w:sz w:val="24"/>
          <w:szCs w:val="24"/>
        </w:rPr>
        <w:t>法律意见</w:t>
      </w:r>
      <w:r w:rsidR="000F0CB4">
        <w:rPr>
          <w:rFonts w:ascii="Times New Roman" w:hAnsi="Times New Roman" w:hint="eastAsia"/>
          <w:sz w:val="24"/>
          <w:szCs w:val="24"/>
        </w:rPr>
        <w:t>》</w:t>
      </w:r>
      <w:r>
        <w:rPr>
          <w:rFonts w:ascii="Times New Roman" w:hAnsi="Times New Roman"/>
          <w:sz w:val="24"/>
          <w:szCs w:val="24"/>
        </w:rPr>
        <w:t>。</w:t>
      </w:r>
    </w:p>
    <w:p w:rsidR="00655B0E" w:rsidRDefault="00CA0FED">
      <w:pPr>
        <w:spacing w:line="300" w:lineRule="atLeast"/>
        <w:ind w:right="2"/>
        <w:rPr>
          <w:rFonts w:ascii="Times New Roman" w:hAnsi="Times New Roman"/>
          <w:b/>
          <w:sz w:val="28"/>
          <w:szCs w:val="28"/>
        </w:rPr>
      </w:pPr>
      <w:r>
        <w:rPr>
          <w:rFonts w:ascii="Times New Roman" w:hAnsi="Times New Roman"/>
          <w:b/>
          <w:sz w:val="28"/>
          <w:szCs w:val="28"/>
        </w:rPr>
        <w:t>2</w:t>
      </w:r>
      <w:r>
        <w:rPr>
          <w:rFonts w:ascii="Times New Roman" w:hAnsi="Times New Roman"/>
          <w:b/>
          <w:sz w:val="28"/>
          <w:szCs w:val="28"/>
        </w:rPr>
        <w:t>、存放地点</w:t>
      </w:r>
    </w:p>
    <w:p w:rsidR="00655B0E" w:rsidRDefault="00CA0FED">
      <w:pPr>
        <w:spacing w:line="360" w:lineRule="auto"/>
        <w:ind w:firstLineChars="200" w:firstLine="480"/>
        <w:rPr>
          <w:rFonts w:ascii="Times New Roman" w:hAnsi="Times New Roman"/>
          <w:sz w:val="24"/>
          <w:szCs w:val="24"/>
        </w:rPr>
      </w:pPr>
      <w:r>
        <w:rPr>
          <w:rFonts w:ascii="Times New Roman" w:hAnsi="Times New Roman"/>
          <w:sz w:val="24"/>
          <w:szCs w:val="24"/>
        </w:rPr>
        <w:t>基金管理人的办公场所。</w:t>
      </w:r>
    </w:p>
    <w:p w:rsidR="00655B0E" w:rsidRDefault="00CA0FED">
      <w:pPr>
        <w:spacing w:line="300" w:lineRule="atLeast"/>
        <w:ind w:right="2"/>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rPr>
        <w:t>、查阅方式</w:t>
      </w:r>
    </w:p>
    <w:p w:rsidR="00655B0E" w:rsidRDefault="00CA0FED">
      <w:pPr>
        <w:spacing w:line="360" w:lineRule="auto"/>
        <w:ind w:firstLineChars="200" w:firstLine="480"/>
        <w:rPr>
          <w:rFonts w:ascii="Times New Roman" w:hAnsi="Times New Roman"/>
          <w:sz w:val="24"/>
          <w:szCs w:val="24"/>
        </w:rPr>
      </w:pPr>
      <w:r>
        <w:rPr>
          <w:rFonts w:ascii="Times New Roman" w:hAnsi="Times New Roman"/>
          <w:sz w:val="24"/>
          <w:szCs w:val="24"/>
        </w:rPr>
        <w:t>投资者可在营业时间内至基金管理人的办公场所免费查阅。</w:t>
      </w:r>
    </w:p>
    <w:p w:rsidR="00655B0E" w:rsidRDefault="00655B0E">
      <w:pPr>
        <w:spacing w:line="360" w:lineRule="auto"/>
        <w:ind w:firstLineChars="200" w:firstLine="480"/>
        <w:rPr>
          <w:rFonts w:ascii="Times New Roman" w:hAnsi="Times New Roman"/>
          <w:sz w:val="24"/>
          <w:szCs w:val="24"/>
        </w:rPr>
      </w:pPr>
    </w:p>
    <w:p w:rsidR="00655B0E" w:rsidRDefault="00EA4578">
      <w:pPr>
        <w:spacing w:line="360" w:lineRule="auto"/>
        <w:ind w:firstLineChars="200" w:firstLine="480"/>
        <w:jc w:val="right"/>
        <w:rPr>
          <w:rFonts w:ascii="Times New Roman" w:hAnsi="Times New Roman"/>
          <w:sz w:val="24"/>
          <w:szCs w:val="24"/>
        </w:rPr>
      </w:pPr>
      <w:r>
        <w:rPr>
          <w:rFonts w:ascii="Times New Roman" w:hAnsi="Times New Roman"/>
          <w:sz w:val="24"/>
          <w:szCs w:val="24"/>
        </w:rPr>
        <w:t>蜂巢卓睿灵活配置混合型证券投资基金</w:t>
      </w:r>
      <w:r w:rsidR="00CA0FED">
        <w:rPr>
          <w:rFonts w:ascii="Times New Roman" w:hAnsi="Times New Roman" w:hint="eastAsia"/>
          <w:sz w:val="24"/>
          <w:szCs w:val="24"/>
        </w:rPr>
        <w:t>基金</w:t>
      </w:r>
      <w:r w:rsidR="00CA0FED">
        <w:rPr>
          <w:rFonts w:ascii="Times New Roman" w:hAnsi="Times New Roman"/>
          <w:sz w:val="24"/>
          <w:szCs w:val="24"/>
        </w:rPr>
        <w:t>财产清算小组</w:t>
      </w:r>
    </w:p>
    <w:p w:rsidR="00655B0E" w:rsidRDefault="00CA0FED">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报告出具日期：</w:t>
      </w:r>
      <w:r>
        <w:rPr>
          <w:rFonts w:ascii="Times New Roman" w:hAnsi="Times New Roman" w:hint="eastAsia"/>
          <w:sz w:val="24"/>
          <w:szCs w:val="24"/>
        </w:rPr>
        <w:t>202</w:t>
      </w:r>
      <w:r w:rsidR="00EA5D9F">
        <w:rPr>
          <w:rFonts w:ascii="Times New Roman" w:hAnsi="Times New Roman" w:hint="eastAsia"/>
          <w:sz w:val="24"/>
          <w:szCs w:val="24"/>
        </w:rPr>
        <w:t>3</w:t>
      </w:r>
      <w:r>
        <w:rPr>
          <w:rFonts w:ascii="Times New Roman" w:hAnsi="Times New Roman" w:hint="eastAsia"/>
          <w:sz w:val="24"/>
          <w:szCs w:val="24"/>
        </w:rPr>
        <w:t>年</w:t>
      </w:r>
      <w:r w:rsidR="002E469E">
        <w:rPr>
          <w:rFonts w:ascii="Times New Roman" w:hAnsi="Times New Roman"/>
          <w:sz w:val="24"/>
          <w:szCs w:val="24"/>
        </w:rPr>
        <w:t>10</w:t>
      </w:r>
      <w:r w:rsidR="00F33679" w:rsidRPr="00F33679">
        <w:rPr>
          <w:rFonts w:ascii="Times New Roman" w:hAnsi="Times New Roman" w:hint="eastAsia"/>
          <w:sz w:val="24"/>
          <w:szCs w:val="24"/>
        </w:rPr>
        <w:t>月</w:t>
      </w:r>
      <w:r w:rsidR="006E1E36">
        <w:rPr>
          <w:rFonts w:ascii="Times New Roman" w:hAnsi="Times New Roman"/>
          <w:sz w:val="24"/>
          <w:szCs w:val="24"/>
        </w:rPr>
        <w:t>30</w:t>
      </w:r>
      <w:r w:rsidR="00F33679" w:rsidRPr="00F33679">
        <w:rPr>
          <w:rFonts w:ascii="Times New Roman" w:hAnsi="Times New Roman" w:hint="eastAsia"/>
          <w:sz w:val="24"/>
          <w:szCs w:val="24"/>
        </w:rPr>
        <w:t>日</w:t>
      </w:r>
    </w:p>
    <w:p w:rsidR="00655B0E" w:rsidRDefault="00CA0FED">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报告公告日期：</w:t>
      </w:r>
      <w:r>
        <w:rPr>
          <w:rFonts w:ascii="Times New Roman" w:hAnsi="Times New Roman" w:hint="eastAsia"/>
          <w:sz w:val="24"/>
          <w:szCs w:val="24"/>
        </w:rPr>
        <w:t>202</w:t>
      </w:r>
      <w:r w:rsidR="00EA5D9F">
        <w:rPr>
          <w:rFonts w:ascii="Times New Roman" w:hAnsi="Times New Roman" w:hint="eastAsia"/>
          <w:sz w:val="24"/>
          <w:szCs w:val="24"/>
        </w:rPr>
        <w:t>3</w:t>
      </w:r>
      <w:r>
        <w:rPr>
          <w:rFonts w:ascii="Times New Roman" w:hAnsi="Times New Roman" w:hint="eastAsia"/>
          <w:sz w:val="24"/>
          <w:szCs w:val="24"/>
        </w:rPr>
        <w:t>年</w:t>
      </w:r>
      <w:r w:rsidR="002E469E">
        <w:rPr>
          <w:rFonts w:ascii="Times New Roman" w:hAnsi="Times New Roman"/>
          <w:sz w:val="24"/>
          <w:szCs w:val="24"/>
        </w:rPr>
        <w:t>10</w:t>
      </w:r>
      <w:r w:rsidR="00F33679" w:rsidRPr="00F33679">
        <w:rPr>
          <w:rFonts w:ascii="Times New Roman" w:hAnsi="Times New Roman" w:hint="eastAsia"/>
          <w:sz w:val="24"/>
          <w:szCs w:val="24"/>
        </w:rPr>
        <w:t>月</w:t>
      </w:r>
      <w:r w:rsidR="006E1E36">
        <w:rPr>
          <w:rFonts w:ascii="Times New Roman" w:hAnsi="Times New Roman"/>
          <w:sz w:val="24"/>
          <w:szCs w:val="24"/>
        </w:rPr>
        <w:t>31</w:t>
      </w:r>
      <w:r w:rsidR="00F33679" w:rsidRPr="00F33679">
        <w:rPr>
          <w:rFonts w:ascii="Times New Roman" w:hAnsi="Times New Roman" w:hint="eastAsia"/>
          <w:sz w:val="24"/>
          <w:szCs w:val="24"/>
        </w:rPr>
        <w:t>日</w:t>
      </w:r>
    </w:p>
    <w:sectPr w:rsidR="00655B0E" w:rsidSect="00EC1549">
      <w:headerReference w:type="even" r:id="rId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33F" w:rsidRDefault="0002433F">
      <w:r>
        <w:separator/>
      </w:r>
    </w:p>
  </w:endnote>
  <w:endnote w:type="continuationSeparator" w:id="0">
    <w:p w:rsidR="0002433F" w:rsidRDefault="000243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014056"/>
      <w:docPartObj>
        <w:docPartGallery w:val="Page Numbers (Bottom of Page)"/>
        <w:docPartUnique/>
      </w:docPartObj>
    </w:sdtPr>
    <w:sdtContent>
      <w:p w:rsidR="00A81A5A" w:rsidRDefault="001F6849">
        <w:pPr>
          <w:pStyle w:val="a6"/>
          <w:jc w:val="right"/>
        </w:pPr>
        <w:r w:rsidRPr="001F6849">
          <w:fldChar w:fldCharType="begin"/>
        </w:r>
        <w:r w:rsidR="00A81A5A">
          <w:instrText>PAGE   \* MERGEFORMAT</w:instrText>
        </w:r>
        <w:r w:rsidRPr="001F6849">
          <w:fldChar w:fldCharType="separate"/>
        </w:r>
        <w:r w:rsidR="00AE3FA4" w:rsidRPr="00AE3FA4">
          <w:rPr>
            <w:noProof/>
            <w:lang w:val="zh-CN"/>
          </w:rPr>
          <w:t>1</w:t>
        </w:r>
        <w:r>
          <w:rPr>
            <w:noProof/>
            <w:lang w:val="zh-CN"/>
          </w:rPr>
          <w:fldChar w:fldCharType="end"/>
        </w:r>
      </w:p>
    </w:sdtContent>
  </w:sdt>
  <w:p w:rsidR="00A81A5A" w:rsidRDefault="00A81A5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33F" w:rsidRDefault="0002433F">
      <w:r>
        <w:separator/>
      </w:r>
    </w:p>
  </w:footnote>
  <w:footnote w:type="continuationSeparator" w:id="0">
    <w:p w:rsidR="0002433F" w:rsidRDefault="00024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A5A" w:rsidRDefault="00A81A5A">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A5A" w:rsidRDefault="00F339CB" w:rsidP="00F339CB">
    <w:pPr>
      <w:pStyle w:val="a7"/>
      <w:pBdr>
        <w:bottom w:val="none" w:sz="0" w:space="0" w:color="auto"/>
      </w:pBdr>
      <w:jc w:val="right"/>
    </w:pPr>
    <w:r w:rsidRPr="00F339CB">
      <w:rPr>
        <w:rFonts w:hint="eastAsia"/>
      </w:rPr>
      <w:t>蜂巢卓睿灵活配置混合型证券投资基金清算报告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3326"/>
    <w:rsid w:val="00000BF6"/>
    <w:rsid w:val="00004065"/>
    <w:rsid w:val="00004912"/>
    <w:rsid w:val="00011427"/>
    <w:rsid w:val="0001184F"/>
    <w:rsid w:val="00011937"/>
    <w:rsid w:val="000130CD"/>
    <w:rsid w:val="00016DFC"/>
    <w:rsid w:val="00017D31"/>
    <w:rsid w:val="000216D4"/>
    <w:rsid w:val="00022CE3"/>
    <w:rsid w:val="00023E7B"/>
    <w:rsid w:val="0002433F"/>
    <w:rsid w:val="00024665"/>
    <w:rsid w:val="00024E52"/>
    <w:rsid w:val="00026D32"/>
    <w:rsid w:val="00030C90"/>
    <w:rsid w:val="0003793B"/>
    <w:rsid w:val="000420AF"/>
    <w:rsid w:val="00043183"/>
    <w:rsid w:val="00044AAF"/>
    <w:rsid w:val="00047B89"/>
    <w:rsid w:val="00052E13"/>
    <w:rsid w:val="00064E7D"/>
    <w:rsid w:val="000722EC"/>
    <w:rsid w:val="0007426A"/>
    <w:rsid w:val="000754B7"/>
    <w:rsid w:val="00075630"/>
    <w:rsid w:val="00076D39"/>
    <w:rsid w:val="00080DBB"/>
    <w:rsid w:val="00083B97"/>
    <w:rsid w:val="00084EDD"/>
    <w:rsid w:val="00090DC3"/>
    <w:rsid w:val="00091625"/>
    <w:rsid w:val="00096013"/>
    <w:rsid w:val="00096945"/>
    <w:rsid w:val="000978CD"/>
    <w:rsid w:val="000A49EA"/>
    <w:rsid w:val="000A61E1"/>
    <w:rsid w:val="000A6546"/>
    <w:rsid w:val="000A675F"/>
    <w:rsid w:val="000A6D32"/>
    <w:rsid w:val="000B32BA"/>
    <w:rsid w:val="000B661C"/>
    <w:rsid w:val="000B6C89"/>
    <w:rsid w:val="000C0A6C"/>
    <w:rsid w:val="000C0C26"/>
    <w:rsid w:val="000C232E"/>
    <w:rsid w:val="000C360F"/>
    <w:rsid w:val="000C3977"/>
    <w:rsid w:val="000C676D"/>
    <w:rsid w:val="000C7A3D"/>
    <w:rsid w:val="000D1249"/>
    <w:rsid w:val="000D2BC0"/>
    <w:rsid w:val="000E78C6"/>
    <w:rsid w:val="000F0CB4"/>
    <w:rsid w:val="000F2640"/>
    <w:rsid w:val="000F7E51"/>
    <w:rsid w:val="00104D87"/>
    <w:rsid w:val="00106448"/>
    <w:rsid w:val="00110E2F"/>
    <w:rsid w:val="00111161"/>
    <w:rsid w:val="00112FA0"/>
    <w:rsid w:val="00115F35"/>
    <w:rsid w:val="00120086"/>
    <w:rsid w:val="0012138F"/>
    <w:rsid w:val="001221F2"/>
    <w:rsid w:val="00132348"/>
    <w:rsid w:val="00135904"/>
    <w:rsid w:val="00136B09"/>
    <w:rsid w:val="00141A78"/>
    <w:rsid w:val="00143F07"/>
    <w:rsid w:val="00147393"/>
    <w:rsid w:val="001500C7"/>
    <w:rsid w:val="00153B7E"/>
    <w:rsid w:val="00154359"/>
    <w:rsid w:val="0015563D"/>
    <w:rsid w:val="00155736"/>
    <w:rsid w:val="00155E88"/>
    <w:rsid w:val="0016144C"/>
    <w:rsid w:val="0016178E"/>
    <w:rsid w:val="00161DBC"/>
    <w:rsid w:val="00170AC7"/>
    <w:rsid w:val="00171953"/>
    <w:rsid w:val="00171BD5"/>
    <w:rsid w:val="001765F7"/>
    <w:rsid w:val="00184634"/>
    <w:rsid w:val="0018536F"/>
    <w:rsid w:val="001858F8"/>
    <w:rsid w:val="00185D4D"/>
    <w:rsid w:val="00187B54"/>
    <w:rsid w:val="00192F47"/>
    <w:rsid w:val="001977E0"/>
    <w:rsid w:val="001A663F"/>
    <w:rsid w:val="001A7ABE"/>
    <w:rsid w:val="001B0673"/>
    <w:rsid w:val="001B4D1A"/>
    <w:rsid w:val="001B78F1"/>
    <w:rsid w:val="001C0098"/>
    <w:rsid w:val="001C01B1"/>
    <w:rsid w:val="001C4350"/>
    <w:rsid w:val="001C5162"/>
    <w:rsid w:val="001C53D2"/>
    <w:rsid w:val="001D1D81"/>
    <w:rsid w:val="001D1E03"/>
    <w:rsid w:val="001D6549"/>
    <w:rsid w:val="001D79B4"/>
    <w:rsid w:val="001D7B8D"/>
    <w:rsid w:val="001D7D80"/>
    <w:rsid w:val="001E2FAE"/>
    <w:rsid w:val="001E3A7A"/>
    <w:rsid w:val="001E3CFE"/>
    <w:rsid w:val="001F2C79"/>
    <w:rsid w:val="001F6849"/>
    <w:rsid w:val="00201EBC"/>
    <w:rsid w:val="002030A8"/>
    <w:rsid w:val="002047CA"/>
    <w:rsid w:val="00204BA3"/>
    <w:rsid w:val="00204D4C"/>
    <w:rsid w:val="00206F2F"/>
    <w:rsid w:val="00212D1B"/>
    <w:rsid w:val="00213116"/>
    <w:rsid w:val="00213294"/>
    <w:rsid w:val="00215FAD"/>
    <w:rsid w:val="00222C6C"/>
    <w:rsid w:val="00225573"/>
    <w:rsid w:val="00235033"/>
    <w:rsid w:val="00236AE3"/>
    <w:rsid w:val="002377B4"/>
    <w:rsid w:val="00237F19"/>
    <w:rsid w:val="002401C5"/>
    <w:rsid w:val="00240B6E"/>
    <w:rsid w:val="002428D6"/>
    <w:rsid w:val="002466AB"/>
    <w:rsid w:val="00247FD2"/>
    <w:rsid w:val="0025110D"/>
    <w:rsid w:val="002529B7"/>
    <w:rsid w:val="00254BAC"/>
    <w:rsid w:val="00262B99"/>
    <w:rsid w:val="00264029"/>
    <w:rsid w:val="0026441C"/>
    <w:rsid w:val="0026605C"/>
    <w:rsid w:val="00267FFC"/>
    <w:rsid w:val="00276E32"/>
    <w:rsid w:val="00277C17"/>
    <w:rsid w:val="0028152F"/>
    <w:rsid w:val="002871A0"/>
    <w:rsid w:val="002877E6"/>
    <w:rsid w:val="00290B31"/>
    <w:rsid w:val="002A0B34"/>
    <w:rsid w:val="002A160A"/>
    <w:rsid w:val="002A35CC"/>
    <w:rsid w:val="002A3BE8"/>
    <w:rsid w:val="002A488A"/>
    <w:rsid w:val="002A760A"/>
    <w:rsid w:val="002B171C"/>
    <w:rsid w:val="002B4809"/>
    <w:rsid w:val="002B7080"/>
    <w:rsid w:val="002B70EE"/>
    <w:rsid w:val="002B7FAE"/>
    <w:rsid w:val="002C0903"/>
    <w:rsid w:val="002C1C60"/>
    <w:rsid w:val="002C4596"/>
    <w:rsid w:val="002C7698"/>
    <w:rsid w:val="002D01B2"/>
    <w:rsid w:val="002D1944"/>
    <w:rsid w:val="002D2E51"/>
    <w:rsid w:val="002D3154"/>
    <w:rsid w:val="002D4C67"/>
    <w:rsid w:val="002E469E"/>
    <w:rsid w:val="002E7CF9"/>
    <w:rsid w:val="002F1EF0"/>
    <w:rsid w:val="002F2037"/>
    <w:rsid w:val="002F48D9"/>
    <w:rsid w:val="00300BF0"/>
    <w:rsid w:val="00301FF6"/>
    <w:rsid w:val="0030567D"/>
    <w:rsid w:val="003062EB"/>
    <w:rsid w:val="0031361E"/>
    <w:rsid w:val="0031426F"/>
    <w:rsid w:val="00315D9D"/>
    <w:rsid w:val="003204C0"/>
    <w:rsid w:val="00321F24"/>
    <w:rsid w:val="00325882"/>
    <w:rsid w:val="00332776"/>
    <w:rsid w:val="00334C1A"/>
    <w:rsid w:val="0033509C"/>
    <w:rsid w:val="00336725"/>
    <w:rsid w:val="00342C37"/>
    <w:rsid w:val="003471CA"/>
    <w:rsid w:val="003506B8"/>
    <w:rsid w:val="00351124"/>
    <w:rsid w:val="00351B57"/>
    <w:rsid w:val="0035366F"/>
    <w:rsid w:val="003543ED"/>
    <w:rsid w:val="00362937"/>
    <w:rsid w:val="00366E25"/>
    <w:rsid w:val="003733B6"/>
    <w:rsid w:val="003741E3"/>
    <w:rsid w:val="0037544E"/>
    <w:rsid w:val="00376E05"/>
    <w:rsid w:val="00380B93"/>
    <w:rsid w:val="00390013"/>
    <w:rsid w:val="003A1654"/>
    <w:rsid w:val="003A66C0"/>
    <w:rsid w:val="003A6903"/>
    <w:rsid w:val="003B1874"/>
    <w:rsid w:val="003B27E9"/>
    <w:rsid w:val="003B53C5"/>
    <w:rsid w:val="003B6344"/>
    <w:rsid w:val="003C2E06"/>
    <w:rsid w:val="003C3A6D"/>
    <w:rsid w:val="003C7F7E"/>
    <w:rsid w:val="003D1046"/>
    <w:rsid w:val="003D6AEA"/>
    <w:rsid w:val="003E1804"/>
    <w:rsid w:val="003E30EC"/>
    <w:rsid w:val="003F0DF3"/>
    <w:rsid w:val="003F4139"/>
    <w:rsid w:val="003F4FA7"/>
    <w:rsid w:val="003F56CD"/>
    <w:rsid w:val="003F6964"/>
    <w:rsid w:val="00400CF6"/>
    <w:rsid w:val="00411992"/>
    <w:rsid w:val="00413262"/>
    <w:rsid w:val="0041751D"/>
    <w:rsid w:val="00422CA6"/>
    <w:rsid w:val="004246CE"/>
    <w:rsid w:val="004249F8"/>
    <w:rsid w:val="004276C2"/>
    <w:rsid w:val="00427958"/>
    <w:rsid w:val="00430F21"/>
    <w:rsid w:val="004318AC"/>
    <w:rsid w:val="00444407"/>
    <w:rsid w:val="00446155"/>
    <w:rsid w:val="0044622A"/>
    <w:rsid w:val="00450C81"/>
    <w:rsid w:val="0045315E"/>
    <w:rsid w:val="0045619D"/>
    <w:rsid w:val="004569AA"/>
    <w:rsid w:val="00461824"/>
    <w:rsid w:val="00462321"/>
    <w:rsid w:val="0046396E"/>
    <w:rsid w:val="00467063"/>
    <w:rsid w:val="00467219"/>
    <w:rsid w:val="00470E5D"/>
    <w:rsid w:val="00473E89"/>
    <w:rsid w:val="00475158"/>
    <w:rsid w:val="00486E21"/>
    <w:rsid w:val="00491D9C"/>
    <w:rsid w:val="00491DA8"/>
    <w:rsid w:val="004974DC"/>
    <w:rsid w:val="004A0444"/>
    <w:rsid w:val="004A164A"/>
    <w:rsid w:val="004A65DC"/>
    <w:rsid w:val="004A6A89"/>
    <w:rsid w:val="004A774B"/>
    <w:rsid w:val="004A7DAC"/>
    <w:rsid w:val="004B0814"/>
    <w:rsid w:val="004B0B38"/>
    <w:rsid w:val="004B149D"/>
    <w:rsid w:val="004B294E"/>
    <w:rsid w:val="004B2DDE"/>
    <w:rsid w:val="004B2FF6"/>
    <w:rsid w:val="004B5C93"/>
    <w:rsid w:val="004C0D2C"/>
    <w:rsid w:val="004C137A"/>
    <w:rsid w:val="004C208A"/>
    <w:rsid w:val="004C2194"/>
    <w:rsid w:val="004C7BE3"/>
    <w:rsid w:val="004D032D"/>
    <w:rsid w:val="004D1F19"/>
    <w:rsid w:val="004E7B72"/>
    <w:rsid w:val="004F0794"/>
    <w:rsid w:val="004F55B2"/>
    <w:rsid w:val="005034FE"/>
    <w:rsid w:val="0050491B"/>
    <w:rsid w:val="00504F78"/>
    <w:rsid w:val="0050662F"/>
    <w:rsid w:val="00511270"/>
    <w:rsid w:val="00511A4C"/>
    <w:rsid w:val="005123E6"/>
    <w:rsid w:val="005141E0"/>
    <w:rsid w:val="005145D9"/>
    <w:rsid w:val="00516B04"/>
    <w:rsid w:val="00520589"/>
    <w:rsid w:val="00525BBD"/>
    <w:rsid w:val="00532951"/>
    <w:rsid w:val="00535A12"/>
    <w:rsid w:val="005369F3"/>
    <w:rsid w:val="00537E7F"/>
    <w:rsid w:val="005471C5"/>
    <w:rsid w:val="00551840"/>
    <w:rsid w:val="00553326"/>
    <w:rsid w:val="0055386B"/>
    <w:rsid w:val="0056061A"/>
    <w:rsid w:val="005607B7"/>
    <w:rsid w:val="00560BAD"/>
    <w:rsid w:val="005611EF"/>
    <w:rsid w:val="005660A1"/>
    <w:rsid w:val="00566809"/>
    <w:rsid w:val="00567E24"/>
    <w:rsid w:val="00570BDB"/>
    <w:rsid w:val="00581104"/>
    <w:rsid w:val="00581ABA"/>
    <w:rsid w:val="00583F73"/>
    <w:rsid w:val="0059009C"/>
    <w:rsid w:val="00590107"/>
    <w:rsid w:val="00591CAF"/>
    <w:rsid w:val="005945E5"/>
    <w:rsid w:val="0059507A"/>
    <w:rsid w:val="00595E12"/>
    <w:rsid w:val="00596402"/>
    <w:rsid w:val="005A00AA"/>
    <w:rsid w:val="005A5104"/>
    <w:rsid w:val="005A7608"/>
    <w:rsid w:val="005B0235"/>
    <w:rsid w:val="005B27C1"/>
    <w:rsid w:val="005B31C2"/>
    <w:rsid w:val="005B6F97"/>
    <w:rsid w:val="005C220F"/>
    <w:rsid w:val="005C4CE8"/>
    <w:rsid w:val="005C5FF2"/>
    <w:rsid w:val="005C6953"/>
    <w:rsid w:val="005C72C0"/>
    <w:rsid w:val="005E58A8"/>
    <w:rsid w:val="005E6E2A"/>
    <w:rsid w:val="005F13B8"/>
    <w:rsid w:val="005F3A1B"/>
    <w:rsid w:val="005F4BFE"/>
    <w:rsid w:val="005F5DFE"/>
    <w:rsid w:val="005F6688"/>
    <w:rsid w:val="005F6D7B"/>
    <w:rsid w:val="006014CB"/>
    <w:rsid w:val="00604813"/>
    <w:rsid w:val="006111C6"/>
    <w:rsid w:val="0061553D"/>
    <w:rsid w:val="00620F0F"/>
    <w:rsid w:val="006217A5"/>
    <w:rsid w:val="00624A3B"/>
    <w:rsid w:val="0062532D"/>
    <w:rsid w:val="006257B0"/>
    <w:rsid w:val="00625D1E"/>
    <w:rsid w:val="006274B1"/>
    <w:rsid w:val="00632A49"/>
    <w:rsid w:val="006333D0"/>
    <w:rsid w:val="00635108"/>
    <w:rsid w:val="006354A3"/>
    <w:rsid w:val="00636EE1"/>
    <w:rsid w:val="00640698"/>
    <w:rsid w:val="0064267A"/>
    <w:rsid w:val="006429D7"/>
    <w:rsid w:val="0064300A"/>
    <w:rsid w:val="00644E42"/>
    <w:rsid w:val="0064581C"/>
    <w:rsid w:val="00651DD9"/>
    <w:rsid w:val="006540B8"/>
    <w:rsid w:val="00655B0E"/>
    <w:rsid w:val="00656399"/>
    <w:rsid w:val="00656593"/>
    <w:rsid w:val="0065746E"/>
    <w:rsid w:val="00657BCC"/>
    <w:rsid w:val="0067038F"/>
    <w:rsid w:val="006704EA"/>
    <w:rsid w:val="00670640"/>
    <w:rsid w:val="006832DA"/>
    <w:rsid w:val="00683B7F"/>
    <w:rsid w:val="006840D2"/>
    <w:rsid w:val="0069572A"/>
    <w:rsid w:val="006965F2"/>
    <w:rsid w:val="006A08A0"/>
    <w:rsid w:val="006A3259"/>
    <w:rsid w:val="006B5D22"/>
    <w:rsid w:val="006B661D"/>
    <w:rsid w:val="006B66C3"/>
    <w:rsid w:val="006C0BB9"/>
    <w:rsid w:val="006C0E06"/>
    <w:rsid w:val="006C10DE"/>
    <w:rsid w:val="006C2701"/>
    <w:rsid w:val="006C2868"/>
    <w:rsid w:val="006C34F1"/>
    <w:rsid w:val="006C7AD9"/>
    <w:rsid w:val="006D6CEC"/>
    <w:rsid w:val="006E1E36"/>
    <w:rsid w:val="006F0160"/>
    <w:rsid w:val="006F3F61"/>
    <w:rsid w:val="006F4AAC"/>
    <w:rsid w:val="006F4D0C"/>
    <w:rsid w:val="006F6FA8"/>
    <w:rsid w:val="00700038"/>
    <w:rsid w:val="00704993"/>
    <w:rsid w:val="00704BEB"/>
    <w:rsid w:val="00710219"/>
    <w:rsid w:val="00710FE1"/>
    <w:rsid w:val="00713101"/>
    <w:rsid w:val="00717A61"/>
    <w:rsid w:val="007205BB"/>
    <w:rsid w:val="007232BB"/>
    <w:rsid w:val="00730316"/>
    <w:rsid w:val="00733948"/>
    <w:rsid w:val="00734FDE"/>
    <w:rsid w:val="00736D15"/>
    <w:rsid w:val="00742BA5"/>
    <w:rsid w:val="007543E6"/>
    <w:rsid w:val="0075543E"/>
    <w:rsid w:val="00761715"/>
    <w:rsid w:val="007634D2"/>
    <w:rsid w:val="007634E1"/>
    <w:rsid w:val="00765677"/>
    <w:rsid w:val="00765998"/>
    <w:rsid w:val="00767AA5"/>
    <w:rsid w:val="00770F84"/>
    <w:rsid w:val="007724D6"/>
    <w:rsid w:val="0077287D"/>
    <w:rsid w:val="00775442"/>
    <w:rsid w:val="00775568"/>
    <w:rsid w:val="0077615B"/>
    <w:rsid w:val="0078129B"/>
    <w:rsid w:val="00781779"/>
    <w:rsid w:val="0078321B"/>
    <w:rsid w:val="00784E05"/>
    <w:rsid w:val="00785695"/>
    <w:rsid w:val="00791047"/>
    <w:rsid w:val="0079303B"/>
    <w:rsid w:val="007976BD"/>
    <w:rsid w:val="007A1778"/>
    <w:rsid w:val="007A20DD"/>
    <w:rsid w:val="007A3831"/>
    <w:rsid w:val="007A3D7D"/>
    <w:rsid w:val="007A3FEF"/>
    <w:rsid w:val="007B1B5B"/>
    <w:rsid w:val="007B25F4"/>
    <w:rsid w:val="007B6C2B"/>
    <w:rsid w:val="007C230A"/>
    <w:rsid w:val="007C39EC"/>
    <w:rsid w:val="007E2AD2"/>
    <w:rsid w:val="007E5873"/>
    <w:rsid w:val="007E6688"/>
    <w:rsid w:val="007F036F"/>
    <w:rsid w:val="007F327A"/>
    <w:rsid w:val="007F3E9E"/>
    <w:rsid w:val="007F5368"/>
    <w:rsid w:val="007F665A"/>
    <w:rsid w:val="00800FF7"/>
    <w:rsid w:val="00801187"/>
    <w:rsid w:val="0080332E"/>
    <w:rsid w:val="0080545E"/>
    <w:rsid w:val="008076FA"/>
    <w:rsid w:val="00814836"/>
    <w:rsid w:val="00815498"/>
    <w:rsid w:val="008178A1"/>
    <w:rsid w:val="008248C8"/>
    <w:rsid w:val="008256AB"/>
    <w:rsid w:val="0082716B"/>
    <w:rsid w:val="00827CCA"/>
    <w:rsid w:val="0083258C"/>
    <w:rsid w:val="00834495"/>
    <w:rsid w:val="00834902"/>
    <w:rsid w:val="00834D4F"/>
    <w:rsid w:val="00835261"/>
    <w:rsid w:val="008361B8"/>
    <w:rsid w:val="00841304"/>
    <w:rsid w:val="00841A9D"/>
    <w:rsid w:val="008437DE"/>
    <w:rsid w:val="008472F8"/>
    <w:rsid w:val="00847D4C"/>
    <w:rsid w:val="0085619B"/>
    <w:rsid w:val="008616F1"/>
    <w:rsid w:val="00861F58"/>
    <w:rsid w:val="0086262E"/>
    <w:rsid w:val="00865ED9"/>
    <w:rsid w:val="0087027E"/>
    <w:rsid w:val="00871067"/>
    <w:rsid w:val="00871920"/>
    <w:rsid w:val="00872AF8"/>
    <w:rsid w:val="008735A8"/>
    <w:rsid w:val="00876AAE"/>
    <w:rsid w:val="00876E61"/>
    <w:rsid w:val="00877D93"/>
    <w:rsid w:val="00883129"/>
    <w:rsid w:val="008831F2"/>
    <w:rsid w:val="0088723A"/>
    <w:rsid w:val="00887724"/>
    <w:rsid w:val="008877D1"/>
    <w:rsid w:val="00887F07"/>
    <w:rsid w:val="00893717"/>
    <w:rsid w:val="00893AA4"/>
    <w:rsid w:val="00894648"/>
    <w:rsid w:val="0089697D"/>
    <w:rsid w:val="008976B2"/>
    <w:rsid w:val="008A43FC"/>
    <w:rsid w:val="008A4855"/>
    <w:rsid w:val="008A5489"/>
    <w:rsid w:val="008A5F21"/>
    <w:rsid w:val="008A761C"/>
    <w:rsid w:val="008B1654"/>
    <w:rsid w:val="008B290E"/>
    <w:rsid w:val="008B703B"/>
    <w:rsid w:val="008B7118"/>
    <w:rsid w:val="008B7123"/>
    <w:rsid w:val="008C1295"/>
    <w:rsid w:val="008C3B14"/>
    <w:rsid w:val="008C4446"/>
    <w:rsid w:val="008C4FDD"/>
    <w:rsid w:val="008C5A8D"/>
    <w:rsid w:val="008C61E4"/>
    <w:rsid w:val="008D0945"/>
    <w:rsid w:val="008D206B"/>
    <w:rsid w:val="008D3B4A"/>
    <w:rsid w:val="008D3FF4"/>
    <w:rsid w:val="008D68DF"/>
    <w:rsid w:val="008D6FB8"/>
    <w:rsid w:val="008D7A49"/>
    <w:rsid w:val="008D7ED3"/>
    <w:rsid w:val="008E0CB8"/>
    <w:rsid w:val="008E0F8D"/>
    <w:rsid w:val="008E2B1B"/>
    <w:rsid w:val="008E6AC6"/>
    <w:rsid w:val="008F2F7E"/>
    <w:rsid w:val="008F3606"/>
    <w:rsid w:val="008F3F22"/>
    <w:rsid w:val="008F3F34"/>
    <w:rsid w:val="008F5569"/>
    <w:rsid w:val="009027EE"/>
    <w:rsid w:val="0090448B"/>
    <w:rsid w:val="0090773B"/>
    <w:rsid w:val="00907BC5"/>
    <w:rsid w:val="00907D0C"/>
    <w:rsid w:val="009112A9"/>
    <w:rsid w:val="00912408"/>
    <w:rsid w:val="00912968"/>
    <w:rsid w:val="009154E6"/>
    <w:rsid w:val="009167CB"/>
    <w:rsid w:val="00920881"/>
    <w:rsid w:val="009209BA"/>
    <w:rsid w:val="00921CD7"/>
    <w:rsid w:val="00922D7A"/>
    <w:rsid w:val="00923B86"/>
    <w:rsid w:val="00925700"/>
    <w:rsid w:val="00927B57"/>
    <w:rsid w:val="00932FD3"/>
    <w:rsid w:val="00935997"/>
    <w:rsid w:val="009377E9"/>
    <w:rsid w:val="00941325"/>
    <w:rsid w:val="00950523"/>
    <w:rsid w:val="009515E2"/>
    <w:rsid w:val="00954447"/>
    <w:rsid w:val="009565EC"/>
    <w:rsid w:val="00956D9C"/>
    <w:rsid w:val="00960018"/>
    <w:rsid w:val="00960EE0"/>
    <w:rsid w:val="0096784C"/>
    <w:rsid w:val="00970CFD"/>
    <w:rsid w:val="00971772"/>
    <w:rsid w:val="00971D55"/>
    <w:rsid w:val="00976135"/>
    <w:rsid w:val="00976F41"/>
    <w:rsid w:val="00980E20"/>
    <w:rsid w:val="00981785"/>
    <w:rsid w:val="0098674C"/>
    <w:rsid w:val="00997C41"/>
    <w:rsid w:val="009A6087"/>
    <w:rsid w:val="009B1081"/>
    <w:rsid w:val="009B1CF9"/>
    <w:rsid w:val="009B46DD"/>
    <w:rsid w:val="009C0D06"/>
    <w:rsid w:val="009C20D4"/>
    <w:rsid w:val="009C2ADA"/>
    <w:rsid w:val="009C2BE3"/>
    <w:rsid w:val="009C4F33"/>
    <w:rsid w:val="009C6C33"/>
    <w:rsid w:val="009C6D14"/>
    <w:rsid w:val="009D6645"/>
    <w:rsid w:val="009D6FBE"/>
    <w:rsid w:val="009E2777"/>
    <w:rsid w:val="009E52C0"/>
    <w:rsid w:val="009E5B9B"/>
    <w:rsid w:val="009E6042"/>
    <w:rsid w:val="009F0A39"/>
    <w:rsid w:val="009F192A"/>
    <w:rsid w:val="009F2CC6"/>
    <w:rsid w:val="009F319C"/>
    <w:rsid w:val="009F3629"/>
    <w:rsid w:val="009F5520"/>
    <w:rsid w:val="009F611B"/>
    <w:rsid w:val="00A007EF"/>
    <w:rsid w:val="00A02CB7"/>
    <w:rsid w:val="00A043E3"/>
    <w:rsid w:val="00A04F95"/>
    <w:rsid w:val="00A05CAC"/>
    <w:rsid w:val="00A067EE"/>
    <w:rsid w:val="00A13459"/>
    <w:rsid w:val="00A226B9"/>
    <w:rsid w:val="00A22866"/>
    <w:rsid w:val="00A238CC"/>
    <w:rsid w:val="00A26360"/>
    <w:rsid w:val="00A34E1D"/>
    <w:rsid w:val="00A3672A"/>
    <w:rsid w:val="00A40043"/>
    <w:rsid w:val="00A438DE"/>
    <w:rsid w:val="00A43FB8"/>
    <w:rsid w:val="00A456B9"/>
    <w:rsid w:val="00A474E5"/>
    <w:rsid w:val="00A52ACB"/>
    <w:rsid w:val="00A562B0"/>
    <w:rsid w:val="00A56D0C"/>
    <w:rsid w:val="00A602FB"/>
    <w:rsid w:val="00A6277C"/>
    <w:rsid w:val="00A749B0"/>
    <w:rsid w:val="00A74E10"/>
    <w:rsid w:val="00A74F6A"/>
    <w:rsid w:val="00A81A5A"/>
    <w:rsid w:val="00A837D0"/>
    <w:rsid w:val="00A8744F"/>
    <w:rsid w:val="00A95098"/>
    <w:rsid w:val="00A959D6"/>
    <w:rsid w:val="00A96D8C"/>
    <w:rsid w:val="00AA2C81"/>
    <w:rsid w:val="00AA743C"/>
    <w:rsid w:val="00AA778F"/>
    <w:rsid w:val="00AA780A"/>
    <w:rsid w:val="00AB0CB9"/>
    <w:rsid w:val="00AB1085"/>
    <w:rsid w:val="00AB10A3"/>
    <w:rsid w:val="00AB1B59"/>
    <w:rsid w:val="00AB276C"/>
    <w:rsid w:val="00AB520E"/>
    <w:rsid w:val="00AC1155"/>
    <w:rsid w:val="00AC21F7"/>
    <w:rsid w:val="00AC3365"/>
    <w:rsid w:val="00AC7443"/>
    <w:rsid w:val="00AD1F7C"/>
    <w:rsid w:val="00AD5F14"/>
    <w:rsid w:val="00AD77A7"/>
    <w:rsid w:val="00AD79C3"/>
    <w:rsid w:val="00AD7F48"/>
    <w:rsid w:val="00AE0000"/>
    <w:rsid w:val="00AE0E27"/>
    <w:rsid w:val="00AE1CF8"/>
    <w:rsid w:val="00AE21B5"/>
    <w:rsid w:val="00AE3FA4"/>
    <w:rsid w:val="00AE4458"/>
    <w:rsid w:val="00AE6BFF"/>
    <w:rsid w:val="00B07216"/>
    <w:rsid w:val="00B11541"/>
    <w:rsid w:val="00B11759"/>
    <w:rsid w:val="00B121BB"/>
    <w:rsid w:val="00B12810"/>
    <w:rsid w:val="00B267A2"/>
    <w:rsid w:val="00B27D21"/>
    <w:rsid w:val="00B30510"/>
    <w:rsid w:val="00B367FD"/>
    <w:rsid w:val="00B409EA"/>
    <w:rsid w:val="00B446A0"/>
    <w:rsid w:val="00B45038"/>
    <w:rsid w:val="00B45D74"/>
    <w:rsid w:val="00B46EC2"/>
    <w:rsid w:val="00B4746F"/>
    <w:rsid w:val="00B553AD"/>
    <w:rsid w:val="00B563EE"/>
    <w:rsid w:val="00B63BD0"/>
    <w:rsid w:val="00B647AA"/>
    <w:rsid w:val="00B74278"/>
    <w:rsid w:val="00B76FDB"/>
    <w:rsid w:val="00B778A7"/>
    <w:rsid w:val="00B81800"/>
    <w:rsid w:val="00B83D3B"/>
    <w:rsid w:val="00B85B75"/>
    <w:rsid w:val="00B8664B"/>
    <w:rsid w:val="00B86FF1"/>
    <w:rsid w:val="00B91B68"/>
    <w:rsid w:val="00B91FE0"/>
    <w:rsid w:val="00B9253B"/>
    <w:rsid w:val="00B92D21"/>
    <w:rsid w:val="00B9728D"/>
    <w:rsid w:val="00B97C31"/>
    <w:rsid w:val="00BB0429"/>
    <w:rsid w:val="00BB152F"/>
    <w:rsid w:val="00BB2270"/>
    <w:rsid w:val="00BC2236"/>
    <w:rsid w:val="00BC2F0F"/>
    <w:rsid w:val="00BC4835"/>
    <w:rsid w:val="00BC5681"/>
    <w:rsid w:val="00BC72E9"/>
    <w:rsid w:val="00BD36B4"/>
    <w:rsid w:val="00BD39AA"/>
    <w:rsid w:val="00BD3B66"/>
    <w:rsid w:val="00BD44B7"/>
    <w:rsid w:val="00BD665C"/>
    <w:rsid w:val="00BD7E65"/>
    <w:rsid w:val="00BE192B"/>
    <w:rsid w:val="00BE2BFC"/>
    <w:rsid w:val="00BE5435"/>
    <w:rsid w:val="00BE6D64"/>
    <w:rsid w:val="00BE7557"/>
    <w:rsid w:val="00BF043F"/>
    <w:rsid w:val="00BF295C"/>
    <w:rsid w:val="00BF70C4"/>
    <w:rsid w:val="00C01A4C"/>
    <w:rsid w:val="00C0219B"/>
    <w:rsid w:val="00C05637"/>
    <w:rsid w:val="00C126AD"/>
    <w:rsid w:val="00C13484"/>
    <w:rsid w:val="00C138EC"/>
    <w:rsid w:val="00C17152"/>
    <w:rsid w:val="00C21C69"/>
    <w:rsid w:val="00C22AB7"/>
    <w:rsid w:val="00C32916"/>
    <w:rsid w:val="00C4093A"/>
    <w:rsid w:val="00C41D69"/>
    <w:rsid w:val="00C51212"/>
    <w:rsid w:val="00C51CAF"/>
    <w:rsid w:val="00C53355"/>
    <w:rsid w:val="00C536B1"/>
    <w:rsid w:val="00C540A9"/>
    <w:rsid w:val="00C56A4F"/>
    <w:rsid w:val="00C61CCC"/>
    <w:rsid w:val="00C6212A"/>
    <w:rsid w:val="00C6240C"/>
    <w:rsid w:val="00C63349"/>
    <w:rsid w:val="00C70FC6"/>
    <w:rsid w:val="00C73559"/>
    <w:rsid w:val="00C74F72"/>
    <w:rsid w:val="00C87BE2"/>
    <w:rsid w:val="00C932C2"/>
    <w:rsid w:val="00C94BCF"/>
    <w:rsid w:val="00CA0FED"/>
    <w:rsid w:val="00CA255B"/>
    <w:rsid w:val="00CA3504"/>
    <w:rsid w:val="00CA4F30"/>
    <w:rsid w:val="00CC33C2"/>
    <w:rsid w:val="00CC432A"/>
    <w:rsid w:val="00CD2F1F"/>
    <w:rsid w:val="00CD4746"/>
    <w:rsid w:val="00CE31D2"/>
    <w:rsid w:val="00CE363A"/>
    <w:rsid w:val="00CE49E3"/>
    <w:rsid w:val="00CF12CC"/>
    <w:rsid w:val="00D00DA3"/>
    <w:rsid w:val="00D01AE6"/>
    <w:rsid w:val="00D01BBC"/>
    <w:rsid w:val="00D06398"/>
    <w:rsid w:val="00D07DCB"/>
    <w:rsid w:val="00D1062F"/>
    <w:rsid w:val="00D10639"/>
    <w:rsid w:val="00D12976"/>
    <w:rsid w:val="00D14597"/>
    <w:rsid w:val="00D2103C"/>
    <w:rsid w:val="00D232DA"/>
    <w:rsid w:val="00D23493"/>
    <w:rsid w:val="00D26605"/>
    <w:rsid w:val="00D2669D"/>
    <w:rsid w:val="00D27506"/>
    <w:rsid w:val="00D27AFF"/>
    <w:rsid w:val="00D27D0B"/>
    <w:rsid w:val="00D3079E"/>
    <w:rsid w:val="00D319C3"/>
    <w:rsid w:val="00D402E2"/>
    <w:rsid w:val="00D42699"/>
    <w:rsid w:val="00D43259"/>
    <w:rsid w:val="00D45A0B"/>
    <w:rsid w:val="00D4786F"/>
    <w:rsid w:val="00D47B19"/>
    <w:rsid w:val="00D525E7"/>
    <w:rsid w:val="00D52A39"/>
    <w:rsid w:val="00D60502"/>
    <w:rsid w:val="00D66604"/>
    <w:rsid w:val="00D71000"/>
    <w:rsid w:val="00D710B9"/>
    <w:rsid w:val="00D8292E"/>
    <w:rsid w:val="00D834CA"/>
    <w:rsid w:val="00D83856"/>
    <w:rsid w:val="00D84186"/>
    <w:rsid w:val="00D86242"/>
    <w:rsid w:val="00D92661"/>
    <w:rsid w:val="00DA0143"/>
    <w:rsid w:val="00DA0FE1"/>
    <w:rsid w:val="00DA1AFA"/>
    <w:rsid w:val="00DA5ECA"/>
    <w:rsid w:val="00DB1E01"/>
    <w:rsid w:val="00DB28EF"/>
    <w:rsid w:val="00DB3E27"/>
    <w:rsid w:val="00DB4B7A"/>
    <w:rsid w:val="00DC165C"/>
    <w:rsid w:val="00DC1A09"/>
    <w:rsid w:val="00DC21F8"/>
    <w:rsid w:val="00DC7E9D"/>
    <w:rsid w:val="00DD1278"/>
    <w:rsid w:val="00DD6FFF"/>
    <w:rsid w:val="00DE222C"/>
    <w:rsid w:val="00DE52C5"/>
    <w:rsid w:val="00DE6C29"/>
    <w:rsid w:val="00DF0CD5"/>
    <w:rsid w:val="00DF351D"/>
    <w:rsid w:val="00DF5EF0"/>
    <w:rsid w:val="00DF764E"/>
    <w:rsid w:val="00E01FA3"/>
    <w:rsid w:val="00E02559"/>
    <w:rsid w:val="00E031A6"/>
    <w:rsid w:val="00E04A37"/>
    <w:rsid w:val="00E11433"/>
    <w:rsid w:val="00E12C1E"/>
    <w:rsid w:val="00E172A9"/>
    <w:rsid w:val="00E1770F"/>
    <w:rsid w:val="00E202B0"/>
    <w:rsid w:val="00E2063F"/>
    <w:rsid w:val="00E22C04"/>
    <w:rsid w:val="00E22E67"/>
    <w:rsid w:val="00E23A1A"/>
    <w:rsid w:val="00E27644"/>
    <w:rsid w:val="00E30736"/>
    <w:rsid w:val="00E31314"/>
    <w:rsid w:val="00E32DEB"/>
    <w:rsid w:val="00E37481"/>
    <w:rsid w:val="00E41739"/>
    <w:rsid w:val="00E41C37"/>
    <w:rsid w:val="00E45C25"/>
    <w:rsid w:val="00E46D36"/>
    <w:rsid w:val="00E5173B"/>
    <w:rsid w:val="00E51F09"/>
    <w:rsid w:val="00E561F8"/>
    <w:rsid w:val="00E563A1"/>
    <w:rsid w:val="00E62B54"/>
    <w:rsid w:val="00E634EB"/>
    <w:rsid w:val="00E64E67"/>
    <w:rsid w:val="00E660A5"/>
    <w:rsid w:val="00E6676C"/>
    <w:rsid w:val="00E66BD3"/>
    <w:rsid w:val="00E670BA"/>
    <w:rsid w:val="00E701E6"/>
    <w:rsid w:val="00E71EB5"/>
    <w:rsid w:val="00E74CBD"/>
    <w:rsid w:val="00E75552"/>
    <w:rsid w:val="00E765D9"/>
    <w:rsid w:val="00E804E2"/>
    <w:rsid w:val="00E80CB0"/>
    <w:rsid w:val="00E83B94"/>
    <w:rsid w:val="00E83E45"/>
    <w:rsid w:val="00E84729"/>
    <w:rsid w:val="00E86E7A"/>
    <w:rsid w:val="00E9047A"/>
    <w:rsid w:val="00E91B0A"/>
    <w:rsid w:val="00E92DFB"/>
    <w:rsid w:val="00E934F8"/>
    <w:rsid w:val="00E9424F"/>
    <w:rsid w:val="00EA13B7"/>
    <w:rsid w:val="00EA2E88"/>
    <w:rsid w:val="00EA35AB"/>
    <w:rsid w:val="00EA4578"/>
    <w:rsid w:val="00EA5090"/>
    <w:rsid w:val="00EA52A3"/>
    <w:rsid w:val="00EA5D9F"/>
    <w:rsid w:val="00EB3D38"/>
    <w:rsid w:val="00EB58EA"/>
    <w:rsid w:val="00EC1549"/>
    <w:rsid w:val="00EC1972"/>
    <w:rsid w:val="00EC1E83"/>
    <w:rsid w:val="00EC201C"/>
    <w:rsid w:val="00EC2AB8"/>
    <w:rsid w:val="00EC76F0"/>
    <w:rsid w:val="00EC7CD6"/>
    <w:rsid w:val="00ED65C6"/>
    <w:rsid w:val="00ED734C"/>
    <w:rsid w:val="00ED77E5"/>
    <w:rsid w:val="00ED79B0"/>
    <w:rsid w:val="00ED7FC0"/>
    <w:rsid w:val="00EE23A2"/>
    <w:rsid w:val="00EE596E"/>
    <w:rsid w:val="00EE5C94"/>
    <w:rsid w:val="00EF1A64"/>
    <w:rsid w:val="00EF2E51"/>
    <w:rsid w:val="00EF664B"/>
    <w:rsid w:val="00F03286"/>
    <w:rsid w:val="00F05154"/>
    <w:rsid w:val="00F0710F"/>
    <w:rsid w:val="00F07FE7"/>
    <w:rsid w:val="00F139EC"/>
    <w:rsid w:val="00F13F52"/>
    <w:rsid w:val="00F1484F"/>
    <w:rsid w:val="00F16817"/>
    <w:rsid w:val="00F20C44"/>
    <w:rsid w:val="00F24F5D"/>
    <w:rsid w:val="00F25ACB"/>
    <w:rsid w:val="00F26ACB"/>
    <w:rsid w:val="00F26AF7"/>
    <w:rsid w:val="00F310F3"/>
    <w:rsid w:val="00F31569"/>
    <w:rsid w:val="00F31CDB"/>
    <w:rsid w:val="00F33679"/>
    <w:rsid w:val="00F339CB"/>
    <w:rsid w:val="00F34D92"/>
    <w:rsid w:val="00F35C08"/>
    <w:rsid w:val="00F36574"/>
    <w:rsid w:val="00F4605E"/>
    <w:rsid w:val="00F504D3"/>
    <w:rsid w:val="00F505DA"/>
    <w:rsid w:val="00F514DD"/>
    <w:rsid w:val="00F52788"/>
    <w:rsid w:val="00F6456B"/>
    <w:rsid w:val="00F6643A"/>
    <w:rsid w:val="00F67814"/>
    <w:rsid w:val="00F70FCC"/>
    <w:rsid w:val="00F73D3C"/>
    <w:rsid w:val="00F74954"/>
    <w:rsid w:val="00F75538"/>
    <w:rsid w:val="00F77899"/>
    <w:rsid w:val="00F77CED"/>
    <w:rsid w:val="00F85C5A"/>
    <w:rsid w:val="00F86237"/>
    <w:rsid w:val="00F8737A"/>
    <w:rsid w:val="00F92D02"/>
    <w:rsid w:val="00F92E81"/>
    <w:rsid w:val="00F979B6"/>
    <w:rsid w:val="00FA0849"/>
    <w:rsid w:val="00FA1B35"/>
    <w:rsid w:val="00FA29D9"/>
    <w:rsid w:val="00FA3E2B"/>
    <w:rsid w:val="00FB08E6"/>
    <w:rsid w:val="00FB60BE"/>
    <w:rsid w:val="00FB7188"/>
    <w:rsid w:val="00FB7798"/>
    <w:rsid w:val="00FC25BE"/>
    <w:rsid w:val="00FC2767"/>
    <w:rsid w:val="00FC39B7"/>
    <w:rsid w:val="00FC4350"/>
    <w:rsid w:val="00FC5842"/>
    <w:rsid w:val="00FC5E30"/>
    <w:rsid w:val="00FD33F3"/>
    <w:rsid w:val="00FD3629"/>
    <w:rsid w:val="00FE391F"/>
    <w:rsid w:val="00FE4216"/>
    <w:rsid w:val="00FE4EB2"/>
    <w:rsid w:val="00FE5C04"/>
    <w:rsid w:val="00FE6E24"/>
    <w:rsid w:val="00FE7849"/>
    <w:rsid w:val="00FF18BC"/>
    <w:rsid w:val="00FF4DB3"/>
    <w:rsid w:val="5DEA64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654"/>
    <w:pPr>
      <w:widowControl w:val="0"/>
      <w:jc w:val="both"/>
    </w:pPr>
    <w:rPr>
      <w:kern w:val="2"/>
      <w:sz w:val="21"/>
      <w:szCs w:val="22"/>
    </w:rPr>
  </w:style>
  <w:style w:type="paragraph" w:styleId="3">
    <w:name w:val="heading 3"/>
    <w:basedOn w:val="a"/>
    <w:next w:val="a"/>
    <w:link w:val="3Char"/>
    <w:uiPriority w:val="9"/>
    <w:qFormat/>
    <w:rsid w:val="008B1654"/>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uiPriority w:val="9"/>
    <w:qFormat/>
    <w:rsid w:val="008B1654"/>
    <w:pPr>
      <w:widowControl/>
      <w:spacing w:before="100" w:beforeAutospacing="1" w:after="100" w:afterAutospacing="1"/>
      <w:jc w:val="left"/>
      <w:outlineLvl w:val="3"/>
    </w:pPr>
    <w:rPr>
      <w:rFonts w:ascii="宋体" w:hAnsi="宋体" w:cs="宋体"/>
      <w:b/>
      <w:bCs/>
      <w:kern w:val="0"/>
      <w:sz w:val="24"/>
      <w:szCs w:val="24"/>
    </w:rPr>
  </w:style>
  <w:style w:type="paragraph" w:styleId="5">
    <w:name w:val="heading 5"/>
    <w:basedOn w:val="a"/>
    <w:next w:val="a"/>
    <w:link w:val="5Char"/>
    <w:uiPriority w:val="9"/>
    <w:qFormat/>
    <w:rsid w:val="008B1654"/>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8B1654"/>
    <w:pPr>
      <w:jc w:val="left"/>
    </w:pPr>
  </w:style>
  <w:style w:type="paragraph" w:styleId="a4">
    <w:name w:val="Date"/>
    <w:basedOn w:val="a"/>
    <w:next w:val="a"/>
    <w:link w:val="Char0"/>
    <w:uiPriority w:val="99"/>
    <w:semiHidden/>
    <w:unhideWhenUsed/>
    <w:rsid w:val="008B1654"/>
    <w:pPr>
      <w:ind w:leftChars="2500" w:left="100"/>
    </w:pPr>
  </w:style>
  <w:style w:type="paragraph" w:styleId="a5">
    <w:name w:val="Balloon Text"/>
    <w:basedOn w:val="a"/>
    <w:link w:val="Char1"/>
    <w:uiPriority w:val="99"/>
    <w:semiHidden/>
    <w:unhideWhenUsed/>
    <w:rsid w:val="008B1654"/>
    <w:rPr>
      <w:sz w:val="18"/>
      <w:szCs w:val="18"/>
    </w:rPr>
  </w:style>
  <w:style w:type="paragraph" w:styleId="a6">
    <w:name w:val="footer"/>
    <w:basedOn w:val="a"/>
    <w:link w:val="Char2"/>
    <w:uiPriority w:val="99"/>
    <w:unhideWhenUsed/>
    <w:rsid w:val="008B1654"/>
    <w:pPr>
      <w:tabs>
        <w:tab w:val="center" w:pos="4153"/>
        <w:tab w:val="right" w:pos="8306"/>
      </w:tabs>
      <w:snapToGrid w:val="0"/>
      <w:jc w:val="left"/>
    </w:pPr>
    <w:rPr>
      <w:sz w:val="18"/>
      <w:szCs w:val="18"/>
    </w:rPr>
  </w:style>
  <w:style w:type="paragraph" w:styleId="a7">
    <w:name w:val="header"/>
    <w:basedOn w:val="a"/>
    <w:link w:val="Char3"/>
    <w:uiPriority w:val="99"/>
    <w:unhideWhenUsed/>
    <w:rsid w:val="008B1654"/>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rsid w:val="008B1654"/>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semiHidden/>
    <w:unhideWhenUsed/>
    <w:rsid w:val="008B1654"/>
    <w:rPr>
      <w:b/>
      <w:bCs/>
    </w:rPr>
  </w:style>
  <w:style w:type="table" w:styleId="aa">
    <w:name w:val="Table Grid"/>
    <w:basedOn w:val="a1"/>
    <w:uiPriority w:val="59"/>
    <w:rsid w:val="008B16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unhideWhenUsed/>
    <w:rsid w:val="008B1654"/>
    <w:rPr>
      <w:sz w:val="21"/>
      <w:szCs w:val="21"/>
    </w:rPr>
  </w:style>
  <w:style w:type="character" w:customStyle="1" w:styleId="3Char">
    <w:name w:val="标题 3 Char"/>
    <w:link w:val="3"/>
    <w:uiPriority w:val="9"/>
    <w:rsid w:val="008B1654"/>
    <w:rPr>
      <w:rFonts w:ascii="宋体" w:eastAsia="宋体" w:hAnsi="宋体" w:cs="宋体"/>
      <w:b/>
      <w:bCs/>
      <w:kern w:val="0"/>
      <w:sz w:val="27"/>
      <w:szCs w:val="27"/>
    </w:rPr>
  </w:style>
  <w:style w:type="character" w:customStyle="1" w:styleId="4Char">
    <w:name w:val="标题 4 Char"/>
    <w:link w:val="4"/>
    <w:uiPriority w:val="9"/>
    <w:rsid w:val="008B1654"/>
    <w:rPr>
      <w:rFonts w:ascii="宋体" w:eastAsia="宋体" w:hAnsi="宋体" w:cs="宋体"/>
      <w:b/>
      <w:bCs/>
      <w:kern w:val="0"/>
      <w:sz w:val="24"/>
      <w:szCs w:val="24"/>
    </w:rPr>
  </w:style>
  <w:style w:type="character" w:customStyle="1" w:styleId="5Char">
    <w:name w:val="标题 5 Char"/>
    <w:link w:val="5"/>
    <w:uiPriority w:val="9"/>
    <w:rsid w:val="008B1654"/>
    <w:rPr>
      <w:rFonts w:ascii="宋体" w:eastAsia="宋体" w:hAnsi="宋体" w:cs="宋体"/>
      <w:b/>
      <w:bCs/>
      <w:kern w:val="0"/>
      <w:sz w:val="20"/>
      <w:szCs w:val="20"/>
    </w:rPr>
  </w:style>
  <w:style w:type="character" w:customStyle="1" w:styleId="Char1">
    <w:name w:val="批注框文本 Char"/>
    <w:link w:val="a5"/>
    <w:uiPriority w:val="99"/>
    <w:semiHidden/>
    <w:rsid w:val="008B1654"/>
    <w:rPr>
      <w:sz w:val="18"/>
      <w:szCs w:val="18"/>
    </w:rPr>
  </w:style>
  <w:style w:type="character" w:customStyle="1" w:styleId="Char">
    <w:name w:val="批注文字 Char"/>
    <w:basedOn w:val="a0"/>
    <w:link w:val="a3"/>
    <w:uiPriority w:val="99"/>
    <w:rsid w:val="008B1654"/>
  </w:style>
  <w:style w:type="character" w:customStyle="1" w:styleId="Char4">
    <w:name w:val="批注主题 Char"/>
    <w:link w:val="a9"/>
    <w:uiPriority w:val="99"/>
    <w:semiHidden/>
    <w:rsid w:val="008B1654"/>
    <w:rPr>
      <w:b/>
      <w:bCs/>
    </w:rPr>
  </w:style>
  <w:style w:type="character" w:customStyle="1" w:styleId="Char3">
    <w:name w:val="页眉 Char"/>
    <w:link w:val="a7"/>
    <w:uiPriority w:val="99"/>
    <w:rsid w:val="008B1654"/>
    <w:rPr>
      <w:sz w:val="18"/>
      <w:szCs w:val="18"/>
    </w:rPr>
  </w:style>
  <w:style w:type="character" w:customStyle="1" w:styleId="Char2">
    <w:name w:val="页脚 Char"/>
    <w:link w:val="a6"/>
    <w:uiPriority w:val="99"/>
    <w:rsid w:val="008B1654"/>
    <w:rPr>
      <w:sz w:val="18"/>
      <w:szCs w:val="18"/>
    </w:rPr>
  </w:style>
  <w:style w:type="character" w:customStyle="1" w:styleId="Char0">
    <w:name w:val="日期 Char"/>
    <w:basedOn w:val="a0"/>
    <w:link w:val="a4"/>
    <w:uiPriority w:val="99"/>
    <w:semiHidden/>
    <w:rsid w:val="008B1654"/>
  </w:style>
  <w:style w:type="paragraph" w:customStyle="1" w:styleId="1">
    <w:name w:val="修订1"/>
    <w:hidden/>
    <w:uiPriority w:val="99"/>
    <w:semiHidden/>
    <w:rsid w:val="008B1654"/>
    <w:rPr>
      <w:kern w:val="2"/>
      <w:sz w:val="21"/>
      <w:szCs w:val="22"/>
    </w:rPr>
  </w:style>
  <w:style w:type="paragraph" w:styleId="ac">
    <w:name w:val="Revision"/>
    <w:hidden/>
    <w:uiPriority w:val="99"/>
    <w:semiHidden/>
    <w:rsid w:val="00742BA5"/>
    <w:rPr>
      <w:kern w:val="2"/>
      <w:sz w:val="21"/>
      <w:szCs w:val="22"/>
    </w:rPr>
  </w:style>
</w:styles>
</file>

<file path=word/webSettings.xml><?xml version="1.0" encoding="utf-8"?>
<w:webSettings xmlns:r="http://schemas.openxmlformats.org/officeDocument/2006/relationships" xmlns:w="http://schemas.openxmlformats.org/wordprocessingml/2006/main">
  <w:divs>
    <w:div w:id="67313539">
      <w:bodyDiv w:val="1"/>
      <w:marLeft w:val="0"/>
      <w:marRight w:val="0"/>
      <w:marTop w:val="0"/>
      <w:marBottom w:val="0"/>
      <w:divBdr>
        <w:top w:val="none" w:sz="0" w:space="0" w:color="auto"/>
        <w:left w:val="none" w:sz="0" w:space="0" w:color="auto"/>
        <w:bottom w:val="none" w:sz="0" w:space="0" w:color="auto"/>
        <w:right w:val="none" w:sz="0" w:space="0" w:color="auto"/>
      </w:divBdr>
    </w:div>
    <w:div w:id="70009287">
      <w:bodyDiv w:val="1"/>
      <w:marLeft w:val="0"/>
      <w:marRight w:val="0"/>
      <w:marTop w:val="0"/>
      <w:marBottom w:val="0"/>
      <w:divBdr>
        <w:top w:val="none" w:sz="0" w:space="0" w:color="auto"/>
        <w:left w:val="none" w:sz="0" w:space="0" w:color="auto"/>
        <w:bottom w:val="none" w:sz="0" w:space="0" w:color="auto"/>
        <w:right w:val="none" w:sz="0" w:space="0" w:color="auto"/>
      </w:divBdr>
    </w:div>
    <w:div w:id="275139289">
      <w:bodyDiv w:val="1"/>
      <w:marLeft w:val="0"/>
      <w:marRight w:val="0"/>
      <w:marTop w:val="0"/>
      <w:marBottom w:val="0"/>
      <w:divBdr>
        <w:top w:val="none" w:sz="0" w:space="0" w:color="auto"/>
        <w:left w:val="none" w:sz="0" w:space="0" w:color="auto"/>
        <w:bottom w:val="none" w:sz="0" w:space="0" w:color="auto"/>
        <w:right w:val="none" w:sz="0" w:space="0" w:color="auto"/>
      </w:divBdr>
    </w:div>
    <w:div w:id="509611750">
      <w:bodyDiv w:val="1"/>
      <w:marLeft w:val="0"/>
      <w:marRight w:val="0"/>
      <w:marTop w:val="0"/>
      <w:marBottom w:val="0"/>
      <w:divBdr>
        <w:top w:val="none" w:sz="0" w:space="0" w:color="auto"/>
        <w:left w:val="none" w:sz="0" w:space="0" w:color="auto"/>
        <w:bottom w:val="none" w:sz="0" w:space="0" w:color="auto"/>
        <w:right w:val="none" w:sz="0" w:space="0" w:color="auto"/>
      </w:divBdr>
    </w:div>
    <w:div w:id="976761582">
      <w:bodyDiv w:val="1"/>
      <w:marLeft w:val="0"/>
      <w:marRight w:val="0"/>
      <w:marTop w:val="0"/>
      <w:marBottom w:val="0"/>
      <w:divBdr>
        <w:top w:val="none" w:sz="0" w:space="0" w:color="auto"/>
        <w:left w:val="none" w:sz="0" w:space="0" w:color="auto"/>
        <w:bottom w:val="none" w:sz="0" w:space="0" w:color="auto"/>
        <w:right w:val="none" w:sz="0" w:space="0" w:color="auto"/>
      </w:divBdr>
    </w:div>
    <w:div w:id="1188375678">
      <w:bodyDiv w:val="1"/>
      <w:marLeft w:val="0"/>
      <w:marRight w:val="0"/>
      <w:marTop w:val="0"/>
      <w:marBottom w:val="0"/>
      <w:divBdr>
        <w:top w:val="none" w:sz="0" w:space="0" w:color="auto"/>
        <w:left w:val="none" w:sz="0" w:space="0" w:color="auto"/>
        <w:bottom w:val="none" w:sz="0" w:space="0" w:color="auto"/>
        <w:right w:val="none" w:sz="0" w:space="0" w:color="auto"/>
      </w:divBdr>
    </w:div>
    <w:div w:id="1658725279">
      <w:bodyDiv w:val="1"/>
      <w:marLeft w:val="0"/>
      <w:marRight w:val="0"/>
      <w:marTop w:val="0"/>
      <w:marBottom w:val="0"/>
      <w:divBdr>
        <w:top w:val="none" w:sz="0" w:space="0" w:color="auto"/>
        <w:left w:val="none" w:sz="0" w:space="0" w:color="auto"/>
        <w:bottom w:val="none" w:sz="0" w:space="0" w:color="auto"/>
        <w:right w:val="none" w:sz="0" w:space="0" w:color="auto"/>
      </w:divBdr>
    </w:div>
    <w:div w:id="1913080111">
      <w:bodyDiv w:val="1"/>
      <w:marLeft w:val="0"/>
      <w:marRight w:val="0"/>
      <w:marTop w:val="0"/>
      <w:marBottom w:val="0"/>
      <w:divBdr>
        <w:top w:val="none" w:sz="0" w:space="0" w:color="auto"/>
        <w:left w:val="none" w:sz="0" w:space="0" w:color="auto"/>
        <w:bottom w:val="none" w:sz="0" w:space="0" w:color="auto"/>
        <w:right w:val="none" w:sz="0" w:space="0" w:color="auto"/>
      </w:divBdr>
    </w:div>
    <w:div w:id="2088572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DB7FB-937B-4210-A928-BD77C411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王春景0309</dc:creator>
  <cp:lastModifiedBy>ZHONGM</cp:lastModifiedBy>
  <cp:revision>2</cp:revision>
  <cp:lastPrinted>2021-12-10T04:33:00Z</cp:lastPrinted>
  <dcterms:created xsi:type="dcterms:W3CDTF">2023-10-30T16:02:00Z</dcterms:created>
  <dcterms:modified xsi:type="dcterms:W3CDTF">2023-10-30T16:02:00Z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C5E377CB57A946A593FBAF1B595D4BC1</vt:lpwstr>
  </property>
  <property fmtid="{D5CDD505-2E9C-101B-9397-08002B2CF9AE}" pid="4" name="_DocHome">
    <vt:i4>246987440</vt:i4>
  </property>
</Properties>
</file>